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rPr>
          <w:rFonts w:hint="eastAsia" w:ascii="仿宋" w:hAnsi="仿宋" w:eastAsia="仿宋" w:cs="仿宋"/>
        </w:rPr>
      </w:pPr>
    </w:p>
    <w:p>
      <w:pPr>
        <w:pStyle w:val="28"/>
        <w:jc w:val="center"/>
        <w:rPr>
          <w:rFonts w:hint="eastAsia" w:ascii="仿宋" w:hAnsi="仿宋" w:eastAsia="仿宋" w:cs="仿宋"/>
          <w:b/>
          <w:bCs/>
          <w:spacing w:val="-20"/>
          <w:sz w:val="56"/>
          <w:szCs w:val="44"/>
        </w:rPr>
      </w:pPr>
      <w:r>
        <w:rPr>
          <w:rFonts w:hint="eastAsia" w:ascii="仿宋" w:hAnsi="仿宋" w:eastAsia="仿宋" w:cs="仿宋"/>
          <w:b/>
          <w:bCs/>
          <w:spacing w:val="-57"/>
          <w:sz w:val="56"/>
          <w:szCs w:val="44"/>
          <w:lang w:val="en-US" w:eastAsia="zh-CN"/>
        </w:rPr>
        <w:t>四川成渝高速公路股份有限公司成渝分公司成都</w:t>
      </w:r>
      <w:r>
        <w:rPr>
          <w:rFonts w:hint="eastAsia" w:ascii="仿宋" w:hAnsi="仿宋" w:eastAsia="仿宋" w:cs="仿宋"/>
          <w:b/>
          <w:bCs/>
          <w:spacing w:val="-20"/>
          <w:sz w:val="56"/>
          <w:szCs w:val="44"/>
          <w:lang w:val="en-US" w:eastAsia="zh-CN"/>
        </w:rPr>
        <w:t>管理处食堂食材采购</w:t>
      </w:r>
      <w:r>
        <w:rPr>
          <w:rFonts w:hint="eastAsia" w:ascii="仿宋" w:hAnsi="仿宋" w:eastAsia="仿宋" w:cs="仿宋"/>
          <w:b/>
          <w:bCs/>
          <w:spacing w:val="-20"/>
          <w:sz w:val="56"/>
          <w:szCs w:val="44"/>
        </w:rPr>
        <w:t>项目</w:t>
      </w:r>
    </w:p>
    <w:p>
      <w:pPr>
        <w:pStyle w:val="28"/>
        <w:rPr>
          <w:rFonts w:hint="eastAsia" w:ascii="仿宋" w:hAnsi="仿宋" w:eastAsia="仿宋" w:cs="仿宋"/>
          <w:spacing w:val="-20"/>
        </w:rPr>
      </w:pPr>
    </w:p>
    <w:p>
      <w:pPr>
        <w:pStyle w:val="28"/>
        <w:rPr>
          <w:rFonts w:hint="eastAsia" w:ascii="仿宋" w:hAnsi="仿宋" w:eastAsia="仿宋" w:cs="仿宋"/>
        </w:rPr>
      </w:pPr>
    </w:p>
    <w:p>
      <w:pPr>
        <w:jc w:val="center"/>
        <w:rPr>
          <w:rFonts w:hint="eastAsia" w:ascii="仿宋" w:hAnsi="仿宋" w:eastAsia="仿宋" w:cs="仿宋"/>
          <w:b/>
          <w:sz w:val="72"/>
          <w:szCs w:val="72"/>
        </w:rPr>
      </w:pPr>
      <w:r>
        <w:rPr>
          <w:rFonts w:hint="eastAsia" w:ascii="仿宋" w:hAnsi="仿宋" w:eastAsia="仿宋" w:cs="仿宋"/>
          <w:b/>
          <w:sz w:val="72"/>
          <w:szCs w:val="72"/>
        </w:rPr>
        <w:t>比</w:t>
      </w:r>
      <w:bookmarkStart w:id="24" w:name="_GoBack"/>
      <w:bookmarkEnd w:id="24"/>
    </w:p>
    <w:p>
      <w:pPr>
        <w:jc w:val="center"/>
        <w:rPr>
          <w:rFonts w:hint="eastAsia" w:ascii="仿宋" w:hAnsi="仿宋" w:eastAsia="仿宋" w:cs="仿宋"/>
          <w:b/>
          <w:sz w:val="72"/>
          <w:szCs w:val="72"/>
        </w:rPr>
      </w:pPr>
    </w:p>
    <w:p>
      <w:pPr>
        <w:jc w:val="center"/>
        <w:rPr>
          <w:rFonts w:hint="eastAsia" w:ascii="仿宋" w:hAnsi="仿宋" w:eastAsia="仿宋" w:cs="仿宋"/>
          <w:b/>
          <w:sz w:val="72"/>
          <w:szCs w:val="72"/>
        </w:rPr>
      </w:pPr>
      <w:r>
        <w:rPr>
          <w:rFonts w:hint="eastAsia" w:ascii="仿宋" w:hAnsi="仿宋" w:eastAsia="仿宋" w:cs="仿宋"/>
          <w:b/>
          <w:sz w:val="72"/>
          <w:szCs w:val="72"/>
        </w:rPr>
        <w:t xml:space="preserve">选 </w:t>
      </w:r>
    </w:p>
    <w:p>
      <w:pPr>
        <w:jc w:val="center"/>
        <w:rPr>
          <w:rFonts w:hint="eastAsia" w:ascii="仿宋" w:hAnsi="仿宋" w:eastAsia="仿宋" w:cs="仿宋"/>
          <w:b/>
          <w:sz w:val="72"/>
          <w:szCs w:val="72"/>
        </w:rPr>
      </w:pPr>
    </w:p>
    <w:p>
      <w:pPr>
        <w:jc w:val="center"/>
        <w:rPr>
          <w:rFonts w:hint="eastAsia" w:ascii="仿宋" w:hAnsi="仿宋" w:eastAsia="仿宋" w:cs="仿宋"/>
          <w:b/>
          <w:sz w:val="72"/>
          <w:szCs w:val="72"/>
        </w:rPr>
      </w:pPr>
      <w:r>
        <w:rPr>
          <w:rFonts w:hint="eastAsia" w:ascii="仿宋" w:hAnsi="仿宋" w:eastAsia="仿宋" w:cs="仿宋"/>
          <w:b/>
          <w:sz w:val="72"/>
          <w:szCs w:val="72"/>
        </w:rPr>
        <w:t>文</w:t>
      </w:r>
    </w:p>
    <w:p>
      <w:pPr>
        <w:jc w:val="center"/>
        <w:rPr>
          <w:rFonts w:hint="eastAsia" w:ascii="仿宋" w:hAnsi="仿宋" w:eastAsia="仿宋" w:cs="仿宋"/>
          <w:b/>
          <w:sz w:val="72"/>
          <w:szCs w:val="72"/>
        </w:rPr>
      </w:pPr>
    </w:p>
    <w:p>
      <w:pPr>
        <w:jc w:val="center"/>
        <w:rPr>
          <w:rFonts w:hint="eastAsia" w:ascii="仿宋" w:hAnsi="仿宋" w:eastAsia="仿宋" w:cs="仿宋"/>
          <w:b/>
          <w:sz w:val="72"/>
          <w:szCs w:val="72"/>
        </w:rPr>
      </w:pPr>
      <w:r>
        <w:rPr>
          <w:rFonts w:hint="eastAsia" w:ascii="仿宋" w:hAnsi="仿宋" w:eastAsia="仿宋" w:cs="仿宋"/>
          <w:b/>
          <w:sz w:val="72"/>
          <w:szCs w:val="72"/>
        </w:rPr>
        <w:t>件</w:t>
      </w:r>
    </w:p>
    <w:p>
      <w:pPr>
        <w:pStyle w:val="2"/>
        <w:rPr>
          <w:rFonts w:hint="eastAsia" w:ascii="仿宋" w:hAnsi="仿宋" w:eastAsia="仿宋" w:cs="仿宋"/>
          <w:b/>
          <w:sz w:val="72"/>
          <w:szCs w:val="72"/>
        </w:rPr>
      </w:pPr>
    </w:p>
    <w:p>
      <w:pPr>
        <w:pStyle w:val="2"/>
        <w:rPr>
          <w:rFonts w:hint="eastAsia" w:ascii="仿宋" w:hAnsi="仿宋" w:eastAsia="仿宋" w:cs="仿宋"/>
          <w:b/>
          <w:sz w:val="72"/>
          <w:szCs w:val="72"/>
        </w:rPr>
      </w:pPr>
    </w:p>
    <w:p>
      <w:pPr>
        <w:rPr>
          <w:rFonts w:hint="eastAsia" w:ascii="仿宋" w:hAnsi="仿宋" w:eastAsia="仿宋" w:cs="仿宋"/>
          <w:sz w:val="32"/>
          <w:szCs w:val="32"/>
        </w:rPr>
      </w:pPr>
    </w:p>
    <w:p>
      <w:pPr>
        <w:spacing w:line="400" w:lineRule="exact"/>
        <w:jc w:val="center"/>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比选人：四川成渝高速公里股份有限公司成渝分公司</w:t>
      </w:r>
    </w:p>
    <w:p>
      <w:pPr>
        <w:spacing w:line="400" w:lineRule="exact"/>
        <w:jc w:val="center"/>
        <w:rPr>
          <w:rFonts w:hint="eastAsia" w:ascii="仿宋" w:hAnsi="仿宋" w:eastAsia="仿宋" w:cs="仿宋"/>
          <w:sz w:val="32"/>
          <w:lang w:eastAsia="zh-CN"/>
        </w:rPr>
        <w:sectPr>
          <w:headerReference r:id="rId3" w:type="default"/>
          <w:footerReference r:id="rId5" w:type="default"/>
          <w:headerReference r:id="rId4" w:type="even"/>
          <w:footerReference r:id="rId6" w:type="even"/>
          <w:pgSz w:w="11907" w:h="16840"/>
          <w:pgMar w:top="1418" w:right="1467" w:bottom="1418" w:left="1560" w:header="851" w:footer="992" w:gutter="0"/>
          <w:pgNumType w:fmt="decimal" w:start="1"/>
          <w:cols w:space="720" w:num="1"/>
          <w:docGrid w:type="lines" w:linePitch="312" w:charSpace="0"/>
        </w:sectPr>
      </w:pPr>
      <w:r>
        <w:rPr>
          <w:rFonts w:hint="eastAsia" w:ascii="仿宋" w:hAnsi="仿宋" w:eastAsia="仿宋" w:cs="仿宋"/>
          <w:b/>
          <w:sz w:val="30"/>
          <w:szCs w:val="30"/>
        </w:rPr>
        <w:t>20</w:t>
      </w:r>
      <w:r>
        <w:rPr>
          <w:rFonts w:hint="eastAsia" w:ascii="仿宋" w:hAnsi="仿宋" w:eastAsia="仿宋" w:cs="仿宋"/>
          <w:b/>
          <w:sz w:val="30"/>
          <w:szCs w:val="30"/>
          <w:lang w:val="en-US" w:eastAsia="zh-CN"/>
        </w:rPr>
        <w:t>22</w:t>
      </w:r>
      <w:r>
        <w:rPr>
          <w:rFonts w:hint="eastAsia" w:ascii="仿宋" w:hAnsi="仿宋" w:eastAsia="仿宋" w:cs="仿宋"/>
          <w:b/>
          <w:bCs/>
          <w:sz w:val="32"/>
          <w:szCs w:val="32"/>
          <w:lang w:val="zh-CN"/>
        </w:rPr>
        <w:t>年</w:t>
      </w:r>
      <w:r>
        <w:rPr>
          <w:rFonts w:hint="eastAsia" w:ascii="仿宋" w:hAnsi="仿宋" w:eastAsia="仿宋" w:cs="仿宋"/>
          <w:b/>
          <w:bCs/>
          <w:sz w:val="32"/>
          <w:szCs w:val="32"/>
          <w:lang w:val="en-US" w:eastAsia="zh-CN"/>
        </w:rPr>
        <w:t>02</w:t>
      </w:r>
      <w:r>
        <w:rPr>
          <w:rFonts w:hint="eastAsia" w:ascii="仿宋" w:hAnsi="仿宋" w:eastAsia="仿宋" w:cs="仿宋"/>
          <w:b/>
          <w:bCs/>
          <w:sz w:val="32"/>
          <w:szCs w:val="32"/>
          <w:lang w:val="zh-CN"/>
        </w:rPr>
        <w:t>月</w:t>
      </w:r>
    </w:p>
    <w:p>
      <w:pPr>
        <w:pStyle w:val="4"/>
        <w:snapToGrid w:val="0"/>
        <w:spacing w:beforeLines="100" w:afterLines="100" w:line="240" w:lineRule="auto"/>
        <w:jc w:val="center"/>
        <w:rPr>
          <w:rFonts w:hint="eastAsia" w:ascii="仿宋" w:hAnsi="仿宋" w:eastAsia="仿宋" w:cs="仿宋"/>
          <w:bCs w:val="0"/>
        </w:rPr>
      </w:pPr>
      <w:bookmarkStart w:id="0" w:name="_Toc477957400"/>
    </w:p>
    <w:p>
      <w:pPr>
        <w:pStyle w:val="4"/>
        <w:snapToGrid w:val="0"/>
        <w:spacing w:beforeLines="100" w:afterLines="100" w:line="240" w:lineRule="auto"/>
        <w:jc w:val="center"/>
        <w:rPr>
          <w:rFonts w:hint="eastAsia" w:ascii="仿宋" w:hAnsi="仿宋" w:eastAsia="仿宋" w:cs="仿宋"/>
          <w:bCs w:val="0"/>
        </w:rPr>
      </w:pPr>
      <w:r>
        <w:rPr>
          <w:rFonts w:hint="eastAsia" w:ascii="仿宋" w:hAnsi="仿宋" w:eastAsia="仿宋" w:cs="仿宋"/>
          <w:bCs w:val="0"/>
        </w:rPr>
        <w:t>目   录</w:t>
      </w:r>
      <w:bookmarkEnd w:id="0"/>
    </w:p>
    <w:p>
      <w:pPr>
        <w:pStyle w:val="15"/>
        <w:tabs>
          <w:tab w:val="right" w:leader="dot" w:pos="8296"/>
        </w:tabs>
        <w:spacing w:line="480" w:lineRule="auto"/>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TOC \o "1-2" \h \z \u</w:instrText>
      </w:r>
      <w:r>
        <w:rPr>
          <w:rFonts w:hint="eastAsia" w:ascii="仿宋" w:hAnsi="仿宋" w:eastAsia="仿宋" w:cs="仿宋"/>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"_Toc477957401" </w:instrText>
      </w:r>
      <w:r>
        <w:rPr>
          <w:rFonts w:hint="eastAsia" w:ascii="仿宋" w:hAnsi="仿宋" w:eastAsia="仿宋" w:cs="仿宋"/>
        </w:rPr>
        <w:fldChar w:fldCharType="separate"/>
      </w:r>
      <w:r>
        <w:rPr>
          <w:rStyle w:val="26"/>
          <w:rFonts w:hint="eastAsia" w:ascii="仿宋" w:hAnsi="仿宋" w:eastAsia="仿宋" w:cs="仿宋"/>
          <w:color w:val="auto"/>
          <w:sz w:val="24"/>
        </w:rPr>
        <w:t>第一章</w:t>
      </w:r>
      <w:r>
        <w:rPr>
          <w:rStyle w:val="26"/>
          <w:rFonts w:hint="eastAsia" w:ascii="仿宋" w:hAnsi="仿宋" w:eastAsia="仿宋" w:cs="仿宋"/>
          <w:color w:val="auto"/>
          <w:sz w:val="24"/>
          <w:lang w:val="en-US" w:eastAsia="zh-CN"/>
        </w:rPr>
        <w:t xml:space="preserve"> </w:t>
      </w:r>
      <w:r>
        <w:rPr>
          <w:rStyle w:val="26"/>
          <w:rFonts w:hint="eastAsia" w:ascii="仿宋" w:hAnsi="仿宋" w:eastAsia="仿宋" w:cs="仿宋"/>
          <w:color w:val="auto"/>
          <w:sz w:val="24"/>
        </w:rPr>
        <w:t>比选</w:t>
      </w:r>
      <w:r>
        <w:rPr>
          <w:rStyle w:val="26"/>
          <w:rFonts w:hint="eastAsia" w:ascii="仿宋" w:hAnsi="仿宋" w:eastAsia="仿宋" w:cs="仿宋"/>
          <w:color w:val="auto"/>
          <w:sz w:val="24"/>
          <w:lang w:val="en-US" w:eastAsia="zh-CN"/>
        </w:rPr>
        <w:t>公告</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_Toc477957401 \h </w:instrText>
      </w:r>
      <w:r>
        <w:rPr>
          <w:rFonts w:hint="eastAsia" w:ascii="仿宋" w:hAnsi="仿宋" w:eastAsia="仿宋" w:cs="仿宋"/>
          <w:sz w:val="24"/>
        </w:rPr>
        <w:fldChar w:fldCharType="separate"/>
      </w:r>
      <w:r>
        <w:rPr>
          <w:rFonts w:hint="eastAsia" w:ascii="仿宋" w:hAnsi="仿宋" w:eastAsia="仿宋" w:cs="仿宋"/>
          <w:sz w:val="24"/>
        </w:rPr>
        <w:t>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5"/>
        <w:tabs>
          <w:tab w:val="right" w:leader="dot" w:pos="8296"/>
        </w:tabs>
        <w:spacing w:line="480" w:lineRule="auto"/>
        <w:rPr>
          <w:rFonts w:hint="eastAsia"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 HYPERLINK \l "_Toc477957402" </w:instrText>
      </w:r>
      <w:r>
        <w:rPr>
          <w:rFonts w:hint="eastAsia" w:ascii="仿宋" w:hAnsi="仿宋" w:eastAsia="仿宋" w:cs="仿宋"/>
        </w:rPr>
        <w:fldChar w:fldCharType="separate"/>
      </w:r>
      <w:r>
        <w:rPr>
          <w:rStyle w:val="26"/>
          <w:rFonts w:hint="eastAsia" w:ascii="仿宋" w:hAnsi="仿宋" w:eastAsia="仿宋" w:cs="仿宋"/>
          <w:color w:val="auto"/>
          <w:sz w:val="24"/>
        </w:rPr>
        <w:t>第二章</w:t>
      </w:r>
      <w:r>
        <w:rPr>
          <w:rStyle w:val="26"/>
          <w:rFonts w:hint="eastAsia" w:ascii="仿宋" w:hAnsi="仿宋" w:eastAsia="仿宋" w:cs="仿宋"/>
          <w:color w:val="auto"/>
          <w:sz w:val="24"/>
          <w:lang w:val="en-US" w:eastAsia="zh-CN"/>
        </w:rPr>
        <w:t xml:space="preserve"> </w:t>
      </w:r>
      <w:r>
        <w:rPr>
          <w:rStyle w:val="26"/>
          <w:rFonts w:hint="eastAsia" w:ascii="仿宋" w:hAnsi="仿宋" w:eastAsia="仿宋" w:cs="仿宋"/>
          <w:color w:val="auto"/>
          <w:sz w:val="24"/>
        </w:rPr>
        <w:t>比选</w:t>
      </w:r>
      <w:r>
        <w:rPr>
          <w:rStyle w:val="26"/>
          <w:rFonts w:hint="eastAsia" w:ascii="仿宋" w:hAnsi="仿宋" w:eastAsia="仿宋" w:cs="仿宋"/>
          <w:color w:val="auto"/>
          <w:sz w:val="24"/>
          <w:lang w:val="en-US" w:eastAsia="zh-CN"/>
        </w:rPr>
        <w:t>申请人</w:t>
      </w:r>
      <w:r>
        <w:rPr>
          <w:rStyle w:val="26"/>
          <w:rFonts w:hint="eastAsia" w:ascii="仿宋" w:hAnsi="仿宋" w:eastAsia="仿宋" w:cs="仿宋"/>
          <w:color w:val="auto"/>
          <w:sz w:val="24"/>
        </w:rPr>
        <w:t>须知</w:t>
      </w:r>
      <w:r>
        <w:rPr>
          <w:rFonts w:hint="eastAsia" w:ascii="仿宋" w:hAnsi="仿宋" w:eastAsia="仿宋" w:cs="仿宋"/>
          <w:sz w:val="24"/>
        </w:rPr>
        <w:tab/>
      </w:r>
      <w:r>
        <w:rPr>
          <w:rFonts w:hint="eastAsia" w:ascii="仿宋" w:hAnsi="仿宋" w:eastAsia="仿宋" w:cs="仿宋"/>
          <w:sz w:val="24"/>
          <w:lang w:val="en-US" w:eastAsia="zh-CN"/>
        </w:rPr>
        <w:t>7</w:t>
      </w:r>
      <w:r>
        <w:rPr>
          <w:rFonts w:hint="eastAsia" w:ascii="仿宋" w:hAnsi="仿宋" w:eastAsia="仿宋" w:cs="仿宋"/>
          <w:sz w:val="24"/>
        </w:rPr>
        <w:fldChar w:fldCharType="end"/>
      </w:r>
    </w:p>
    <w:p>
      <w:pPr>
        <w:pStyle w:val="15"/>
        <w:tabs>
          <w:tab w:val="right" w:leader="dot" w:pos="8296"/>
        </w:tabs>
        <w:spacing w:line="480" w:lineRule="auto"/>
        <w:rPr>
          <w:rFonts w:hint="eastAsia" w:ascii="仿宋" w:hAnsi="仿宋" w:eastAsia="仿宋" w:cs="仿宋"/>
          <w:sz w:val="24"/>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"_Toc477957403" </w:instrText>
      </w:r>
      <w:r>
        <w:rPr>
          <w:rFonts w:hint="eastAsia" w:ascii="仿宋" w:hAnsi="仿宋" w:eastAsia="仿宋" w:cs="仿宋"/>
        </w:rPr>
        <w:fldChar w:fldCharType="separate"/>
      </w:r>
      <w:r>
        <w:rPr>
          <w:rStyle w:val="26"/>
          <w:rFonts w:hint="eastAsia" w:ascii="仿宋" w:hAnsi="仿宋" w:eastAsia="仿宋" w:cs="仿宋"/>
          <w:color w:val="auto"/>
          <w:sz w:val="24"/>
        </w:rPr>
        <w:t>第三章</w:t>
      </w:r>
      <w:r>
        <w:rPr>
          <w:rStyle w:val="26"/>
          <w:rFonts w:hint="eastAsia" w:ascii="仿宋" w:hAnsi="仿宋" w:eastAsia="仿宋" w:cs="仿宋"/>
          <w:color w:val="auto"/>
          <w:sz w:val="24"/>
          <w:lang w:val="en-US" w:eastAsia="zh-CN"/>
        </w:rPr>
        <w:t xml:space="preserve"> 评标办法</w:t>
      </w:r>
      <w:r>
        <w:rPr>
          <w:rStyle w:val="26"/>
          <w:rFonts w:hint="eastAsia" w:ascii="仿宋" w:hAnsi="仿宋" w:eastAsia="仿宋" w:cs="仿宋"/>
          <w:color w:val="auto"/>
          <w:sz w:val="24"/>
        </w:rPr>
        <w:fldChar w:fldCharType="end"/>
      </w:r>
      <w:r>
        <w:rPr>
          <w:rFonts w:hint="eastAsia" w:ascii="仿宋" w:hAnsi="仿宋" w:eastAsia="仿宋" w:cs="仿宋"/>
        </w:rPr>
        <w:fldChar w:fldCharType="begin"/>
      </w:r>
      <w:r>
        <w:rPr>
          <w:rFonts w:hint="eastAsia" w:ascii="仿宋" w:hAnsi="仿宋" w:eastAsia="仿宋" w:cs="仿宋"/>
        </w:rPr>
        <w:instrText xml:space="preserve"> HYPERLINK \l "_Toc477957404" </w:instrText>
      </w:r>
      <w:r>
        <w:rPr>
          <w:rFonts w:hint="eastAsia" w:ascii="仿宋" w:hAnsi="仿宋" w:eastAsia="仿宋" w:cs="仿宋"/>
        </w:rPr>
        <w:fldChar w:fldCharType="separate"/>
      </w:r>
      <w:r>
        <w:rPr>
          <w:rFonts w:hint="eastAsia" w:ascii="仿宋" w:hAnsi="仿宋" w:eastAsia="仿宋" w:cs="仿宋"/>
          <w:sz w:val="24"/>
        </w:rPr>
        <w:tab/>
      </w:r>
      <w:r>
        <w:rPr>
          <w:rFonts w:hint="eastAsia" w:ascii="仿宋" w:hAnsi="仿宋" w:eastAsia="仿宋" w:cs="仿宋"/>
          <w:sz w:val="24"/>
          <w:lang w:val="en-US" w:eastAsia="zh-CN"/>
        </w:rPr>
        <w:t>1</w:t>
      </w:r>
      <w:r>
        <w:rPr>
          <w:rFonts w:hint="eastAsia" w:ascii="仿宋" w:hAnsi="仿宋" w:eastAsia="仿宋" w:cs="仿宋"/>
          <w:sz w:val="24"/>
        </w:rPr>
        <w:fldChar w:fldCharType="end"/>
      </w:r>
      <w:r>
        <w:rPr>
          <w:rFonts w:hint="eastAsia" w:ascii="仿宋" w:hAnsi="仿宋" w:eastAsia="仿宋" w:cs="仿宋"/>
          <w:sz w:val="24"/>
          <w:lang w:val="en-US" w:eastAsia="zh-CN"/>
        </w:rPr>
        <w:t>4</w:t>
      </w:r>
    </w:p>
    <w:p>
      <w:pPr>
        <w:pStyle w:val="15"/>
        <w:tabs>
          <w:tab w:val="right" w:leader="dot" w:pos="8296"/>
        </w:tabs>
        <w:spacing w:line="480" w:lineRule="auto"/>
        <w:rPr>
          <w:rFonts w:hint="eastAsia" w:ascii="仿宋" w:hAnsi="仿宋" w:eastAsia="仿宋" w:cs="仿宋"/>
          <w:sz w:val="24"/>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"_Toc477957406" </w:instrText>
      </w:r>
      <w:r>
        <w:rPr>
          <w:rFonts w:hint="eastAsia" w:ascii="仿宋" w:hAnsi="仿宋" w:eastAsia="仿宋" w:cs="仿宋"/>
        </w:rPr>
        <w:fldChar w:fldCharType="separate"/>
      </w:r>
      <w:r>
        <w:rPr>
          <w:rStyle w:val="26"/>
          <w:rFonts w:hint="eastAsia" w:ascii="仿宋" w:hAnsi="仿宋" w:eastAsia="仿宋" w:cs="仿宋"/>
          <w:color w:val="auto"/>
          <w:sz w:val="24"/>
        </w:rPr>
        <w:t>第</w:t>
      </w:r>
      <w:r>
        <w:rPr>
          <w:rStyle w:val="26"/>
          <w:rFonts w:hint="eastAsia" w:ascii="仿宋" w:hAnsi="仿宋" w:eastAsia="仿宋" w:cs="仿宋"/>
          <w:color w:val="auto"/>
          <w:sz w:val="24"/>
          <w:lang w:val="en-US" w:eastAsia="zh-CN"/>
        </w:rPr>
        <w:t>四</w:t>
      </w:r>
      <w:r>
        <w:rPr>
          <w:rStyle w:val="26"/>
          <w:rFonts w:hint="eastAsia" w:ascii="仿宋" w:hAnsi="仿宋" w:eastAsia="仿宋" w:cs="仿宋"/>
          <w:color w:val="auto"/>
          <w:sz w:val="24"/>
        </w:rPr>
        <w:t>章</w:t>
      </w:r>
      <w:r>
        <w:rPr>
          <w:rStyle w:val="26"/>
          <w:rFonts w:hint="eastAsia" w:ascii="仿宋" w:hAnsi="仿宋" w:eastAsia="仿宋" w:cs="仿宋"/>
          <w:color w:val="auto"/>
          <w:sz w:val="24"/>
          <w:lang w:val="en-US" w:eastAsia="zh-CN"/>
        </w:rPr>
        <w:t xml:space="preserve"> 报价</w:t>
      </w:r>
      <w:r>
        <w:rPr>
          <w:rStyle w:val="26"/>
          <w:rFonts w:hint="eastAsia" w:ascii="仿宋" w:hAnsi="仿宋" w:eastAsia="仿宋" w:cs="仿宋"/>
          <w:color w:val="auto"/>
          <w:sz w:val="24"/>
          <w:highlight w:val="none"/>
          <w:lang w:val="en-US" w:eastAsia="zh-CN"/>
        </w:rPr>
        <w:t>清单</w:t>
      </w:r>
      <w:r>
        <w:rPr>
          <w:rFonts w:hint="eastAsia" w:ascii="仿宋" w:hAnsi="仿宋" w:eastAsia="仿宋" w:cs="仿宋"/>
          <w:sz w:val="24"/>
        </w:rPr>
        <w:tab/>
      </w:r>
      <w:r>
        <w:rPr>
          <w:rFonts w:hint="eastAsia" w:ascii="仿宋" w:hAnsi="仿宋" w:eastAsia="仿宋" w:cs="仿宋"/>
          <w:sz w:val="24"/>
          <w:lang w:val="en-US" w:eastAsia="zh-CN"/>
        </w:rPr>
        <w:t>2</w:t>
      </w:r>
      <w:r>
        <w:rPr>
          <w:rFonts w:hint="eastAsia" w:ascii="仿宋" w:hAnsi="仿宋" w:eastAsia="仿宋" w:cs="仿宋"/>
          <w:sz w:val="24"/>
        </w:rPr>
        <w:fldChar w:fldCharType="end"/>
      </w:r>
      <w:r>
        <w:rPr>
          <w:rFonts w:hint="eastAsia" w:ascii="仿宋" w:hAnsi="仿宋" w:eastAsia="仿宋" w:cs="仿宋"/>
          <w:sz w:val="24"/>
          <w:lang w:val="en-US" w:eastAsia="zh-CN"/>
        </w:rPr>
        <w:t>0</w:t>
      </w:r>
    </w:p>
    <w:p>
      <w:pPr>
        <w:pStyle w:val="15"/>
        <w:tabs>
          <w:tab w:val="right" w:leader="dot" w:pos="8296"/>
        </w:tabs>
        <w:spacing w:line="480" w:lineRule="auto"/>
        <w:rPr>
          <w:rFonts w:hint="eastAsia" w:ascii="仿宋" w:hAnsi="仿宋" w:eastAsia="仿宋" w:cs="仿宋"/>
          <w:sz w:val="24"/>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"_Toc477957407" </w:instrText>
      </w:r>
      <w:r>
        <w:rPr>
          <w:rFonts w:hint="eastAsia" w:ascii="仿宋" w:hAnsi="仿宋" w:eastAsia="仿宋" w:cs="仿宋"/>
        </w:rPr>
        <w:fldChar w:fldCharType="separate"/>
      </w:r>
      <w:r>
        <w:rPr>
          <w:rStyle w:val="26"/>
          <w:rFonts w:hint="eastAsia" w:ascii="仿宋" w:hAnsi="仿宋" w:eastAsia="仿宋" w:cs="仿宋"/>
          <w:color w:val="auto"/>
          <w:sz w:val="24"/>
        </w:rPr>
        <w:t>第</w:t>
      </w:r>
      <w:r>
        <w:rPr>
          <w:rStyle w:val="26"/>
          <w:rFonts w:hint="eastAsia" w:ascii="仿宋" w:hAnsi="仿宋" w:eastAsia="仿宋" w:cs="仿宋"/>
          <w:color w:val="auto"/>
          <w:sz w:val="24"/>
          <w:lang w:val="en-US" w:eastAsia="zh-CN"/>
        </w:rPr>
        <w:t>五</w:t>
      </w:r>
      <w:r>
        <w:rPr>
          <w:rStyle w:val="26"/>
          <w:rFonts w:hint="eastAsia" w:ascii="仿宋" w:hAnsi="仿宋" w:eastAsia="仿宋" w:cs="仿宋"/>
          <w:color w:val="auto"/>
          <w:sz w:val="24"/>
        </w:rPr>
        <w:t>章</w:t>
      </w:r>
      <w:r>
        <w:rPr>
          <w:rStyle w:val="26"/>
          <w:rFonts w:hint="eastAsia" w:ascii="仿宋" w:hAnsi="仿宋" w:eastAsia="仿宋" w:cs="仿宋"/>
          <w:color w:val="auto"/>
          <w:sz w:val="24"/>
          <w:lang w:val="en-US" w:eastAsia="zh-CN"/>
        </w:rPr>
        <w:t xml:space="preserve"> 投标</w:t>
      </w:r>
      <w:r>
        <w:rPr>
          <w:rStyle w:val="26"/>
          <w:rFonts w:hint="eastAsia" w:ascii="仿宋" w:hAnsi="仿宋" w:eastAsia="仿宋" w:cs="仿宋"/>
          <w:color w:val="auto"/>
          <w:sz w:val="24"/>
        </w:rPr>
        <w:t>文件格式</w:t>
      </w:r>
      <w:r>
        <w:rPr>
          <w:rFonts w:hint="eastAsia" w:ascii="仿宋" w:hAnsi="仿宋" w:eastAsia="仿宋" w:cs="仿宋"/>
          <w:sz w:val="24"/>
        </w:rPr>
        <w:tab/>
      </w:r>
      <w:r>
        <w:rPr>
          <w:rFonts w:hint="eastAsia" w:ascii="仿宋" w:hAnsi="仿宋" w:eastAsia="仿宋" w:cs="仿宋"/>
          <w:sz w:val="24"/>
          <w:lang w:val="en-US" w:eastAsia="zh-CN"/>
        </w:rPr>
        <w:t>2</w:t>
      </w:r>
      <w:r>
        <w:rPr>
          <w:rFonts w:hint="eastAsia" w:ascii="仿宋" w:hAnsi="仿宋" w:eastAsia="仿宋" w:cs="仿宋"/>
          <w:sz w:val="24"/>
        </w:rPr>
        <w:fldChar w:fldCharType="end"/>
      </w:r>
      <w:r>
        <w:rPr>
          <w:rFonts w:hint="eastAsia" w:ascii="仿宋" w:hAnsi="仿宋" w:eastAsia="仿宋" w:cs="仿宋"/>
          <w:sz w:val="24"/>
          <w:lang w:val="en-US" w:eastAsia="zh-CN"/>
        </w:rPr>
        <w:t>8</w:t>
      </w:r>
    </w:p>
    <w:p>
      <w:pPr>
        <w:pStyle w:val="15"/>
        <w:tabs>
          <w:tab w:val="right" w:leader="dot" w:pos="8296"/>
        </w:tabs>
        <w:spacing w:line="480" w:lineRule="auto"/>
        <w:rPr>
          <w:rFonts w:hint="eastAsia" w:ascii="仿宋" w:hAnsi="仿宋" w:eastAsia="仿宋" w:cs="仿宋"/>
          <w:b/>
          <w:sz w:val="24"/>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"_Toc477957547" </w:instrText>
      </w:r>
      <w:r>
        <w:rPr>
          <w:rFonts w:hint="eastAsia" w:ascii="仿宋" w:hAnsi="仿宋" w:eastAsia="仿宋" w:cs="仿宋"/>
        </w:rPr>
        <w:fldChar w:fldCharType="separate"/>
      </w:r>
      <w:r>
        <w:rPr>
          <w:rStyle w:val="26"/>
          <w:rFonts w:hint="eastAsia" w:ascii="仿宋" w:hAnsi="仿宋" w:eastAsia="仿宋" w:cs="仿宋"/>
          <w:color w:val="auto"/>
          <w:sz w:val="24"/>
        </w:rPr>
        <w:t>第</w:t>
      </w:r>
      <w:r>
        <w:rPr>
          <w:rStyle w:val="26"/>
          <w:rFonts w:hint="eastAsia" w:ascii="仿宋" w:hAnsi="仿宋" w:eastAsia="仿宋" w:cs="仿宋"/>
          <w:color w:val="auto"/>
          <w:sz w:val="24"/>
          <w:lang w:val="en-US" w:eastAsia="zh-CN"/>
        </w:rPr>
        <w:t>六</w:t>
      </w:r>
      <w:r>
        <w:rPr>
          <w:rStyle w:val="26"/>
          <w:rFonts w:hint="eastAsia" w:ascii="仿宋" w:hAnsi="仿宋" w:eastAsia="仿宋" w:cs="仿宋"/>
          <w:color w:val="auto"/>
          <w:sz w:val="24"/>
        </w:rPr>
        <w:t>章</w:t>
      </w:r>
      <w:r>
        <w:rPr>
          <w:rStyle w:val="26"/>
          <w:rFonts w:hint="eastAsia" w:ascii="仿宋" w:hAnsi="仿宋" w:eastAsia="仿宋" w:cs="仿宋"/>
          <w:color w:val="auto"/>
          <w:sz w:val="24"/>
          <w:lang w:val="en-US" w:eastAsia="zh-CN"/>
        </w:rPr>
        <w:t xml:space="preserve"> </w:t>
      </w:r>
      <w:r>
        <w:rPr>
          <w:rStyle w:val="26"/>
          <w:rFonts w:hint="eastAsia" w:ascii="仿宋" w:hAnsi="仿宋" w:eastAsia="仿宋" w:cs="仿宋"/>
          <w:color w:val="auto"/>
          <w:sz w:val="24"/>
        </w:rPr>
        <w:t>合同主要条款</w:t>
      </w:r>
      <w:r>
        <w:rPr>
          <w:rFonts w:hint="eastAsia" w:ascii="仿宋" w:hAnsi="仿宋" w:eastAsia="仿宋" w:cs="仿宋"/>
          <w:sz w:val="24"/>
        </w:rPr>
        <w:tab/>
      </w:r>
      <w:r>
        <w:rPr>
          <w:rFonts w:hint="eastAsia" w:ascii="仿宋" w:hAnsi="仿宋" w:eastAsia="仿宋" w:cs="仿宋"/>
          <w:sz w:val="24"/>
          <w:lang w:val="en-US" w:eastAsia="zh-CN"/>
        </w:rPr>
        <w:t>3</w:t>
      </w:r>
      <w:r>
        <w:rPr>
          <w:rFonts w:hint="eastAsia" w:ascii="仿宋" w:hAnsi="仿宋" w:eastAsia="仿宋" w:cs="仿宋"/>
          <w:sz w:val="24"/>
        </w:rPr>
        <w:fldChar w:fldCharType="end"/>
      </w:r>
      <w:r>
        <w:rPr>
          <w:rFonts w:hint="eastAsia" w:ascii="仿宋" w:hAnsi="仿宋" w:eastAsia="仿宋" w:cs="仿宋"/>
          <w:sz w:val="24"/>
          <w:lang w:val="en-US" w:eastAsia="zh-CN"/>
        </w:rPr>
        <w:t>9</w:t>
      </w:r>
    </w:p>
    <w:p>
      <w:pPr>
        <w:rPr>
          <w:rFonts w:hint="eastAsia" w:ascii="仿宋" w:hAnsi="仿宋" w:eastAsia="仿宋" w:cs="仿宋"/>
        </w:rPr>
      </w:pPr>
      <w:r>
        <w:rPr>
          <w:rFonts w:hint="eastAsia" w:ascii="仿宋" w:hAnsi="仿宋" w:eastAsia="仿宋" w:cs="仿宋"/>
        </w:rPr>
        <w:fldChar w:fldCharType="end"/>
      </w:r>
    </w:p>
    <w:p>
      <w:pPr>
        <w:rPr>
          <w:rFonts w:hint="eastAsia" w:ascii="仿宋" w:hAnsi="仿宋" w:eastAsia="仿宋" w:cs="仿宋"/>
        </w:rPr>
      </w:pPr>
    </w:p>
    <w:p>
      <w:pPr>
        <w:rPr>
          <w:rFonts w:hint="eastAsia" w:ascii="仿宋" w:hAnsi="仿宋" w:eastAsia="仿宋" w:cs="仿宋"/>
        </w:rPr>
        <w:sectPr>
          <w:headerReference r:id="rId7" w:type="default"/>
          <w:footerReference r:id="rId8" w:type="default"/>
          <w:footerReference r:id="rId9" w:type="even"/>
          <w:pgSz w:w="11906" w:h="16838"/>
          <w:pgMar w:top="1440" w:right="2125" w:bottom="1440" w:left="1800" w:header="851" w:footer="992" w:gutter="0"/>
          <w:pgNumType w:fmt="decimal"/>
          <w:cols w:space="720" w:num="1"/>
          <w:docGrid w:type="lines" w:linePitch="312" w:charSpace="0"/>
        </w:sectPr>
      </w:pPr>
    </w:p>
    <w:p>
      <w:pPr>
        <w:pStyle w:val="4"/>
        <w:snapToGrid w:val="0"/>
        <w:spacing w:beforeLines="100" w:afterLines="100" w:line="240" w:lineRule="auto"/>
        <w:jc w:val="center"/>
        <w:rPr>
          <w:rFonts w:hint="eastAsia" w:ascii="方正小标宋简体" w:hAnsi="方正小标宋简体" w:eastAsia="方正小标宋简体" w:cs="方正小标宋简体"/>
          <w:b w:val="0"/>
          <w:bCs w:val="0"/>
          <w:sz w:val="44"/>
          <w:szCs w:val="44"/>
          <w:lang w:val="en-US" w:eastAsia="zh-CN"/>
        </w:rPr>
      </w:pPr>
      <w:bookmarkStart w:id="1" w:name="_Toc477957401"/>
      <w:r>
        <w:rPr>
          <w:rFonts w:hint="eastAsia" w:ascii="方正小标宋简体" w:hAnsi="方正小标宋简体" w:eastAsia="方正小标宋简体" w:cs="方正小标宋简体"/>
          <w:b w:val="0"/>
          <w:bCs w:val="0"/>
          <w:sz w:val="44"/>
          <w:szCs w:val="44"/>
          <w:lang w:val="en-US" w:eastAsia="zh-CN"/>
        </w:rPr>
        <w:t xml:space="preserve"> </w:t>
      </w:r>
    </w:p>
    <w:p>
      <w:pPr>
        <w:pStyle w:val="4"/>
        <w:snapToGrid w:val="0"/>
        <w:spacing w:beforeLines="100" w:afterLines="100" w:line="240" w:lineRule="auto"/>
        <w:jc w:val="center"/>
        <w:rPr>
          <w:rFonts w:hint="eastAsia" w:ascii="方正小标宋简体" w:hAnsi="方正小标宋简体" w:eastAsia="方正小标宋简体" w:cs="方正小标宋简体"/>
          <w:b w:val="0"/>
          <w:bCs w:val="0"/>
          <w:sz w:val="44"/>
          <w:szCs w:val="44"/>
          <w:lang w:val="en-US" w:eastAsia="zh-CN"/>
        </w:rPr>
      </w:pPr>
    </w:p>
    <w:p>
      <w:pPr>
        <w:pStyle w:val="4"/>
        <w:snapToGrid w:val="0"/>
        <w:spacing w:beforeLines="100" w:afterLines="100" w:line="240" w:lineRule="auto"/>
        <w:jc w:val="center"/>
        <w:rPr>
          <w:rFonts w:hint="eastAsia" w:ascii="方正小标宋简体" w:hAnsi="方正小标宋简体" w:eastAsia="方正小标宋简体" w:cs="方正小标宋简体"/>
          <w:b w:val="0"/>
          <w:bCs w:val="0"/>
          <w:sz w:val="44"/>
          <w:szCs w:val="44"/>
          <w:lang w:val="en-US" w:eastAsia="zh-CN"/>
        </w:rPr>
      </w:pPr>
    </w:p>
    <w:p>
      <w:pPr>
        <w:pStyle w:val="4"/>
        <w:snapToGrid w:val="0"/>
        <w:spacing w:beforeLines="100" w:afterLines="100" w:line="240" w:lineRule="auto"/>
        <w:jc w:val="center"/>
        <w:rPr>
          <w:rFonts w:hint="eastAsia" w:ascii="方正小标宋简体" w:hAnsi="方正小标宋简体" w:eastAsia="方正小标宋简体" w:cs="方正小标宋简体"/>
          <w:b w:val="0"/>
          <w:bCs w:val="0"/>
          <w:sz w:val="44"/>
          <w:szCs w:val="44"/>
          <w:lang w:val="en-US" w:eastAsia="zh-CN"/>
        </w:rPr>
      </w:pPr>
    </w:p>
    <w:p>
      <w:pPr>
        <w:pStyle w:val="4"/>
        <w:snapToGrid w:val="0"/>
        <w:spacing w:beforeLines="100" w:afterLines="100" w:line="240" w:lineRule="auto"/>
        <w:jc w:val="center"/>
        <w:rPr>
          <w:rFonts w:hint="eastAsia" w:ascii="仿宋" w:hAnsi="仿宋" w:eastAsia="仿宋" w:cs="仿宋"/>
          <w:b w:val="0"/>
          <w:bCs w:val="0"/>
          <w:sz w:val="32"/>
          <w:szCs w:val="32"/>
          <w:lang w:eastAsia="zh-CN"/>
        </w:rPr>
      </w:pPr>
      <w:r>
        <w:rPr>
          <w:rFonts w:hint="eastAsia" w:ascii="方正小标宋简体" w:hAnsi="方正小标宋简体" w:eastAsia="方正小标宋简体" w:cs="方正小标宋简体"/>
          <w:b w:val="0"/>
          <w:bCs w:val="0"/>
          <w:sz w:val="44"/>
          <w:szCs w:val="44"/>
        </w:rPr>
        <w:t xml:space="preserve">第一章 </w:t>
      </w:r>
      <w:bookmarkEnd w:id="1"/>
      <w:r>
        <w:rPr>
          <w:rFonts w:hint="eastAsia" w:ascii="方正小标宋简体" w:hAnsi="方正小标宋简体" w:eastAsia="方正小标宋简体" w:cs="方正小标宋简体"/>
          <w:b w:val="0"/>
          <w:bCs w:val="0"/>
          <w:sz w:val="44"/>
          <w:szCs w:val="44"/>
          <w:lang w:val="en-US" w:eastAsia="zh-CN"/>
        </w:rPr>
        <w:t>比选公告</w:t>
      </w:r>
    </w:p>
    <w:p>
      <w:pPr>
        <w:spacing w:line="360" w:lineRule="auto"/>
        <w:jc w:val="center"/>
        <w:rPr>
          <w:rFonts w:hint="eastAsia" w:ascii="方正小标宋简体" w:hAnsi="方正小标宋简体" w:eastAsia="方正小标宋简体" w:cs="方正小标宋简体"/>
          <w:spacing w:val="-45"/>
          <w:sz w:val="44"/>
          <w:szCs w:val="44"/>
          <w:lang w:val="en-US" w:eastAsia="zh-CN"/>
        </w:rPr>
      </w:pPr>
    </w:p>
    <w:p>
      <w:pPr>
        <w:spacing w:line="360" w:lineRule="auto"/>
        <w:jc w:val="center"/>
        <w:rPr>
          <w:rFonts w:hint="eastAsia" w:ascii="方正小标宋简体" w:hAnsi="方正小标宋简体" w:eastAsia="方正小标宋简体" w:cs="方正小标宋简体"/>
          <w:spacing w:val="-45"/>
          <w:sz w:val="44"/>
          <w:szCs w:val="44"/>
          <w:lang w:val="en-US" w:eastAsia="zh-CN"/>
        </w:rPr>
      </w:pPr>
    </w:p>
    <w:p>
      <w:pPr>
        <w:spacing w:line="360" w:lineRule="auto"/>
        <w:jc w:val="center"/>
        <w:rPr>
          <w:rFonts w:hint="eastAsia" w:ascii="方正小标宋简体" w:hAnsi="方正小标宋简体" w:eastAsia="方正小标宋简体" w:cs="方正小标宋简体"/>
          <w:spacing w:val="-45"/>
          <w:sz w:val="44"/>
          <w:szCs w:val="44"/>
          <w:lang w:val="en-US" w:eastAsia="zh-CN"/>
        </w:rPr>
      </w:pPr>
    </w:p>
    <w:p>
      <w:pPr>
        <w:spacing w:line="360" w:lineRule="auto"/>
        <w:jc w:val="center"/>
        <w:rPr>
          <w:rFonts w:hint="eastAsia" w:ascii="方正小标宋简体" w:hAnsi="方正小标宋简体" w:eastAsia="方正小标宋简体" w:cs="方正小标宋简体"/>
          <w:spacing w:val="-45"/>
          <w:sz w:val="44"/>
          <w:szCs w:val="44"/>
          <w:lang w:val="en-US" w:eastAsia="zh-CN"/>
        </w:rPr>
      </w:pPr>
    </w:p>
    <w:p>
      <w:pPr>
        <w:spacing w:line="360" w:lineRule="auto"/>
        <w:jc w:val="center"/>
        <w:rPr>
          <w:rFonts w:hint="eastAsia" w:ascii="方正小标宋简体" w:hAnsi="方正小标宋简体" w:eastAsia="方正小标宋简体" w:cs="方正小标宋简体"/>
          <w:spacing w:val="-45"/>
          <w:sz w:val="44"/>
          <w:szCs w:val="44"/>
          <w:lang w:val="en-US" w:eastAsia="zh-CN"/>
        </w:rPr>
      </w:pPr>
    </w:p>
    <w:p>
      <w:pPr>
        <w:spacing w:line="360" w:lineRule="auto"/>
        <w:jc w:val="center"/>
        <w:rPr>
          <w:rFonts w:hint="eastAsia" w:ascii="方正小标宋简体" w:hAnsi="方正小标宋简体" w:eastAsia="方正小标宋简体" w:cs="方正小标宋简体"/>
          <w:spacing w:val="-45"/>
          <w:sz w:val="44"/>
          <w:szCs w:val="44"/>
          <w:lang w:val="en-US" w:eastAsia="zh-CN"/>
        </w:rPr>
      </w:pPr>
    </w:p>
    <w:p>
      <w:pPr>
        <w:spacing w:line="360" w:lineRule="auto"/>
        <w:jc w:val="center"/>
        <w:rPr>
          <w:rFonts w:hint="eastAsia" w:ascii="方正小标宋简体" w:hAnsi="方正小标宋简体" w:eastAsia="方正小标宋简体" w:cs="方正小标宋简体"/>
          <w:spacing w:val="-45"/>
          <w:sz w:val="44"/>
          <w:szCs w:val="44"/>
          <w:lang w:val="en-US" w:eastAsia="zh-CN"/>
        </w:rPr>
      </w:pPr>
    </w:p>
    <w:p>
      <w:pPr>
        <w:spacing w:line="360" w:lineRule="auto"/>
        <w:jc w:val="center"/>
        <w:rPr>
          <w:rFonts w:hint="eastAsia" w:ascii="方正小标宋简体" w:hAnsi="方正小标宋简体" w:eastAsia="方正小标宋简体" w:cs="方正小标宋简体"/>
          <w:spacing w:val="-45"/>
          <w:sz w:val="44"/>
          <w:szCs w:val="44"/>
          <w:lang w:val="en-US" w:eastAsia="zh-CN"/>
        </w:rPr>
      </w:pPr>
    </w:p>
    <w:p>
      <w:pPr>
        <w:spacing w:line="360" w:lineRule="auto"/>
        <w:jc w:val="center"/>
        <w:rPr>
          <w:rFonts w:hint="eastAsia" w:ascii="方正小标宋简体" w:hAnsi="方正小标宋简体" w:eastAsia="方正小标宋简体" w:cs="方正小标宋简体"/>
          <w:spacing w:val="-45"/>
          <w:sz w:val="44"/>
          <w:szCs w:val="44"/>
          <w:lang w:val="en-US" w:eastAsia="zh-CN"/>
        </w:rPr>
      </w:pPr>
    </w:p>
    <w:p>
      <w:pPr>
        <w:spacing w:line="360" w:lineRule="auto"/>
        <w:jc w:val="center"/>
        <w:rPr>
          <w:rFonts w:hint="eastAsia" w:ascii="方正小标宋简体" w:hAnsi="方正小标宋简体" w:eastAsia="方正小标宋简体" w:cs="方正小标宋简体"/>
          <w:spacing w:val="-17"/>
          <w:sz w:val="44"/>
          <w:szCs w:val="44"/>
          <w:lang w:val="en-US" w:eastAsia="zh-CN"/>
        </w:rPr>
      </w:pPr>
      <w:r>
        <w:rPr>
          <w:rFonts w:hint="eastAsia" w:ascii="方正小标宋简体" w:hAnsi="方正小标宋简体" w:eastAsia="方正小标宋简体" w:cs="方正小标宋简体"/>
          <w:spacing w:val="-17"/>
          <w:sz w:val="44"/>
          <w:szCs w:val="44"/>
          <w:lang w:val="en-US" w:eastAsia="zh-CN"/>
        </w:rPr>
        <w:t>四川成渝高速公路股份有限公司成渝分公司</w:t>
      </w:r>
    </w:p>
    <w:p>
      <w:pPr>
        <w:spacing w:line="360" w:lineRule="auto"/>
        <w:jc w:val="center"/>
        <w:rPr>
          <w:rFonts w:hint="default" w:ascii="方正小标宋简体" w:hAnsi="方正小标宋简体" w:eastAsia="方正小标宋简体" w:cs="方正小标宋简体"/>
          <w:spacing w:val="-17"/>
          <w:sz w:val="44"/>
          <w:szCs w:val="44"/>
          <w:lang w:val="en-US" w:eastAsia="zh-CN"/>
        </w:rPr>
      </w:pPr>
      <w:r>
        <w:rPr>
          <w:rFonts w:hint="eastAsia" w:ascii="方正小标宋简体" w:hAnsi="方正小标宋简体" w:eastAsia="方正小标宋简体" w:cs="方正小标宋简体"/>
          <w:spacing w:val="-17"/>
          <w:sz w:val="44"/>
          <w:szCs w:val="44"/>
          <w:lang w:val="en-US" w:eastAsia="zh-CN"/>
        </w:rPr>
        <w:t>成都管理处食堂食材采购项目比选公告</w:t>
      </w:r>
    </w:p>
    <w:p>
      <w:pPr>
        <w:spacing w:line="360" w:lineRule="auto"/>
        <w:ind w:firstLine="960" w:firstLineChars="300"/>
        <w:jc w:val="left"/>
        <w:rPr>
          <w:rFonts w:hint="eastAsia" w:ascii="仿宋" w:hAnsi="仿宋" w:eastAsia="仿宋" w:cs="仿宋"/>
          <w:sz w:val="32"/>
          <w:szCs w:val="32"/>
          <w:lang w:val="en-US" w:eastAsia="zh-CN"/>
        </w:rPr>
      </w:pPr>
    </w:p>
    <w:p>
      <w:pPr>
        <w:spacing w:line="360" w:lineRule="auto"/>
        <w:ind w:firstLine="723" w:firstLineChars="3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1.招标条件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eastAsia="zh-CN"/>
        </w:rPr>
        <w:t>四川成渝高速公路股份有限公司成渝分公司</w:t>
      </w:r>
      <w:r>
        <w:rPr>
          <w:rFonts w:hint="eastAsia" w:ascii="仿宋" w:hAnsi="仿宋" w:eastAsia="仿宋" w:cs="仿宋"/>
          <w:color w:val="000000" w:themeColor="text1"/>
          <w:sz w:val="24"/>
          <w:szCs w:val="24"/>
          <w:lang w:val="en-US" w:eastAsia="zh-CN"/>
        </w:rPr>
        <w:t>成都</w:t>
      </w:r>
      <w:r>
        <w:rPr>
          <w:rFonts w:hint="eastAsia" w:ascii="仿宋" w:hAnsi="仿宋" w:eastAsia="仿宋" w:cs="仿宋"/>
          <w:color w:val="000000" w:themeColor="text1"/>
          <w:sz w:val="24"/>
          <w:szCs w:val="24"/>
          <w:lang w:eastAsia="zh-CN"/>
        </w:rPr>
        <w:t>管理处</w:t>
      </w:r>
      <w:r>
        <w:rPr>
          <w:rFonts w:hint="eastAsia" w:ascii="仿宋" w:hAnsi="仿宋" w:eastAsia="仿宋" w:cs="仿宋"/>
          <w:color w:val="000000" w:themeColor="text1"/>
          <w:sz w:val="24"/>
          <w:szCs w:val="24"/>
          <w:lang w:val="en-US" w:eastAsia="zh-CN"/>
        </w:rPr>
        <w:t>食堂食材</w:t>
      </w:r>
      <w:r>
        <w:rPr>
          <w:rFonts w:hint="eastAsia" w:ascii="仿宋" w:hAnsi="仿宋" w:eastAsia="仿宋" w:cs="仿宋"/>
          <w:color w:val="000000" w:themeColor="text1"/>
          <w:sz w:val="24"/>
          <w:szCs w:val="24"/>
          <w:lang w:eastAsia="zh-CN"/>
        </w:rPr>
        <w:t>采购项目</w:t>
      </w:r>
      <w:r>
        <w:rPr>
          <w:rFonts w:hint="eastAsia" w:ascii="仿宋" w:hAnsi="仿宋" w:eastAsia="仿宋" w:cs="仿宋"/>
          <w:color w:val="000000" w:themeColor="text1"/>
          <w:sz w:val="24"/>
          <w:szCs w:val="24"/>
        </w:rPr>
        <w:t>”</w:t>
      </w:r>
      <w:r>
        <w:rPr>
          <w:rFonts w:hint="eastAsia" w:ascii="仿宋" w:hAnsi="仿宋" w:eastAsia="仿宋" w:cs="仿宋"/>
          <w:color w:val="000000" w:themeColor="text1"/>
          <w:sz w:val="24"/>
          <w:szCs w:val="24"/>
          <w:lang w:val="en-US" w:eastAsia="zh-CN"/>
        </w:rPr>
        <w:t>已由成渝</w:t>
      </w:r>
      <w:r>
        <w:rPr>
          <w:rFonts w:hint="eastAsia" w:ascii="仿宋" w:hAnsi="仿宋" w:eastAsia="仿宋" w:cs="仿宋"/>
          <w:color w:val="auto"/>
          <w:sz w:val="24"/>
          <w:szCs w:val="24"/>
          <w:u w:val="none"/>
          <w:lang w:val="en-US" w:eastAsia="zh-CN"/>
        </w:rPr>
        <w:t>分公司批准实施，由四川成渝高速公路股份有限公司成渝分公司作为招标人和项目业主</w:t>
      </w:r>
      <w:r>
        <w:rPr>
          <w:rFonts w:hint="eastAsia" w:ascii="仿宋" w:hAnsi="仿宋" w:eastAsia="仿宋" w:cs="仿宋"/>
          <w:color w:val="000000" w:themeColor="text1"/>
          <w:sz w:val="24"/>
          <w:szCs w:val="24"/>
          <w:highlight w:val="none"/>
          <w:u w:val="none"/>
          <w:lang w:val="en-US" w:eastAsia="zh-CN"/>
        </w:rPr>
        <w:t>，</w:t>
      </w:r>
      <w:r>
        <w:rPr>
          <w:rFonts w:hint="eastAsia" w:ascii="仿宋" w:hAnsi="仿宋" w:eastAsia="仿宋" w:cs="仿宋"/>
          <w:b w:val="0"/>
          <w:bCs w:val="0"/>
          <w:color w:val="auto"/>
          <w:sz w:val="24"/>
          <w:szCs w:val="24"/>
          <w:highlight w:val="none"/>
          <w:u w:val="none"/>
        </w:rPr>
        <w:t>项目资金来自通行费收入</w:t>
      </w:r>
      <w:r>
        <w:rPr>
          <w:rFonts w:hint="eastAsia" w:ascii="仿宋" w:hAnsi="仿宋" w:eastAsia="仿宋" w:cs="仿宋"/>
          <w:color w:val="auto"/>
          <w:sz w:val="24"/>
          <w:szCs w:val="24"/>
          <w:highlight w:val="none"/>
          <w:u w:val="none"/>
        </w:rPr>
        <w:t>。现</w:t>
      </w:r>
      <w:r>
        <w:rPr>
          <w:rFonts w:hint="eastAsia" w:ascii="仿宋" w:hAnsi="仿宋" w:eastAsia="仿宋" w:cs="仿宋"/>
          <w:color w:val="000000" w:themeColor="text1"/>
          <w:sz w:val="24"/>
          <w:szCs w:val="24"/>
          <w:highlight w:val="none"/>
        </w:rPr>
        <w:t>已</w:t>
      </w:r>
      <w:r>
        <w:rPr>
          <w:rFonts w:hint="eastAsia" w:ascii="仿宋" w:hAnsi="仿宋" w:eastAsia="仿宋" w:cs="仿宋"/>
          <w:color w:val="000000" w:themeColor="text1"/>
          <w:sz w:val="24"/>
          <w:szCs w:val="24"/>
        </w:rPr>
        <w:t>具备比选条件，诚邀符合资格条件的潜在申请人参与本项目的比选。</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2" w:firstLineChars="200"/>
        <w:jc w:val="both"/>
        <w:textAlignment w:val="auto"/>
        <w:rPr>
          <w:rFonts w:hint="eastAsia" w:ascii="仿宋" w:hAnsi="仿宋" w:eastAsia="仿宋" w:cs="仿宋"/>
          <w:color w:val="000000" w:themeColor="text1"/>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color w:val="000000" w:themeColor="text1"/>
          <w:sz w:val="24"/>
          <w:szCs w:val="24"/>
          <w:lang w:val="en-US" w:eastAsia="zh-CN"/>
        </w:rPr>
        <w:t>项目概况：</w:t>
      </w:r>
      <w:r>
        <w:rPr>
          <w:rFonts w:hint="eastAsia" w:ascii="仿宋" w:hAnsi="仿宋" w:eastAsia="仿宋" w:cs="仿宋"/>
          <w:color w:val="000000" w:themeColor="text1"/>
          <w:sz w:val="24"/>
          <w:szCs w:val="24"/>
          <w:lang w:val="en-US" w:eastAsia="zh-CN"/>
        </w:rPr>
        <w:t>成渝分公司成都管理处食堂食材采购共涉及6个站点，成都管理处办公区、成都站、龙泉湖站、石盘站、简阳北站、简阳站，针对以上食堂需求配送日常新鲜菜品、粮油、调料等食材，成渝分公司成都管理处拟将本单位食堂食材采购委托专业配送单位按要求进行供应。</w:t>
      </w:r>
    </w:p>
    <w:p>
      <w:pPr>
        <w:pStyle w:val="63"/>
        <w:keepNext w:val="0"/>
        <w:keepLines w:val="0"/>
        <w:pageBreakBefore w:val="0"/>
        <w:kinsoku/>
        <w:wordWrap/>
        <w:overflowPunct/>
        <w:topLinePunct w:val="0"/>
        <w:autoSpaceDE/>
        <w:autoSpaceDN/>
        <w:bidi w:val="0"/>
        <w:adjustRightInd/>
        <w:snapToGrid w:val="0"/>
        <w:spacing w:after="120" w:afterLines="50" w:line="360" w:lineRule="auto"/>
        <w:ind w:firstLine="480"/>
        <w:jc w:val="both"/>
        <w:textAlignment w:val="auto"/>
        <w:rPr>
          <w:rFonts w:hint="eastAsia" w:ascii="仿宋" w:hAnsi="仿宋" w:eastAsia="仿宋" w:cs="仿宋"/>
          <w:color w:val="000000" w:themeColor="text1"/>
          <w:lang w:val="en-US" w:eastAsia="zh-CN"/>
        </w:rPr>
      </w:pPr>
      <w:r>
        <w:rPr>
          <w:rFonts w:hint="eastAsia" w:ascii="仿宋" w:hAnsi="仿宋" w:eastAsia="仿宋" w:cs="仿宋"/>
          <w:color w:val="auto"/>
        </w:rPr>
        <w:t>本项目</w:t>
      </w:r>
      <w:r>
        <w:rPr>
          <w:rFonts w:hint="eastAsia" w:ascii="仿宋" w:hAnsi="仿宋" w:eastAsia="仿宋" w:cs="仿宋"/>
          <w:color w:val="auto"/>
          <w:lang w:val="en-US" w:eastAsia="zh-CN"/>
        </w:rPr>
        <w:t>共1</w:t>
      </w:r>
      <w:r>
        <w:rPr>
          <w:rFonts w:hint="eastAsia" w:ascii="仿宋" w:hAnsi="仿宋" w:eastAsia="仿宋" w:cs="仿宋"/>
          <w:color w:val="auto"/>
        </w:rPr>
        <w:t>个</w:t>
      </w:r>
      <w:r>
        <w:rPr>
          <w:rFonts w:hint="eastAsia" w:ascii="仿宋" w:hAnsi="仿宋" w:eastAsia="仿宋" w:cs="仿宋"/>
          <w:color w:val="auto"/>
          <w:lang w:val="en-US" w:eastAsia="zh-CN"/>
        </w:rPr>
        <w:t>标段，具体内容如下：</w:t>
      </w:r>
      <w:r>
        <w:rPr>
          <w:rFonts w:hint="eastAsia" w:ascii="仿宋" w:hAnsi="仿宋" w:eastAsia="仿宋" w:cs="仿宋"/>
          <w:color w:val="FF0000"/>
          <w:lang w:val="en-US" w:eastAsia="zh-CN"/>
        </w:rPr>
        <w:t xml:space="preserve"> </w:t>
      </w:r>
      <w:r>
        <w:rPr>
          <w:rFonts w:hint="eastAsia" w:ascii="仿宋" w:hAnsi="仿宋" w:eastAsia="仿宋" w:cs="仿宋"/>
          <w:color w:val="000000" w:themeColor="text1"/>
          <w:lang w:val="en-US" w:eastAsia="zh-CN"/>
        </w:rPr>
        <w:t xml:space="preserve">       </w:t>
      </w:r>
    </w:p>
    <w:p>
      <w:pPr>
        <w:pStyle w:val="63"/>
        <w:keepNext w:val="0"/>
        <w:keepLines w:val="0"/>
        <w:pageBreakBefore w:val="0"/>
        <w:kinsoku/>
        <w:wordWrap/>
        <w:overflowPunct/>
        <w:topLinePunct w:val="0"/>
        <w:autoSpaceDE/>
        <w:autoSpaceDN/>
        <w:bidi w:val="0"/>
        <w:adjustRightInd/>
        <w:snapToGrid w:val="0"/>
        <w:spacing w:after="120" w:afterLines="50" w:line="360" w:lineRule="auto"/>
        <w:ind w:firstLine="480"/>
        <w:jc w:val="both"/>
        <w:textAlignment w:val="auto"/>
        <w:rPr>
          <w:rFonts w:hint="default" w:ascii="仿宋" w:hAnsi="仿宋" w:eastAsia="仿宋" w:cs="仿宋"/>
          <w:color w:val="000000" w:themeColor="text1"/>
          <w:lang w:val="en-US" w:eastAsia="zh-CN"/>
        </w:rPr>
      </w:pPr>
      <w:r>
        <w:rPr>
          <w:rFonts w:hint="eastAsia" w:ascii="仿宋" w:hAnsi="仿宋" w:eastAsia="仿宋" w:cs="仿宋"/>
          <w:b/>
          <w:color w:val="auto"/>
          <w:sz w:val="22"/>
          <w:szCs w:val="22"/>
          <w:highlight w:val="none"/>
          <w:lang w:val="en-US" w:eastAsia="zh-CN"/>
        </w:rPr>
        <w:t>CDGLC-STCG-2022</w:t>
      </w:r>
      <w:r>
        <w:rPr>
          <w:rFonts w:hint="eastAsia" w:ascii="仿宋" w:hAnsi="仿宋" w:eastAsia="仿宋" w:cs="仿宋"/>
          <w:color w:val="auto"/>
          <w:lang w:val="en-US" w:eastAsia="zh-CN"/>
        </w:rPr>
        <w:t>标</w:t>
      </w:r>
      <w:r>
        <w:rPr>
          <w:rFonts w:hint="eastAsia" w:ascii="仿宋" w:hAnsi="仿宋" w:eastAsia="仿宋" w:cs="仿宋"/>
          <w:color w:val="000000" w:themeColor="text1"/>
          <w:lang w:val="en-US" w:eastAsia="zh-CN"/>
        </w:rPr>
        <w:t>段：成渝分公司成都管理处</w:t>
      </w:r>
      <w:r>
        <w:rPr>
          <w:rFonts w:hint="eastAsia" w:ascii="仿宋" w:hAnsi="仿宋" w:eastAsia="仿宋" w:cs="仿宋"/>
          <w:b/>
          <w:bCs/>
          <w:color w:val="000000" w:themeColor="text1"/>
          <w:u w:val="single"/>
          <w:lang w:val="en-US" w:eastAsia="zh-CN"/>
        </w:rPr>
        <w:t>食堂食材采购。</w:t>
      </w:r>
    </w:p>
    <w:p>
      <w:pPr>
        <w:spacing w:beforeLines="50" w:afterLines="50" w:line="360" w:lineRule="auto"/>
        <w:ind w:firstLine="482" w:firstLineChars="200"/>
        <w:jc w:val="both"/>
        <w:rPr>
          <w:rFonts w:hint="eastAsia" w:ascii="仿宋" w:hAnsi="仿宋" w:eastAsia="仿宋" w:cs="仿宋"/>
          <w:sz w:val="24"/>
          <w:szCs w:val="32"/>
          <w:lang w:val="en-US" w:eastAsia="zh-CN"/>
        </w:rPr>
      </w:pPr>
      <w:r>
        <w:rPr>
          <w:rFonts w:hint="eastAsia" w:ascii="仿宋" w:hAnsi="仿宋" w:eastAsia="仿宋" w:cs="仿宋"/>
          <w:b/>
          <w:bCs w:val="0"/>
          <w:sz w:val="24"/>
          <w:szCs w:val="24"/>
          <w:lang w:val="en-US" w:eastAsia="zh-CN"/>
        </w:rPr>
        <w:t>2.3服务周期</w:t>
      </w:r>
      <w:r>
        <w:rPr>
          <w:rFonts w:hint="eastAsia" w:ascii="仿宋" w:hAnsi="仿宋" w:eastAsia="仿宋" w:cs="仿宋"/>
          <w:b/>
          <w:bCs w:val="0"/>
          <w:sz w:val="24"/>
          <w:szCs w:val="24"/>
        </w:rPr>
        <w:t>：</w:t>
      </w:r>
      <w:r>
        <w:rPr>
          <w:rFonts w:hint="eastAsia" w:ascii="仿宋" w:hAnsi="仿宋" w:eastAsia="仿宋" w:cs="仿宋"/>
          <w:b w:val="0"/>
          <w:bCs/>
          <w:sz w:val="24"/>
          <w:szCs w:val="24"/>
          <w:lang w:val="en-US" w:eastAsia="zh-CN"/>
        </w:rPr>
        <w:t>招标期限</w:t>
      </w:r>
      <w:r>
        <w:rPr>
          <w:rFonts w:hint="eastAsia" w:ascii="仿宋" w:hAnsi="仿宋" w:eastAsia="仿宋" w:cs="仿宋"/>
          <w:b w:val="0"/>
          <w:bCs/>
          <w:sz w:val="24"/>
          <w:szCs w:val="24"/>
          <w:u w:val="single"/>
          <w:lang w:val="en-US" w:eastAsia="zh-CN"/>
        </w:rPr>
        <w:t>12</w:t>
      </w:r>
      <w:r>
        <w:rPr>
          <w:rFonts w:hint="eastAsia" w:ascii="仿宋" w:hAnsi="仿宋" w:eastAsia="仿宋" w:cs="仿宋"/>
          <w:b w:val="0"/>
          <w:bCs/>
          <w:sz w:val="24"/>
          <w:szCs w:val="24"/>
          <w:lang w:val="en-US" w:eastAsia="zh-CN"/>
        </w:rPr>
        <w:t>个月（2022年3月1日-2023年2月28日）</w:t>
      </w:r>
      <w:r>
        <w:rPr>
          <w:rFonts w:hint="eastAsia" w:ascii="仿宋" w:hAnsi="仿宋" w:eastAsia="仿宋" w:cs="仿宋"/>
          <w:sz w:val="24"/>
          <w:szCs w:val="24"/>
          <w:lang w:val="en-US" w:eastAsia="zh-CN"/>
        </w:rPr>
        <w:t>，具体期限以签订服务协议日期为准</w:t>
      </w:r>
      <w:r>
        <w:rPr>
          <w:rFonts w:hint="eastAsia" w:ascii="仿宋" w:hAnsi="仿宋" w:eastAsia="仿宋" w:cs="仿宋"/>
          <w:sz w:val="24"/>
          <w:szCs w:val="24"/>
        </w:rPr>
        <w:t>。</w:t>
      </w:r>
    </w:p>
    <w:p>
      <w:pPr>
        <w:keepNext w:val="0"/>
        <w:keepLines w:val="0"/>
        <w:pageBreakBefore w:val="0"/>
        <w:numPr>
          <w:ilvl w:val="0"/>
          <w:numId w:val="4"/>
        </w:numPr>
        <w:kinsoku/>
        <w:wordWrap/>
        <w:overflowPunct/>
        <w:topLinePunct w:val="0"/>
        <w:autoSpaceDE/>
        <w:autoSpaceDN/>
        <w:bidi w:val="0"/>
        <w:adjustRightInd/>
        <w:spacing w:line="360" w:lineRule="auto"/>
        <w:ind w:firstLine="482" w:firstLineChars="200"/>
        <w:jc w:val="both"/>
        <w:textAlignment w:val="auto"/>
        <w:rPr>
          <w:rFonts w:hint="eastAsia" w:ascii="仿宋" w:hAnsi="仿宋" w:eastAsia="仿宋" w:cs="仿宋"/>
          <w:b/>
          <w:bCs/>
          <w:sz w:val="24"/>
          <w:lang w:val="en-US" w:eastAsia="zh-CN"/>
        </w:rPr>
      </w:pPr>
      <w:r>
        <w:rPr>
          <w:rFonts w:hint="eastAsia" w:ascii="仿宋" w:hAnsi="仿宋" w:eastAsia="仿宋" w:cs="仿宋"/>
          <w:b/>
          <w:bCs/>
          <w:sz w:val="24"/>
          <w:lang w:val="en-US" w:eastAsia="zh-CN"/>
        </w:rPr>
        <w:t>比选申请人资格要求</w:t>
      </w:r>
    </w:p>
    <w:p>
      <w:pPr>
        <w:spacing w:line="360" w:lineRule="auto"/>
        <w:ind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1、参加本项目的供应商应当具备</w:t>
      </w:r>
      <w:r>
        <w:rPr>
          <w:rFonts w:hint="eastAsia" w:ascii="仿宋" w:hAnsi="仿宋" w:eastAsia="仿宋" w:cs="仿宋"/>
          <w:color w:val="auto"/>
          <w:sz w:val="24"/>
          <w:highlight w:val="none"/>
          <w:lang w:val="en-US" w:eastAsia="zh-CN"/>
        </w:rPr>
        <w:t>以下</w:t>
      </w:r>
      <w:r>
        <w:rPr>
          <w:rFonts w:hint="eastAsia" w:ascii="仿宋" w:hAnsi="仿宋" w:eastAsia="仿宋" w:cs="仿宋"/>
          <w:color w:val="auto"/>
          <w:sz w:val="24"/>
          <w:highlight w:val="none"/>
        </w:rPr>
        <w:t>条件：</w:t>
      </w:r>
    </w:p>
    <w:p>
      <w:pPr>
        <w:widowControl/>
        <w:numPr>
          <w:ilvl w:val="0"/>
          <w:numId w:val="0"/>
        </w:numPr>
        <w:autoSpaceDE w:val="0"/>
        <w:autoSpaceDN w:val="0"/>
        <w:spacing w:line="360" w:lineRule="auto"/>
        <w:ind w:firstLine="630" w:firstLineChars="300"/>
        <w:textAlignment w:val="bottom"/>
        <w:rPr>
          <w:rFonts w:hint="eastAsia" w:ascii="仿宋" w:hAnsi="仿宋" w:eastAsia="仿宋" w:cs="仿宋"/>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资质条件：</w:t>
      </w:r>
      <w:r>
        <w:rPr>
          <w:rFonts w:hint="eastAsia" w:ascii="仿宋" w:hAnsi="仿宋" w:eastAsia="仿宋" w:cs="仿宋"/>
          <w:highlight w:val="none"/>
        </w:rPr>
        <w:t>独立法人资格、持有效营业执照、基本账户开户许可证</w:t>
      </w:r>
      <w:r>
        <w:rPr>
          <w:rFonts w:hint="eastAsia" w:ascii="仿宋" w:hAnsi="仿宋" w:eastAsia="仿宋" w:cs="仿宋"/>
          <w:highlight w:val="none"/>
          <w:lang w:eastAsia="zh-CN"/>
        </w:rPr>
        <w:t>，</w:t>
      </w:r>
      <w:r>
        <w:rPr>
          <w:rFonts w:hint="eastAsia" w:ascii="仿宋" w:hAnsi="仿宋" w:eastAsia="仿宋" w:cs="仿宋"/>
          <w:highlight w:val="none"/>
          <w:lang w:val="en-US" w:eastAsia="zh-CN"/>
        </w:rPr>
        <w:t>营业范围需包含餐饮业</w:t>
      </w:r>
      <w:r>
        <w:rPr>
          <w:rFonts w:hint="eastAsia" w:ascii="仿宋" w:hAnsi="仿宋" w:eastAsia="仿宋" w:cs="仿宋"/>
          <w:highlight w:val="none"/>
          <w:lang w:val="en-US" w:eastAsia="zh-CN"/>
        </w:rPr>
        <w:t>、销售</w:t>
      </w:r>
      <w:r>
        <w:rPr>
          <w:rFonts w:hint="eastAsia" w:ascii="仿宋" w:hAnsi="仿宋" w:eastAsia="仿宋" w:cs="仿宋"/>
          <w:highlight w:val="none"/>
          <w:lang w:val="en-US" w:eastAsia="zh-CN"/>
        </w:rPr>
        <w:t>：</w:t>
      </w:r>
      <w:r>
        <w:rPr>
          <w:rFonts w:hint="eastAsia" w:ascii="仿宋" w:hAnsi="仿宋" w:eastAsia="仿宋" w:cs="仿宋"/>
          <w:highlight w:val="none"/>
          <w:lang w:val="en-US" w:eastAsia="zh-CN"/>
        </w:rPr>
        <w:t>农牧产品、日用杂品等</w:t>
      </w:r>
      <w:r>
        <w:rPr>
          <w:rFonts w:hint="eastAsia" w:ascii="仿宋" w:hAnsi="仿宋" w:eastAsia="仿宋" w:cs="仿宋"/>
          <w:highlight w:val="none"/>
          <w:lang w:val="en-US" w:eastAsia="zh-CN"/>
        </w:rPr>
        <w:t>；</w:t>
      </w:r>
    </w:p>
    <w:p>
      <w:pPr>
        <w:widowControl/>
        <w:numPr>
          <w:ilvl w:val="0"/>
          <w:numId w:val="0"/>
        </w:numPr>
        <w:autoSpaceDE w:val="0"/>
        <w:autoSpaceDN w:val="0"/>
        <w:spacing w:line="360" w:lineRule="auto"/>
        <w:ind w:firstLine="630" w:firstLineChars="300"/>
        <w:textAlignment w:val="bottom"/>
        <w:rPr>
          <w:rFonts w:hint="eastAsia" w:ascii="仿宋" w:hAnsi="仿宋" w:eastAsia="仿宋" w:cs="仿宋"/>
          <w:highlight w:val="none"/>
        </w:rPr>
      </w:pPr>
      <w:r>
        <w:rPr>
          <w:rFonts w:hint="eastAsia" w:ascii="仿宋" w:hAnsi="仿宋" w:eastAsia="仿宋" w:cs="仿宋"/>
          <w:highlight w:val="none"/>
          <w:lang w:eastAsia="zh-CN"/>
        </w:rPr>
        <w:t>（</w:t>
      </w:r>
      <w:r>
        <w:rPr>
          <w:rFonts w:hint="eastAsia" w:ascii="仿宋" w:hAnsi="仿宋" w:eastAsia="仿宋" w:cs="仿宋"/>
          <w:highlight w:val="none"/>
          <w:lang w:val="en-US" w:eastAsia="zh-CN"/>
        </w:rPr>
        <w:t>2）</w:t>
      </w:r>
      <w:r>
        <w:rPr>
          <w:rFonts w:hint="eastAsia" w:ascii="仿宋" w:hAnsi="仿宋" w:eastAsia="仿宋" w:cs="仿宋"/>
          <w:highlight w:val="none"/>
        </w:rPr>
        <w:t>比选申请人在人员、设备等方面具有相应能力</w:t>
      </w:r>
    </w:p>
    <w:p>
      <w:pPr>
        <w:widowControl/>
        <w:numPr>
          <w:ilvl w:val="0"/>
          <w:numId w:val="0"/>
        </w:numPr>
        <w:autoSpaceDE w:val="0"/>
        <w:autoSpaceDN w:val="0"/>
        <w:spacing w:line="360" w:lineRule="auto"/>
        <w:ind w:firstLine="630" w:firstLineChars="300"/>
        <w:textAlignment w:val="bottom"/>
        <w:rPr>
          <w:rFonts w:hint="eastAsia" w:ascii="仿宋" w:hAnsi="仿宋" w:eastAsia="仿宋" w:cs="仿宋"/>
          <w:highlight w:val="none"/>
        </w:rPr>
      </w:pPr>
      <w:r>
        <w:rPr>
          <w:rFonts w:hint="eastAsia" w:ascii="仿宋" w:hAnsi="仿宋" w:eastAsia="仿宋" w:cs="仿宋"/>
          <w:szCs w:val="24"/>
          <w:highlight w:val="none"/>
          <w:lang w:eastAsia="zh-CN"/>
        </w:rPr>
        <w:t>（</w:t>
      </w:r>
      <w:r>
        <w:rPr>
          <w:rFonts w:hint="eastAsia" w:ascii="仿宋" w:hAnsi="仿宋" w:eastAsia="仿宋" w:cs="仿宋"/>
          <w:szCs w:val="24"/>
          <w:highlight w:val="none"/>
          <w:lang w:val="en-US" w:eastAsia="zh-CN"/>
        </w:rPr>
        <w:t>3）</w:t>
      </w:r>
      <w:r>
        <w:rPr>
          <w:rFonts w:hint="eastAsia" w:ascii="仿宋" w:hAnsi="仿宋" w:eastAsia="仿宋" w:cs="仿宋"/>
          <w:szCs w:val="24"/>
          <w:highlight w:val="none"/>
        </w:rPr>
        <w:t>在国家企业信用信息公示系统（</w:t>
      </w: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HYPERLINK "http://www.gsxt.gov.cn/"</w:instrText>
      </w:r>
      <w:r>
        <w:rPr>
          <w:rFonts w:hint="eastAsia" w:ascii="仿宋" w:hAnsi="仿宋" w:eastAsia="仿宋" w:cs="仿宋"/>
          <w:szCs w:val="24"/>
          <w:highlight w:val="none"/>
        </w:rPr>
        <w:fldChar w:fldCharType="separate"/>
      </w:r>
      <w:r>
        <w:rPr>
          <w:rFonts w:hint="eastAsia" w:ascii="仿宋" w:hAnsi="仿宋" w:eastAsia="仿宋" w:cs="仿宋"/>
          <w:szCs w:val="24"/>
          <w:highlight w:val="none"/>
        </w:rPr>
        <w:t>www.gsxt.gov.cn</w:t>
      </w:r>
      <w:r>
        <w:rPr>
          <w:rFonts w:hint="eastAsia" w:ascii="仿宋" w:hAnsi="仿宋" w:eastAsia="仿宋" w:cs="仿宋"/>
          <w:szCs w:val="24"/>
          <w:highlight w:val="none"/>
        </w:rPr>
        <w:fldChar w:fldCharType="end"/>
      </w:r>
      <w:r>
        <w:rPr>
          <w:rFonts w:hint="eastAsia" w:ascii="仿宋" w:hAnsi="仿宋" w:eastAsia="仿宋" w:cs="仿宋"/>
          <w:szCs w:val="24"/>
          <w:highlight w:val="none"/>
        </w:rPr>
        <w:t>）中未被列入严重违法失信企业名单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2、本项目参加采购活动的供应商、法定责任人、项目主要负责人在前三年内不得具有行贿犯罪记录。</w:t>
      </w:r>
    </w:p>
    <w:p>
      <w:pPr>
        <w:pStyle w:val="55"/>
        <w:snapToGrid w:val="0"/>
        <w:jc w:val="both"/>
        <w:rPr>
          <w:rFonts w:hint="eastAsia" w:ascii="仿宋" w:hAnsi="仿宋" w:eastAsia="仿宋" w:cs="仿宋"/>
          <w:b/>
          <w:bCs w:val="0"/>
          <w:color w:val="000000" w:themeColor="text1"/>
          <w:sz w:val="24"/>
          <w:lang w:val="en-US" w:eastAsia="zh-CN"/>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3、</w:t>
      </w:r>
      <w:r>
        <w:rPr>
          <w:rFonts w:hint="eastAsia" w:ascii="仿宋" w:hAnsi="仿宋" w:eastAsia="仿宋" w:cs="仿宋"/>
          <w:color w:val="auto"/>
          <w:sz w:val="24"/>
          <w:highlight w:val="none"/>
        </w:rPr>
        <w:t>本采购项目不接受供应商以联合体形式申请比选。</w:t>
      </w:r>
    </w:p>
    <w:p>
      <w:pPr>
        <w:pStyle w:val="55"/>
        <w:snapToGrid w:val="0"/>
        <w:jc w:val="both"/>
        <w:rPr>
          <w:rFonts w:hint="eastAsia" w:ascii="仿宋" w:hAnsi="仿宋" w:eastAsia="仿宋" w:cs="仿宋"/>
          <w:b/>
          <w:bCs w:val="0"/>
          <w:color w:val="000000" w:themeColor="text1"/>
          <w:sz w:val="24"/>
          <w:lang w:val="en-US" w:eastAsia="zh-CN"/>
        </w:rPr>
      </w:pPr>
      <w:r>
        <w:rPr>
          <w:rFonts w:hint="eastAsia" w:ascii="仿宋" w:hAnsi="仿宋" w:eastAsia="仿宋" w:cs="仿宋"/>
          <w:b/>
          <w:bCs w:val="0"/>
          <w:color w:val="000000" w:themeColor="text1"/>
          <w:sz w:val="24"/>
          <w:lang w:val="en-US" w:eastAsia="zh-CN"/>
        </w:rPr>
        <w:t>4.评标办法</w:t>
      </w:r>
    </w:p>
    <w:p>
      <w:pPr>
        <w:spacing w:line="360" w:lineRule="auto"/>
        <w:ind w:firstLine="480"/>
        <w:jc w:val="both"/>
        <w:rPr>
          <w:rFonts w:hint="eastAsia" w:ascii="仿宋" w:hAnsi="仿宋" w:eastAsia="仿宋" w:cs="仿宋"/>
          <w:b w:val="0"/>
          <w:bCs/>
          <w:color w:val="000000" w:themeColor="text1"/>
          <w:sz w:val="24"/>
          <w:lang w:val="en-US" w:eastAsia="zh-CN"/>
        </w:rPr>
      </w:pPr>
      <w:r>
        <w:rPr>
          <w:rFonts w:hint="eastAsia" w:ascii="仿宋" w:hAnsi="仿宋" w:eastAsia="仿宋" w:cs="仿宋"/>
          <w:color w:val="000000" w:themeColor="text1"/>
          <w:sz w:val="24"/>
        </w:rPr>
        <w:t>本次</w:t>
      </w:r>
      <w:r>
        <w:rPr>
          <w:rFonts w:hint="eastAsia" w:ascii="仿宋" w:hAnsi="仿宋" w:eastAsia="仿宋" w:cs="仿宋"/>
          <w:color w:val="000000" w:themeColor="text1"/>
          <w:sz w:val="24"/>
          <w:lang w:val="en-US" w:eastAsia="zh-CN"/>
        </w:rPr>
        <w:t>招标采用资格后审、单信封形式，</w:t>
      </w:r>
      <w:r>
        <w:rPr>
          <w:rFonts w:hint="eastAsia" w:ascii="仿宋" w:hAnsi="仿宋" w:eastAsia="仿宋" w:cs="仿宋"/>
          <w:color w:val="000000" w:themeColor="text1"/>
          <w:sz w:val="24"/>
        </w:rPr>
        <w:t>评</w:t>
      </w:r>
      <w:r>
        <w:rPr>
          <w:rFonts w:hint="eastAsia" w:ascii="仿宋" w:hAnsi="仿宋" w:eastAsia="仿宋" w:cs="仿宋"/>
          <w:color w:val="000000" w:themeColor="text1"/>
          <w:sz w:val="24"/>
          <w:lang w:val="en-US" w:eastAsia="zh-CN"/>
        </w:rPr>
        <w:t>标</w:t>
      </w:r>
      <w:r>
        <w:rPr>
          <w:rFonts w:hint="eastAsia" w:ascii="仿宋" w:hAnsi="仿宋" w:eastAsia="仿宋" w:cs="仿宋"/>
          <w:color w:val="000000" w:themeColor="text1"/>
          <w:sz w:val="24"/>
        </w:rPr>
        <w:t>采用</w:t>
      </w:r>
      <w:r>
        <w:rPr>
          <w:rFonts w:hint="eastAsia" w:ascii="仿宋" w:hAnsi="仿宋" w:eastAsia="仿宋" w:cs="仿宋"/>
          <w:color w:val="000000" w:themeColor="text1"/>
          <w:sz w:val="24"/>
          <w:lang w:val="en-US" w:eastAsia="zh-CN"/>
        </w:rPr>
        <w:t>最低评标价法</w:t>
      </w:r>
      <w:r>
        <w:rPr>
          <w:rFonts w:hint="eastAsia" w:ascii="仿宋" w:hAnsi="仿宋" w:eastAsia="仿宋" w:cs="仿宋"/>
          <w:color w:val="000000" w:themeColor="text1"/>
          <w:sz w:val="24"/>
        </w:rPr>
        <w:t>。</w:t>
      </w:r>
    </w:p>
    <w:p>
      <w:pPr>
        <w:numPr>
          <w:ilvl w:val="0"/>
          <w:numId w:val="0"/>
        </w:numPr>
        <w:spacing w:line="360" w:lineRule="auto"/>
        <w:ind w:firstLine="482" w:firstLineChars="200"/>
        <w:jc w:val="both"/>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5.获得比选文件的办法、</w:t>
      </w:r>
      <w:r>
        <w:rPr>
          <w:rFonts w:hint="eastAsia" w:ascii="仿宋" w:hAnsi="仿宋" w:eastAsia="仿宋" w:cs="仿宋"/>
          <w:b/>
          <w:bCs w:val="0"/>
          <w:color w:val="auto"/>
          <w:sz w:val="24"/>
          <w:szCs w:val="24"/>
          <w:highlight w:val="none"/>
        </w:rPr>
        <w:t>时间、地</w:t>
      </w:r>
      <w:r>
        <w:rPr>
          <w:rFonts w:hint="eastAsia" w:ascii="仿宋" w:hAnsi="仿宋" w:eastAsia="仿宋" w:cs="仿宋"/>
          <w:b/>
          <w:bCs w:val="0"/>
          <w:color w:val="auto"/>
          <w:sz w:val="24"/>
          <w:szCs w:val="24"/>
          <w:highlight w:val="none"/>
          <w:lang w:val="en-US" w:eastAsia="zh-CN"/>
        </w:rPr>
        <w:t>点</w:t>
      </w:r>
    </w:p>
    <w:p>
      <w:pPr>
        <w:numPr>
          <w:ilvl w:val="0"/>
          <w:numId w:val="0"/>
        </w:numPr>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32"/>
          <w:lang w:val="en-US" w:eastAsia="zh-CN"/>
        </w:rPr>
        <w:t>5.1.</w:t>
      </w:r>
      <w:r>
        <w:rPr>
          <w:rFonts w:hint="eastAsia" w:ascii="仿宋_GB2312" w:hAnsi="仿宋_GB2312" w:eastAsia="仿宋_GB2312" w:cs="仿宋_GB2312"/>
          <w:i w:val="0"/>
          <w:iCs w:val="0"/>
          <w:caps w:val="0"/>
          <w:color w:val="auto"/>
          <w:spacing w:val="0"/>
          <w:sz w:val="22"/>
          <w:szCs w:val="22"/>
          <w:shd w:val="clear" w:fill="FFFFFF"/>
        </w:rPr>
        <w:t>于202</w:t>
      </w:r>
      <w:r>
        <w:rPr>
          <w:rFonts w:hint="eastAsia" w:ascii="仿宋_GB2312" w:hAnsi="仿宋_GB2312" w:eastAsia="仿宋_GB2312" w:cs="仿宋_GB2312"/>
          <w:i w:val="0"/>
          <w:iCs w:val="0"/>
          <w:caps w:val="0"/>
          <w:color w:val="auto"/>
          <w:spacing w:val="0"/>
          <w:sz w:val="22"/>
          <w:szCs w:val="22"/>
          <w:shd w:val="clear" w:fill="FFFFFF"/>
          <w:lang w:val="en-US" w:eastAsia="zh-CN"/>
        </w:rPr>
        <w:t>2</w:t>
      </w:r>
      <w:r>
        <w:rPr>
          <w:rFonts w:hint="eastAsia" w:ascii="仿宋_GB2312" w:hAnsi="仿宋_GB2312" w:eastAsia="仿宋_GB2312" w:cs="仿宋_GB2312"/>
          <w:i w:val="0"/>
          <w:iCs w:val="0"/>
          <w:caps w:val="0"/>
          <w:color w:val="auto"/>
          <w:spacing w:val="0"/>
          <w:sz w:val="22"/>
          <w:szCs w:val="22"/>
          <w:shd w:val="clear" w:fill="FFFFFF"/>
        </w:rPr>
        <w:t>年</w:t>
      </w:r>
      <w:r>
        <w:rPr>
          <w:rFonts w:hint="eastAsia" w:ascii="仿宋_GB2312" w:hAnsi="仿宋_GB2312" w:eastAsia="仿宋_GB2312" w:cs="仿宋_GB2312"/>
          <w:i w:val="0"/>
          <w:iCs w:val="0"/>
          <w:caps w:val="0"/>
          <w:color w:val="auto"/>
          <w:spacing w:val="0"/>
          <w:sz w:val="22"/>
          <w:szCs w:val="22"/>
          <w:shd w:val="clear" w:fill="FFFFFF"/>
          <w:lang w:val="en-US" w:eastAsia="zh-CN"/>
        </w:rPr>
        <w:t>2月16日开始</w:t>
      </w:r>
      <w:r>
        <w:rPr>
          <w:rFonts w:hint="eastAsia" w:ascii="仿宋_GB2312" w:hAnsi="仿宋_GB2312" w:eastAsia="仿宋_GB2312" w:cs="仿宋_GB2312"/>
          <w:i w:val="0"/>
          <w:iCs w:val="0"/>
          <w:caps w:val="0"/>
          <w:color w:val="auto"/>
          <w:spacing w:val="0"/>
          <w:sz w:val="22"/>
          <w:szCs w:val="22"/>
          <w:shd w:val="clear" w:fill="FFFFFF"/>
        </w:rPr>
        <w:t>在四川成渝高速公路股份有限公司成渝分公司网站（www.sccygs.com）“招标公告”栏上免费匿名下载比选文件</w:t>
      </w:r>
      <w:r>
        <w:rPr>
          <w:rFonts w:hint="eastAsia" w:ascii="仿宋_GB2312" w:hAnsi="仿宋_GB2312" w:eastAsia="仿宋_GB2312" w:cs="仿宋_GB2312"/>
          <w:i w:val="0"/>
          <w:iCs w:val="0"/>
          <w:caps w:val="0"/>
          <w:color w:val="auto"/>
          <w:spacing w:val="0"/>
          <w:sz w:val="22"/>
          <w:szCs w:val="22"/>
          <w:shd w:val="clear" w:fill="FFFFFF"/>
          <w:lang w:eastAsia="zh-CN"/>
        </w:rPr>
        <w:t>，</w:t>
      </w:r>
      <w:r>
        <w:rPr>
          <w:rFonts w:hint="eastAsia" w:ascii="仿宋" w:hAnsi="仿宋" w:eastAsia="仿宋" w:cs="仿宋"/>
          <w:sz w:val="24"/>
          <w:szCs w:val="24"/>
        </w:rPr>
        <w:t>比选人不提供其他任何报名和比选文件获取的方式。</w:t>
      </w:r>
    </w:p>
    <w:p>
      <w:pPr>
        <w:numPr>
          <w:ilvl w:val="0"/>
          <w:numId w:val="0"/>
        </w:numPr>
        <w:spacing w:line="360" w:lineRule="auto"/>
        <w:ind w:firstLine="960" w:firstLineChars="400"/>
        <w:rPr>
          <w:rFonts w:hint="eastAsia" w:ascii="仿宋_GB2312" w:hAnsi="仿宋_GB2312" w:eastAsia="仿宋_GB2312" w:cs="仿宋_GB2312"/>
          <w:color w:val="auto"/>
          <w:sz w:val="22"/>
          <w:szCs w:val="22"/>
          <w:shd w:val="clear" w:fill="FFFFFF"/>
          <w:lang w:val="en-US" w:eastAsia="zh-CN"/>
        </w:rPr>
      </w:pPr>
      <w:r>
        <w:rPr>
          <w:rFonts w:hint="eastAsia" w:ascii="仿宋_GB2312" w:hAnsi="仿宋_GB2312" w:eastAsia="仿宋_GB2312" w:cs="仿宋_GB2312"/>
          <w:color w:val="auto"/>
          <w:sz w:val="24"/>
          <w:szCs w:val="24"/>
          <w:shd w:val="clear" w:fill="FFFFFF"/>
          <w:lang w:val="en-US" w:eastAsia="zh-CN"/>
        </w:rPr>
        <w:t xml:space="preserve">5.2. </w:t>
      </w:r>
      <w:r>
        <w:rPr>
          <w:rFonts w:hint="eastAsia" w:ascii="仿宋_GB2312" w:hAnsi="仿宋_GB2312" w:eastAsia="仿宋_GB2312" w:cs="仿宋_GB2312"/>
          <w:color w:val="auto"/>
          <w:kern w:val="2"/>
          <w:sz w:val="22"/>
          <w:szCs w:val="22"/>
          <w:shd w:val="clear" w:fill="FFFFFF"/>
        </w:rPr>
        <w:t>比选文件补遗书（如有）</w:t>
      </w:r>
      <w:r>
        <w:rPr>
          <w:rFonts w:hint="eastAsia" w:ascii="仿宋_GB2312" w:hAnsi="仿宋_GB2312" w:eastAsia="仿宋_GB2312" w:cs="仿宋_GB2312"/>
          <w:color w:val="auto"/>
          <w:sz w:val="22"/>
          <w:szCs w:val="22"/>
          <w:shd w:val="clear" w:fill="FFFFFF"/>
        </w:rPr>
        <w:t>、通知书（如有）及相关公告：通过</w:t>
      </w:r>
      <w:r>
        <w:rPr>
          <w:rFonts w:hint="eastAsia" w:ascii="仿宋_GB2312" w:hAnsi="仿宋_GB2312" w:eastAsia="仿宋_GB2312" w:cs="仿宋_GB2312"/>
          <w:color w:val="auto"/>
          <w:sz w:val="22"/>
          <w:szCs w:val="22"/>
          <w:shd w:val="clear" w:fill="FFFFFF"/>
          <w:lang w:val="en-US" w:eastAsia="zh-CN"/>
        </w:rPr>
        <w:t>四川成渝高速公路股份有限公司成渝分公司网站（</w:t>
      </w:r>
      <w:r>
        <w:rPr>
          <w:rFonts w:hint="eastAsia" w:ascii="仿宋_GB2312" w:hAnsi="仿宋_GB2312" w:eastAsia="仿宋_GB2312" w:cs="仿宋_GB2312"/>
          <w:i w:val="0"/>
          <w:iCs w:val="0"/>
          <w:caps w:val="0"/>
          <w:color w:val="auto"/>
          <w:spacing w:val="0"/>
          <w:sz w:val="22"/>
          <w:szCs w:val="22"/>
          <w:shd w:val="clear" w:fill="FFFFFF"/>
        </w:rPr>
        <w:t>www.sccygs.com</w:t>
      </w:r>
      <w:r>
        <w:rPr>
          <w:rFonts w:hint="eastAsia" w:ascii="仿宋_GB2312" w:hAnsi="仿宋_GB2312" w:eastAsia="仿宋_GB2312" w:cs="仿宋_GB2312"/>
          <w:color w:val="auto"/>
          <w:sz w:val="22"/>
          <w:szCs w:val="22"/>
          <w:shd w:val="clear" w:fill="FFFFFF"/>
          <w:lang w:val="en-US" w:eastAsia="zh-CN"/>
        </w:rPr>
        <w:t>）进行公告</w:t>
      </w:r>
      <w:r>
        <w:rPr>
          <w:rFonts w:hint="eastAsia" w:ascii="仿宋_GB2312" w:hAnsi="仿宋_GB2312" w:eastAsia="仿宋_GB2312" w:cs="仿宋_GB2312"/>
          <w:color w:val="auto"/>
          <w:sz w:val="22"/>
          <w:szCs w:val="22"/>
          <w:shd w:val="clear" w:fill="FFFFFF"/>
        </w:rPr>
        <w:t>。比选申请人应</w:t>
      </w:r>
      <w:r>
        <w:rPr>
          <w:rFonts w:hint="eastAsia" w:ascii="仿宋_GB2312" w:hAnsi="仿宋_GB2312" w:eastAsia="仿宋_GB2312" w:cs="仿宋_GB2312"/>
          <w:color w:val="auto"/>
          <w:sz w:val="22"/>
          <w:szCs w:val="22"/>
          <w:shd w:val="clear" w:fill="FFFFFF"/>
          <w:lang w:val="en-US" w:eastAsia="zh-CN"/>
        </w:rPr>
        <w:t>注意网站公告发出情况</w:t>
      </w:r>
      <w:r>
        <w:rPr>
          <w:rFonts w:hint="eastAsia" w:ascii="仿宋_GB2312" w:hAnsi="仿宋_GB2312" w:eastAsia="仿宋_GB2312" w:cs="仿宋_GB2312"/>
          <w:color w:val="auto"/>
          <w:sz w:val="22"/>
          <w:szCs w:val="22"/>
          <w:shd w:val="clear" w:fill="FFFFFF"/>
        </w:rPr>
        <w:t>。</w:t>
      </w:r>
    </w:p>
    <w:p>
      <w:pPr>
        <w:numPr>
          <w:ilvl w:val="0"/>
          <w:numId w:val="0"/>
        </w:numPr>
        <w:spacing w:line="360" w:lineRule="auto"/>
        <w:ind w:firstLine="482" w:firstLineChars="200"/>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6.投标文件递交及相关事宜</w:t>
      </w:r>
    </w:p>
    <w:p>
      <w:pPr>
        <w:numPr>
          <w:ilvl w:val="0"/>
          <w:numId w:val="0"/>
        </w:numPr>
        <w:spacing w:line="360" w:lineRule="auto"/>
        <w:ind w:firstLine="480" w:firstLineChars="200"/>
        <w:jc w:val="both"/>
        <w:rPr>
          <w:rFonts w:hint="eastAsia" w:ascii="仿宋" w:hAnsi="仿宋" w:eastAsia="仿宋" w:cs="仿宋"/>
          <w:i w:val="0"/>
          <w:iCs w:val="0"/>
          <w:color w:val="000000" w:themeColor="text1"/>
          <w:sz w:val="24"/>
          <w:szCs w:val="24"/>
          <w:lang w:val="en-US" w:eastAsia="zh-CN"/>
        </w:rPr>
      </w:pPr>
      <w:r>
        <w:rPr>
          <w:rFonts w:hint="eastAsia" w:ascii="仿宋" w:hAnsi="仿宋" w:eastAsia="仿宋" w:cs="仿宋"/>
          <w:i w:val="0"/>
          <w:iCs w:val="0"/>
          <w:color w:val="000000" w:themeColor="text1"/>
          <w:sz w:val="24"/>
          <w:szCs w:val="24"/>
          <w:lang w:val="en-US" w:eastAsia="zh-CN"/>
        </w:rPr>
        <w:t>6.1现场踏勘及投标预备会议</w:t>
      </w:r>
    </w:p>
    <w:p>
      <w:pPr>
        <w:pStyle w:val="2"/>
        <w:ind w:left="0" w:leftChars="0" w:firstLine="480" w:firstLineChars="200"/>
        <w:jc w:val="both"/>
        <w:rPr>
          <w:rFonts w:hint="eastAsia" w:ascii="仿宋" w:hAnsi="仿宋" w:eastAsia="仿宋" w:cs="仿宋"/>
          <w:i w:val="0"/>
          <w:iCs w:val="0"/>
          <w:color w:val="000000" w:themeColor="text1"/>
          <w:sz w:val="24"/>
          <w:szCs w:val="24"/>
          <w:lang w:val="en-US" w:eastAsia="zh-CN"/>
        </w:rPr>
      </w:pPr>
      <w:r>
        <w:rPr>
          <w:rFonts w:hint="eastAsia" w:ascii="仿宋" w:hAnsi="仿宋" w:eastAsia="仿宋" w:cs="仿宋"/>
          <w:i w:val="0"/>
          <w:iCs w:val="0"/>
          <w:color w:val="000000" w:themeColor="text1"/>
          <w:sz w:val="24"/>
          <w:szCs w:val="24"/>
          <w:lang w:val="en-US" w:eastAsia="zh-CN"/>
        </w:rPr>
        <w:t>现场踏勘：比选人不组织，由比选申请人自行组织前往，比选申请人自行负责考察过程中的交通、安全以及相关费用。</w:t>
      </w:r>
    </w:p>
    <w:p>
      <w:pPr>
        <w:pStyle w:val="2"/>
        <w:ind w:left="0" w:leftChars="0" w:firstLine="480" w:firstLineChars="200"/>
        <w:jc w:val="both"/>
        <w:rPr>
          <w:rFonts w:hint="eastAsia" w:ascii="仿宋" w:hAnsi="仿宋" w:eastAsia="仿宋" w:cs="仿宋"/>
          <w:b w:val="0"/>
          <w:bCs w:val="0"/>
          <w:i w:val="0"/>
          <w:iCs w:val="0"/>
          <w:color w:val="000000" w:themeColor="text1"/>
          <w:sz w:val="24"/>
          <w:szCs w:val="24"/>
          <w:lang w:val="en-US" w:eastAsia="zh-CN"/>
        </w:rPr>
      </w:pPr>
      <w:r>
        <w:rPr>
          <w:rFonts w:hint="eastAsia" w:ascii="仿宋" w:hAnsi="仿宋" w:eastAsia="仿宋" w:cs="仿宋"/>
          <w:b w:val="0"/>
          <w:bCs w:val="0"/>
          <w:i w:val="0"/>
          <w:iCs w:val="0"/>
          <w:color w:val="000000" w:themeColor="text1"/>
          <w:sz w:val="24"/>
          <w:szCs w:val="24"/>
          <w:lang w:val="en-US" w:eastAsia="zh-CN"/>
        </w:rPr>
        <w:t>投标预备会议时间：比选人不召开投标预备会。</w:t>
      </w:r>
    </w:p>
    <w:p>
      <w:pPr>
        <w:numPr>
          <w:ilvl w:val="0"/>
          <w:numId w:val="0"/>
        </w:numPr>
        <w:spacing w:line="360" w:lineRule="auto"/>
        <w:ind w:firstLine="480" w:firstLineChars="200"/>
        <w:jc w:val="both"/>
        <w:rPr>
          <w:rFonts w:hint="eastAsia" w:ascii="仿宋" w:hAnsi="仿宋" w:eastAsia="仿宋" w:cs="仿宋"/>
          <w:b w:val="0"/>
          <w:bCs w:val="0"/>
          <w:i w:val="0"/>
          <w:iCs w:val="0"/>
          <w:color w:val="000000" w:themeColor="text1"/>
          <w:sz w:val="24"/>
          <w:szCs w:val="24"/>
          <w:lang w:val="en-US" w:eastAsia="zh-CN"/>
        </w:rPr>
      </w:pPr>
      <w:r>
        <w:rPr>
          <w:rFonts w:hint="eastAsia" w:ascii="仿宋" w:hAnsi="仿宋" w:eastAsia="仿宋" w:cs="仿宋"/>
          <w:b w:val="0"/>
          <w:bCs w:val="0"/>
          <w:i w:val="0"/>
          <w:iCs w:val="0"/>
          <w:color w:val="000000" w:themeColor="text1"/>
          <w:sz w:val="24"/>
          <w:szCs w:val="24"/>
          <w:lang w:val="en-US" w:eastAsia="zh-CN"/>
        </w:rPr>
        <w:t>6.2比选申请文件的递交</w:t>
      </w:r>
    </w:p>
    <w:p>
      <w:pPr>
        <w:numPr>
          <w:ilvl w:val="0"/>
          <w:numId w:val="0"/>
        </w:numPr>
        <w:spacing w:line="360" w:lineRule="auto"/>
        <w:ind w:firstLine="480" w:firstLineChars="200"/>
        <w:jc w:val="both"/>
        <w:rPr>
          <w:rFonts w:hint="eastAsia" w:ascii="仿宋" w:hAnsi="仿宋" w:eastAsia="仿宋" w:cs="仿宋"/>
          <w:color w:val="000000" w:themeColor="text1"/>
          <w:sz w:val="24"/>
          <w:szCs w:val="24"/>
          <w:highlight w:val="none"/>
        </w:rPr>
      </w:pPr>
      <w:r>
        <w:rPr>
          <w:rFonts w:hint="eastAsia" w:ascii="仿宋" w:hAnsi="仿宋" w:eastAsia="仿宋" w:cs="仿宋"/>
          <w:i w:val="0"/>
          <w:iCs w:val="0"/>
          <w:color w:val="000000" w:themeColor="text1"/>
          <w:sz w:val="24"/>
          <w:szCs w:val="24"/>
          <w:lang w:val="en-US" w:eastAsia="zh-CN"/>
        </w:rPr>
        <w:t>比选申请文件</w:t>
      </w:r>
      <w:r>
        <w:rPr>
          <w:rFonts w:hint="eastAsia" w:ascii="仿宋" w:hAnsi="仿宋" w:eastAsia="仿宋" w:cs="仿宋"/>
          <w:i w:val="0"/>
          <w:iCs w:val="0"/>
          <w:color w:val="000000" w:themeColor="text1"/>
          <w:sz w:val="24"/>
          <w:szCs w:val="24"/>
        </w:rPr>
        <w:t>送交的时间为202</w:t>
      </w:r>
      <w:r>
        <w:rPr>
          <w:rFonts w:hint="eastAsia" w:ascii="仿宋" w:hAnsi="仿宋" w:eastAsia="仿宋" w:cs="仿宋"/>
          <w:i w:val="0"/>
          <w:iCs w:val="0"/>
          <w:color w:val="000000" w:themeColor="text1"/>
          <w:sz w:val="24"/>
          <w:szCs w:val="24"/>
          <w:lang w:val="en-US" w:eastAsia="zh-CN"/>
        </w:rPr>
        <w:t>2</w:t>
      </w:r>
      <w:r>
        <w:rPr>
          <w:rFonts w:hint="eastAsia" w:ascii="仿宋" w:hAnsi="仿宋" w:eastAsia="仿宋" w:cs="仿宋"/>
          <w:i w:val="0"/>
          <w:iCs w:val="0"/>
          <w:color w:val="000000" w:themeColor="text1"/>
          <w:sz w:val="24"/>
          <w:szCs w:val="24"/>
        </w:rPr>
        <w:t>年</w:t>
      </w:r>
      <w:r>
        <w:rPr>
          <w:rFonts w:hint="eastAsia" w:ascii="仿宋" w:hAnsi="仿宋" w:eastAsia="仿宋" w:cs="仿宋"/>
          <w:i w:val="0"/>
          <w:iCs w:val="0"/>
          <w:color w:val="000000" w:themeColor="text1"/>
          <w:sz w:val="24"/>
          <w:szCs w:val="24"/>
          <w:lang w:val="en-US" w:eastAsia="zh-CN"/>
        </w:rPr>
        <w:t>2月22</w:t>
      </w:r>
      <w:r>
        <w:rPr>
          <w:rFonts w:hint="eastAsia" w:ascii="仿宋" w:hAnsi="仿宋" w:eastAsia="仿宋" w:cs="仿宋"/>
          <w:i w:val="0"/>
          <w:iCs w:val="0"/>
          <w:color w:val="000000" w:themeColor="text1"/>
          <w:sz w:val="24"/>
          <w:szCs w:val="24"/>
        </w:rPr>
        <w:t>日上午9:15～9:30时（北京时间），截止时间为202</w:t>
      </w:r>
      <w:r>
        <w:rPr>
          <w:rFonts w:hint="eastAsia" w:ascii="仿宋" w:hAnsi="仿宋" w:eastAsia="仿宋" w:cs="仿宋"/>
          <w:i w:val="0"/>
          <w:iCs w:val="0"/>
          <w:color w:val="000000" w:themeColor="text1"/>
          <w:sz w:val="24"/>
          <w:szCs w:val="24"/>
          <w:lang w:val="en-US" w:eastAsia="zh-CN"/>
        </w:rPr>
        <w:t>2</w:t>
      </w:r>
      <w:r>
        <w:rPr>
          <w:rFonts w:hint="eastAsia" w:ascii="仿宋" w:hAnsi="仿宋" w:eastAsia="仿宋" w:cs="仿宋"/>
          <w:i w:val="0"/>
          <w:iCs w:val="0"/>
          <w:color w:val="000000" w:themeColor="text1"/>
          <w:sz w:val="24"/>
          <w:szCs w:val="24"/>
        </w:rPr>
        <w:t>年</w:t>
      </w:r>
      <w:r>
        <w:rPr>
          <w:rFonts w:hint="eastAsia" w:ascii="仿宋" w:hAnsi="仿宋" w:eastAsia="仿宋" w:cs="仿宋"/>
          <w:i w:val="0"/>
          <w:iCs w:val="0"/>
          <w:color w:val="000000" w:themeColor="text1"/>
          <w:sz w:val="24"/>
          <w:szCs w:val="24"/>
          <w:lang w:val="en-US" w:eastAsia="zh-CN"/>
        </w:rPr>
        <w:t>2</w:t>
      </w:r>
      <w:r>
        <w:rPr>
          <w:rFonts w:hint="eastAsia" w:ascii="仿宋" w:hAnsi="仿宋" w:eastAsia="仿宋" w:cs="仿宋"/>
          <w:i w:val="0"/>
          <w:iCs w:val="0"/>
          <w:color w:val="000000" w:themeColor="text1"/>
          <w:sz w:val="24"/>
          <w:szCs w:val="24"/>
        </w:rPr>
        <w:t xml:space="preserve">月 </w:t>
      </w:r>
      <w:r>
        <w:rPr>
          <w:rFonts w:hint="eastAsia" w:ascii="仿宋" w:hAnsi="仿宋" w:eastAsia="仿宋" w:cs="仿宋"/>
          <w:i w:val="0"/>
          <w:iCs w:val="0"/>
          <w:color w:val="000000" w:themeColor="text1"/>
          <w:sz w:val="24"/>
          <w:szCs w:val="24"/>
          <w:lang w:val="en-US" w:eastAsia="zh-CN"/>
        </w:rPr>
        <w:t>22</w:t>
      </w:r>
      <w:r>
        <w:rPr>
          <w:rFonts w:hint="eastAsia" w:ascii="仿宋" w:hAnsi="仿宋" w:eastAsia="仿宋" w:cs="仿宋"/>
          <w:i w:val="0"/>
          <w:iCs w:val="0"/>
          <w:color w:val="000000" w:themeColor="text1"/>
          <w:sz w:val="24"/>
          <w:szCs w:val="24"/>
        </w:rPr>
        <w:t>日上午9:30时（北京时间），比选申请人必须将按要求密封完好的</w:t>
      </w:r>
      <w:r>
        <w:rPr>
          <w:rFonts w:hint="eastAsia" w:ascii="仿宋" w:hAnsi="仿宋" w:eastAsia="仿宋" w:cs="仿宋"/>
          <w:i w:val="0"/>
          <w:iCs w:val="0"/>
          <w:color w:val="000000" w:themeColor="text1"/>
          <w:sz w:val="24"/>
          <w:szCs w:val="24"/>
          <w:lang w:val="en-US" w:eastAsia="zh-CN"/>
        </w:rPr>
        <w:t>比选申请</w:t>
      </w:r>
      <w:r>
        <w:rPr>
          <w:rFonts w:hint="eastAsia" w:ascii="仿宋" w:hAnsi="仿宋" w:eastAsia="仿宋" w:cs="仿宋"/>
          <w:i w:val="0"/>
          <w:iCs w:val="0"/>
          <w:color w:val="000000" w:themeColor="text1"/>
          <w:sz w:val="24"/>
          <w:szCs w:val="24"/>
        </w:rPr>
        <w:t>文件以面交方式送达比选人指定地点</w:t>
      </w:r>
      <w:r>
        <w:rPr>
          <w:rFonts w:hint="eastAsia" w:ascii="仿宋" w:hAnsi="仿宋" w:eastAsia="仿宋" w:cs="仿宋"/>
          <w:i w:val="0"/>
          <w:iCs w:val="0"/>
          <w:color w:val="000000" w:themeColor="text1"/>
          <w:sz w:val="24"/>
          <w:szCs w:val="24"/>
          <w:lang w:eastAsia="zh-CN"/>
        </w:rPr>
        <w:t>：</w:t>
      </w:r>
      <w:r>
        <w:rPr>
          <w:rFonts w:hint="eastAsia" w:ascii="仿宋" w:hAnsi="仿宋" w:eastAsia="仿宋" w:cs="仿宋"/>
          <w:color w:val="000000" w:themeColor="text1"/>
          <w:sz w:val="24"/>
          <w:szCs w:val="24"/>
          <w:highlight w:val="none"/>
          <w:lang w:val="en-US" w:eastAsia="zh-CN"/>
        </w:rPr>
        <w:t>四川成渝高速公路股份有限公司成渝分公司成都管理处二楼会议室（</w:t>
      </w:r>
      <w:r>
        <w:rPr>
          <w:rFonts w:hint="eastAsia" w:ascii="仿宋" w:hAnsi="仿宋" w:eastAsia="仿宋" w:cs="仿宋"/>
          <w:b w:val="0"/>
          <w:bCs/>
          <w:color w:val="auto"/>
          <w:lang w:val="en-US" w:eastAsia="zh-CN"/>
        </w:rPr>
        <w:t>G76厦蓉高速公路出口西北向</w:t>
      </w:r>
      <w:r>
        <w:rPr>
          <w:rFonts w:hint="eastAsia" w:ascii="仿宋" w:hAnsi="仿宋" w:eastAsia="仿宋" w:cs="仿宋"/>
          <w:b w:val="0"/>
          <w:bCs/>
          <w:lang w:eastAsia="zh-CN"/>
        </w:rPr>
        <w:t>成渝分公司成都管理处</w:t>
      </w:r>
      <w:r>
        <w:rPr>
          <w:rFonts w:hint="eastAsia" w:ascii="仿宋" w:hAnsi="仿宋" w:eastAsia="仿宋" w:cs="仿宋"/>
          <w:color w:val="000000" w:themeColor="text1"/>
          <w:sz w:val="24"/>
          <w:szCs w:val="24"/>
          <w:highlight w:val="none"/>
          <w:lang w:val="en-US" w:eastAsia="zh-CN"/>
        </w:rPr>
        <w:t>），比选人定于比选申请文件送交截止时间的同一时间、同一地点举行公开开标，比选申请人应派代表出席签认开标结果</w:t>
      </w:r>
      <w:r>
        <w:rPr>
          <w:rFonts w:hint="eastAsia" w:ascii="仿宋" w:hAnsi="仿宋" w:eastAsia="仿宋" w:cs="仿宋"/>
          <w:color w:val="000000" w:themeColor="text1"/>
          <w:sz w:val="24"/>
          <w:szCs w:val="24"/>
          <w:highlight w:val="none"/>
        </w:rPr>
        <w:t>。</w:t>
      </w:r>
    </w:p>
    <w:p>
      <w:pPr>
        <w:numPr>
          <w:ilvl w:val="0"/>
          <w:numId w:val="0"/>
        </w:numPr>
        <w:spacing w:line="360" w:lineRule="auto"/>
        <w:ind w:firstLine="480" w:firstLineChars="200"/>
        <w:jc w:val="both"/>
        <w:rPr>
          <w:rFonts w:hint="eastAsia" w:ascii="仿宋" w:hAnsi="仿宋" w:eastAsia="仿宋" w:cs="仿宋"/>
          <w:sz w:val="24"/>
          <w:szCs w:val="24"/>
          <w:lang w:eastAsia="zh-CN"/>
        </w:rPr>
      </w:pPr>
      <w:r>
        <w:rPr>
          <w:rFonts w:hint="eastAsia" w:ascii="仿宋" w:hAnsi="仿宋" w:eastAsia="仿宋" w:cs="仿宋"/>
          <w:sz w:val="24"/>
          <w:szCs w:val="24"/>
          <w:lang w:val="en-US" w:eastAsia="zh-CN"/>
        </w:rPr>
        <w:t>6.3逾</w:t>
      </w:r>
      <w:r>
        <w:rPr>
          <w:rFonts w:hint="eastAsia" w:ascii="仿宋" w:hAnsi="仿宋" w:eastAsia="仿宋" w:cs="仿宋"/>
          <w:color w:val="000000" w:themeColor="text1"/>
          <w:sz w:val="24"/>
          <w:szCs w:val="24"/>
          <w:lang w:val="en-US" w:eastAsia="zh-CN"/>
        </w:rPr>
        <w:t>期未送达及</w:t>
      </w:r>
      <w:r>
        <w:rPr>
          <w:rFonts w:hint="eastAsia" w:ascii="仿宋" w:hAnsi="仿宋" w:eastAsia="仿宋" w:cs="仿宋"/>
          <w:sz w:val="24"/>
          <w:szCs w:val="24"/>
          <w:lang w:val="en-US" w:eastAsia="zh-CN"/>
        </w:rPr>
        <w:t>未送达指定地点的或未按要求密封比选申请文件，比选人不予受理</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中标候选人公示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比选人将在评标结束后3日内，将中标候选人在四川成渝高速公路股份有限公司成渝分公司网站（www.sccygs.com）上公示3个工作日以接受社会公开监督。比选申请人或者其他利害关系人对评标结果有异议的，应当在中标候选人公示期间提出。</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8.</w:t>
      </w:r>
      <w:r>
        <w:rPr>
          <w:rFonts w:hint="eastAsia" w:ascii="仿宋" w:hAnsi="仿宋" w:eastAsia="仿宋" w:cs="仿宋"/>
          <w:b/>
          <w:bCs w:val="0"/>
          <w:color w:val="auto"/>
          <w:sz w:val="24"/>
          <w:szCs w:val="24"/>
          <w:highlight w:val="none"/>
        </w:rPr>
        <w:t>联系方式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32"/>
          <w:lang w:eastAsia="zh-CN"/>
        </w:rPr>
      </w:pPr>
      <w:r>
        <w:rPr>
          <w:rFonts w:hint="eastAsia" w:ascii="仿宋" w:hAnsi="仿宋" w:eastAsia="仿宋" w:cs="仿宋"/>
          <w:sz w:val="24"/>
          <w:szCs w:val="32"/>
          <w:lang w:val="en-US" w:eastAsia="zh-CN"/>
        </w:rPr>
        <w:t>比选人</w:t>
      </w:r>
      <w:r>
        <w:rPr>
          <w:rFonts w:hint="eastAsia" w:ascii="仿宋" w:hAnsi="仿宋" w:eastAsia="仿宋" w:cs="仿宋"/>
          <w:sz w:val="24"/>
          <w:szCs w:val="32"/>
        </w:rPr>
        <w:t>：</w:t>
      </w:r>
      <w:r>
        <w:rPr>
          <w:rFonts w:hint="eastAsia" w:ascii="仿宋" w:hAnsi="仿宋" w:eastAsia="仿宋" w:cs="仿宋"/>
          <w:sz w:val="24"/>
          <w:szCs w:val="32"/>
          <w:lang w:eastAsia="zh-CN"/>
        </w:rPr>
        <w:t>四川成渝高速公路股份有限公司成渝分公司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32"/>
          <w:lang w:val="en-US" w:eastAsia="zh-CN"/>
        </w:rPr>
      </w:pPr>
      <w:r>
        <w:rPr>
          <w:rFonts w:hint="eastAsia" w:ascii="仿宋" w:hAnsi="仿宋" w:eastAsia="仿宋" w:cs="仿宋"/>
          <w:sz w:val="24"/>
          <w:szCs w:val="32"/>
        </w:rPr>
        <w:t>通讯地址：</w:t>
      </w:r>
      <w:r>
        <w:rPr>
          <w:rFonts w:hint="eastAsia" w:ascii="仿宋" w:hAnsi="仿宋" w:eastAsia="仿宋" w:cs="仿宋"/>
          <w:sz w:val="24"/>
          <w:szCs w:val="32"/>
          <w:lang w:val="en-US" w:eastAsia="zh-CN"/>
        </w:rPr>
        <w:t xml:space="preserve"> </w:t>
      </w:r>
      <w:r>
        <w:rPr>
          <w:rFonts w:hint="eastAsia" w:ascii="仿宋" w:hAnsi="仿宋" w:eastAsia="仿宋" w:cs="仿宋"/>
          <w:b w:val="0"/>
          <w:bCs/>
          <w:color w:val="auto"/>
          <w:lang w:val="en-US" w:eastAsia="zh-CN"/>
        </w:rPr>
        <w:t>G76厦蓉高速公路出口西北向</w:t>
      </w:r>
      <w:r>
        <w:rPr>
          <w:rFonts w:hint="eastAsia" w:ascii="仿宋" w:hAnsi="仿宋" w:eastAsia="仿宋" w:cs="仿宋"/>
          <w:b w:val="0"/>
          <w:bCs/>
          <w:lang w:eastAsia="zh-CN"/>
        </w:rPr>
        <w:t>成渝分公司成都管理处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32"/>
          <w:lang w:val="en-US" w:eastAsia="zh-CN"/>
        </w:rPr>
      </w:pPr>
      <w:r>
        <w:rPr>
          <w:rFonts w:hint="eastAsia" w:ascii="仿宋" w:hAnsi="仿宋" w:eastAsia="仿宋" w:cs="仿宋"/>
          <w:sz w:val="24"/>
          <w:szCs w:val="32"/>
        </w:rPr>
        <w:t>联系人：</w:t>
      </w:r>
      <w:r>
        <w:rPr>
          <w:rFonts w:hint="eastAsia" w:ascii="仿宋" w:hAnsi="仿宋" w:eastAsia="仿宋" w:cs="仿宋"/>
          <w:sz w:val="24"/>
          <w:szCs w:val="32"/>
          <w:lang w:val="en-US" w:eastAsia="zh-CN"/>
        </w:rPr>
        <w:t>白女士</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仿宋" w:hAnsi="仿宋" w:eastAsia="仿宋" w:cs="仿宋"/>
          <w:lang w:val="en-US" w:eastAsia="zh-CN"/>
        </w:rPr>
      </w:pPr>
      <w:r>
        <w:rPr>
          <w:rFonts w:hint="eastAsia" w:ascii="仿宋" w:hAnsi="仿宋" w:eastAsia="仿宋" w:cs="仿宋"/>
          <w:sz w:val="24"/>
          <w:szCs w:val="32"/>
        </w:rPr>
        <w:t>联系电话：</w:t>
      </w:r>
      <w:r>
        <w:rPr>
          <w:rFonts w:hint="eastAsia" w:ascii="仿宋" w:hAnsi="仿宋" w:eastAsia="仿宋" w:cs="仿宋"/>
          <w:b w:val="0"/>
          <w:bCs/>
          <w:color w:val="auto"/>
          <w:lang w:val="en-US" w:eastAsia="zh-CN"/>
        </w:rPr>
        <w:t>15828517773</w:t>
      </w:r>
    </w:p>
    <w:p>
      <w:pPr>
        <w:pStyle w:val="9"/>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仿宋" w:hAnsi="仿宋" w:eastAsia="仿宋" w:cs="仿宋"/>
          <w:sz w:val="24"/>
          <w:szCs w:val="32"/>
          <w:lang w:eastAsia="zh-CN"/>
        </w:rPr>
      </w:pPr>
      <w:r>
        <w:rPr>
          <w:rFonts w:hint="eastAsia" w:ascii="仿宋" w:hAnsi="仿宋" w:eastAsia="仿宋" w:cs="仿宋"/>
          <w:sz w:val="24"/>
          <w:szCs w:val="32"/>
          <w:lang w:val="en-US" w:eastAsia="zh-CN"/>
        </w:rPr>
        <w:t xml:space="preserve">          比选人：</w:t>
      </w:r>
      <w:r>
        <w:rPr>
          <w:rFonts w:hint="eastAsia" w:ascii="仿宋" w:hAnsi="仿宋" w:eastAsia="仿宋" w:cs="仿宋"/>
          <w:sz w:val="24"/>
          <w:szCs w:val="32"/>
          <w:lang w:eastAsia="zh-CN"/>
        </w:rPr>
        <w:t>四川成渝高速公路股份有限公司成渝分公司</w:t>
      </w:r>
    </w:p>
    <w:p>
      <w:pPr>
        <w:pStyle w:val="9"/>
        <w:keepNext w:val="0"/>
        <w:keepLines w:val="0"/>
        <w:pageBreakBefore w:val="0"/>
        <w:widowControl w:val="0"/>
        <w:kinsoku/>
        <w:wordWrap/>
        <w:overflowPunct/>
        <w:topLinePunct w:val="0"/>
        <w:autoSpaceDE/>
        <w:autoSpaceDN/>
        <w:bidi w:val="0"/>
        <w:adjustRightInd/>
        <w:snapToGrid/>
        <w:spacing w:line="360" w:lineRule="exact"/>
        <w:ind w:firstLine="4320" w:firstLineChars="1800"/>
        <w:jc w:val="both"/>
        <w:textAlignment w:val="auto"/>
        <w:rPr>
          <w:rFonts w:hint="default" w:ascii="仿宋" w:hAnsi="仿宋" w:eastAsia="仿宋" w:cs="仿宋"/>
          <w:b/>
          <w:bCs/>
          <w:kern w:val="44"/>
          <w:sz w:val="44"/>
          <w:szCs w:val="44"/>
          <w:lang w:val="en-US"/>
        </w:rPr>
      </w:pPr>
      <w:r>
        <w:rPr>
          <w:rFonts w:hint="eastAsia" w:ascii="仿宋" w:hAnsi="仿宋" w:eastAsia="仿宋" w:cs="仿宋"/>
          <w:sz w:val="24"/>
          <w:szCs w:val="32"/>
          <w:lang w:val="en-US" w:eastAsia="zh-CN"/>
        </w:rPr>
        <w:t>2022年2月</w:t>
      </w:r>
    </w:p>
    <w:p>
      <w:pPr>
        <w:jc w:val="both"/>
        <w:rPr>
          <w:rFonts w:hint="eastAsia"/>
        </w:rPr>
      </w:pPr>
    </w:p>
    <w:p>
      <w:pPr>
        <w:jc w:val="both"/>
        <w:rPr>
          <w:rFonts w:hint="eastAsia"/>
        </w:rPr>
      </w:pPr>
    </w:p>
    <w:p>
      <w:pPr>
        <w:jc w:val="both"/>
        <w:rPr>
          <w:rFonts w:hint="eastAsia"/>
        </w:rPr>
      </w:pPr>
    </w:p>
    <w:p>
      <w:pPr>
        <w:jc w:val="both"/>
      </w:pPr>
    </w:p>
    <w:p>
      <w:pPr>
        <w:rPr>
          <w:rFonts w:hint="eastAsia"/>
        </w:rPr>
      </w:pPr>
      <w:bookmarkStart w:id="2" w:name="_Toc477957402"/>
    </w:p>
    <w:p>
      <w:pPr>
        <w:rPr>
          <w:rFonts w:hint="eastAsia"/>
        </w:rPr>
      </w:pPr>
    </w:p>
    <w:p>
      <w:pPr>
        <w:rPr>
          <w:rFonts w:hint="eastAsia"/>
        </w:rPr>
      </w:pPr>
    </w:p>
    <w:p>
      <w:pPr>
        <w:rPr>
          <w:rFonts w:hint="eastAsia"/>
        </w:rPr>
      </w:pPr>
    </w:p>
    <w:p>
      <w:pPr>
        <w:rPr>
          <w:rFonts w:hint="eastAsia"/>
        </w:rPr>
      </w:pPr>
    </w:p>
    <w:p>
      <w:pPr>
        <w:rPr>
          <w:rFonts w:hint="eastAsia"/>
        </w:rPr>
      </w:pPr>
    </w:p>
    <w:p>
      <w:pPr>
        <w:jc w:val="both"/>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第二章  比选申请人须知</w:t>
      </w:r>
    </w:p>
    <w:p>
      <w:pPr>
        <w:pStyle w:val="10"/>
        <w:tabs>
          <w:tab w:val="left" w:pos="2065"/>
          <w:tab w:val="center" w:pos="4050"/>
        </w:tabs>
        <w:spacing w:afterLines="50"/>
        <w:jc w:val="left"/>
        <w:rPr>
          <w:rFonts w:hint="eastAsia" w:ascii="黑体" w:hAnsi="黑体" w:eastAsia="黑体"/>
          <w:b w:val="0"/>
          <w:bCs/>
          <w:sz w:val="28"/>
          <w:szCs w:val="28"/>
          <w:lang w:eastAsia="zh-CN"/>
        </w:rPr>
      </w:pPr>
      <w:r>
        <w:rPr>
          <w:rFonts w:hint="eastAsia" w:ascii="黑体" w:hAnsi="黑体" w:eastAsia="黑体"/>
          <w:b w:val="0"/>
          <w:bCs/>
          <w:sz w:val="28"/>
          <w:szCs w:val="28"/>
          <w:lang w:eastAsia="zh-CN"/>
        </w:rPr>
        <w:tab/>
      </w:r>
    </w:p>
    <w:p>
      <w:pPr>
        <w:pStyle w:val="10"/>
        <w:tabs>
          <w:tab w:val="left" w:pos="2065"/>
          <w:tab w:val="center" w:pos="4050"/>
        </w:tabs>
        <w:spacing w:afterLines="50"/>
        <w:jc w:val="left"/>
        <w:rPr>
          <w:rFonts w:hint="eastAsia" w:ascii="黑体" w:hAnsi="黑体" w:eastAsia="黑体"/>
          <w:b w:val="0"/>
          <w:bCs/>
          <w:sz w:val="28"/>
          <w:szCs w:val="28"/>
          <w:lang w:eastAsia="zh-CN"/>
        </w:rPr>
      </w:pPr>
    </w:p>
    <w:p>
      <w:pPr>
        <w:pStyle w:val="10"/>
        <w:tabs>
          <w:tab w:val="left" w:pos="2065"/>
          <w:tab w:val="center" w:pos="4050"/>
        </w:tabs>
        <w:spacing w:afterLines="50"/>
        <w:jc w:val="left"/>
        <w:rPr>
          <w:rFonts w:hint="eastAsia" w:ascii="黑体" w:hAnsi="黑体" w:eastAsia="黑体"/>
          <w:b w:val="0"/>
          <w:bCs/>
          <w:sz w:val="28"/>
          <w:szCs w:val="28"/>
          <w:lang w:eastAsia="zh-CN"/>
        </w:rPr>
      </w:pPr>
    </w:p>
    <w:p>
      <w:pPr>
        <w:pStyle w:val="10"/>
        <w:tabs>
          <w:tab w:val="left" w:pos="2065"/>
          <w:tab w:val="center" w:pos="4050"/>
        </w:tabs>
        <w:spacing w:afterLines="50"/>
        <w:jc w:val="left"/>
        <w:rPr>
          <w:rFonts w:hint="eastAsia" w:ascii="黑体" w:hAnsi="黑体" w:eastAsia="黑体"/>
          <w:b w:val="0"/>
          <w:bCs/>
          <w:sz w:val="28"/>
          <w:szCs w:val="28"/>
          <w:lang w:eastAsia="zh-CN"/>
        </w:rPr>
      </w:pPr>
    </w:p>
    <w:p>
      <w:pPr>
        <w:pStyle w:val="10"/>
        <w:tabs>
          <w:tab w:val="left" w:pos="2065"/>
          <w:tab w:val="center" w:pos="4050"/>
        </w:tabs>
        <w:spacing w:afterLines="50"/>
        <w:jc w:val="left"/>
        <w:rPr>
          <w:rFonts w:hint="eastAsia" w:ascii="黑体" w:hAnsi="黑体" w:eastAsia="黑体"/>
          <w:b w:val="0"/>
          <w:bCs/>
          <w:sz w:val="28"/>
          <w:szCs w:val="28"/>
          <w:lang w:eastAsia="zh-CN"/>
        </w:rPr>
      </w:pPr>
    </w:p>
    <w:p>
      <w:pPr>
        <w:pStyle w:val="10"/>
        <w:tabs>
          <w:tab w:val="left" w:pos="2065"/>
          <w:tab w:val="center" w:pos="4050"/>
        </w:tabs>
        <w:spacing w:afterLines="50"/>
        <w:jc w:val="left"/>
        <w:rPr>
          <w:rFonts w:hint="eastAsia" w:ascii="黑体" w:hAnsi="黑体" w:eastAsia="黑体"/>
          <w:b w:val="0"/>
          <w:bCs/>
          <w:sz w:val="28"/>
          <w:szCs w:val="28"/>
          <w:lang w:eastAsia="zh-CN"/>
        </w:rPr>
      </w:pPr>
    </w:p>
    <w:p>
      <w:pPr>
        <w:pStyle w:val="10"/>
        <w:tabs>
          <w:tab w:val="left" w:pos="2065"/>
          <w:tab w:val="center" w:pos="4050"/>
        </w:tabs>
        <w:spacing w:afterLines="50"/>
        <w:jc w:val="left"/>
        <w:rPr>
          <w:rFonts w:hint="eastAsia" w:ascii="黑体" w:hAnsi="黑体" w:eastAsia="黑体"/>
          <w:b w:val="0"/>
          <w:bCs/>
          <w:sz w:val="28"/>
          <w:szCs w:val="28"/>
          <w:lang w:eastAsia="zh-CN"/>
        </w:rPr>
      </w:pPr>
    </w:p>
    <w:p>
      <w:pPr>
        <w:pStyle w:val="10"/>
        <w:tabs>
          <w:tab w:val="left" w:pos="2065"/>
          <w:tab w:val="center" w:pos="4050"/>
        </w:tabs>
        <w:spacing w:afterLines="50"/>
        <w:jc w:val="left"/>
        <w:rPr>
          <w:rFonts w:hint="eastAsia" w:ascii="黑体" w:hAnsi="黑体" w:eastAsia="黑体"/>
          <w:b w:val="0"/>
          <w:bCs/>
          <w:sz w:val="28"/>
          <w:szCs w:val="28"/>
          <w:lang w:eastAsia="zh-CN"/>
        </w:rPr>
      </w:pPr>
    </w:p>
    <w:p>
      <w:pPr>
        <w:pStyle w:val="10"/>
        <w:tabs>
          <w:tab w:val="left" w:pos="2065"/>
          <w:tab w:val="center" w:pos="4050"/>
        </w:tabs>
        <w:spacing w:afterLines="50"/>
        <w:jc w:val="center"/>
        <w:rPr>
          <w:rFonts w:hint="eastAsia" w:ascii="方正小标宋简体" w:hAnsi="方正小标宋简体" w:eastAsia="方正小标宋简体" w:cs="方正小标宋简体"/>
          <w:b w:val="0"/>
          <w:bCs/>
          <w:sz w:val="44"/>
          <w:szCs w:val="44"/>
          <w:lang w:val="en-US" w:eastAsia="zh-CN"/>
        </w:rPr>
      </w:pPr>
    </w:p>
    <w:p>
      <w:pPr>
        <w:pStyle w:val="10"/>
        <w:tabs>
          <w:tab w:val="left" w:pos="2065"/>
          <w:tab w:val="center" w:pos="4050"/>
        </w:tabs>
        <w:spacing w:afterLines="50"/>
        <w:jc w:val="center"/>
        <w:rPr>
          <w:rFonts w:hint="eastAsia" w:ascii="方正小标宋简体" w:hAnsi="方正小标宋简体" w:eastAsia="方正小标宋简体" w:cs="方正小标宋简体"/>
          <w:b w:val="0"/>
          <w:bCs/>
          <w:sz w:val="44"/>
          <w:szCs w:val="44"/>
          <w:lang w:val="en-US" w:eastAsia="zh-CN"/>
        </w:rPr>
      </w:pPr>
    </w:p>
    <w:p>
      <w:pPr>
        <w:pStyle w:val="10"/>
        <w:tabs>
          <w:tab w:val="left" w:pos="2065"/>
          <w:tab w:val="center" w:pos="4050"/>
        </w:tabs>
        <w:spacing w:afterLines="50"/>
        <w:jc w:val="center"/>
        <w:rPr>
          <w:rFonts w:hint="eastAsia" w:ascii="方正小标宋简体" w:hAnsi="方正小标宋简体" w:eastAsia="方正小标宋简体" w:cs="方正小标宋简体"/>
          <w:b w:val="0"/>
          <w:bCs/>
          <w:sz w:val="44"/>
          <w:szCs w:val="44"/>
          <w:lang w:val="en-US" w:eastAsia="zh-CN"/>
        </w:rPr>
      </w:pPr>
    </w:p>
    <w:p>
      <w:pPr>
        <w:pStyle w:val="10"/>
        <w:tabs>
          <w:tab w:val="left" w:pos="2065"/>
          <w:tab w:val="center" w:pos="4050"/>
        </w:tabs>
        <w:spacing w:afterLines="50"/>
        <w:jc w:val="center"/>
        <w:rPr>
          <w:rFonts w:hint="eastAsia" w:ascii="方正小标宋简体" w:hAnsi="方正小标宋简体" w:eastAsia="方正小标宋简体" w:cs="方正小标宋简体"/>
          <w:b w:val="0"/>
          <w:bCs/>
          <w:sz w:val="44"/>
          <w:szCs w:val="44"/>
          <w:lang w:val="en-US" w:eastAsia="zh-CN"/>
        </w:rPr>
      </w:pPr>
    </w:p>
    <w:p>
      <w:pPr>
        <w:pStyle w:val="10"/>
        <w:tabs>
          <w:tab w:val="left" w:pos="2065"/>
          <w:tab w:val="center" w:pos="4050"/>
        </w:tabs>
        <w:spacing w:afterLines="5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比选申请人须知</w:t>
      </w:r>
    </w:p>
    <w:tbl>
      <w:tblPr>
        <w:tblStyle w:val="22"/>
        <w:tblpPr w:leftFromText="180" w:rightFromText="180" w:vertAnchor="text" w:horzAnchor="page" w:tblpX="779" w:tblpY="377"/>
        <w:tblOverlap w:val="never"/>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700"/>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b/>
              </w:rPr>
            </w:pPr>
            <w:r>
              <w:rPr>
                <w:rFonts w:hint="eastAsia" w:ascii="仿宋" w:hAnsi="仿宋" w:eastAsia="仿宋" w:cs="仿宋"/>
                <w:b/>
                <w:lang w:val="en-US" w:eastAsia="zh-CN"/>
              </w:rPr>
              <w:t>序</w:t>
            </w:r>
            <w:r>
              <w:rPr>
                <w:rFonts w:hint="eastAsia" w:ascii="仿宋" w:hAnsi="仿宋" w:eastAsia="仿宋" w:cs="仿宋"/>
                <w:b/>
              </w:rPr>
              <w:t>号</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b/>
              </w:rPr>
            </w:pPr>
            <w:r>
              <w:rPr>
                <w:rFonts w:hint="eastAsia" w:ascii="仿宋" w:hAnsi="仿宋" w:eastAsia="仿宋" w:cs="仿宋"/>
                <w:b/>
              </w:rPr>
              <w:t>条款名称</w:t>
            </w:r>
          </w:p>
        </w:tc>
        <w:tc>
          <w:tcPr>
            <w:tcW w:w="5868"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b/>
              </w:rPr>
            </w:pPr>
            <w:r>
              <w:rPr>
                <w:rFonts w:hint="eastAsia" w:ascii="仿宋" w:hAnsi="仿宋" w:eastAsia="仿宋" w:cs="仿宋"/>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rPr>
            </w:pPr>
            <w:r>
              <w:rPr>
                <w:rFonts w:hint="eastAsia" w:ascii="仿宋" w:hAnsi="仿宋" w:eastAsia="仿宋" w:cs="仿宋"/>
                <w:sz w:val="21"/>
                <w:szCs w:val="21"/>
              </w:rPr>
              <w:t>比选人</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1"/>
                <w:szCs w:val="21"/>
                <w:u w:val="single"/>
              </w:rPr>
            </w:pPr>
            <w:r>
              <w:rPr>
                <w:rFonts w:hint="eastAsia" w:ascii="仿宋" w:hAnsi="仿宋" w:eastAsia="仿宋" w:cs="仿宋"/>
                <w:sz w:val="21"/>
                <w:szCs w:val="21"/>
              </w:rPr>
              <w:t>招 标 人：</w:t>
            </w:r>
            <w:r>
              <w:rPr>
                <w:rFonts w:hint="eastAsia" w:ascii="仿宋" w:hAnsi="仿宋" w:eastAsia="仿宋" w:cs="仿宋"/>
                <w:sz w:val="21"/>
                <w:szCs w:val="21"/>
                <w:u w:val="single"/>
              </w:rPr>
              <w:t>四川成渝高速公路股份有限公司成渝分公司</w:t>
            </w:r>
          </w:p>
          <w:p>
            <w:pPr>
              <w:spacing w:line="360" w:lineRule="auto"/>
              <w:rPr>
                <w:rFonts w:hint="eastAsia" w:ascii="仿宋" w:hAnsi="仿宋" w:eastAsia="仿宋" w:cs="仿宋"/>
                <w:sz w:val="21"/>
                <w:szCs w:val="21"/>
              </w:rPr>
            </w:pPr>
            <w:r>
              <w:rPr>
                <w:rFonts w:hint="eastAsia" w:ascii="仿宋" w:hAnsi="仿宋" w:eastAsia="仿宋" w:cs="仿宋"/>
                <w:sz w:val="21"/>
                <w:szCs w:val="21"/>
              </w:rPr>
              <w:t>地  址：</w:t>
            </w:r>
            <w:r>
              <w:rPr>
                <w:rFonts w:hint="eastAsia" w:ascii="仿宋" w:hAnsi="仿宋" w:eastAsia="仿宋" w:cs="仿宋"/>
                <w:sz w:val="24"/>
                <w:szCs w:val="32"/>
                <w:lang w:val="en-US" w:eastAsia="zh-CN"/>
              </w:rPr>
              <w:t xml:space="preserve"> </w:t>
            </w:r>
            <w:r>
              <w:rPr>
                <w:rFonts w:hint="eastAsia" w:ascii="仿宋" w:hAnsi="仿宋" w:eastAsia="仿宋" w:cs="仿宋"/>
                <w:b w:val="0"/>
                <w:bCs/>
                <w:color w:val="auto"/>
                <w:lang w:val="en-US" w:eastAsia="zh-CN"/>
              </w:rPr>
              <w:t>G76厦蓉高速公路出口西北向</w:t>
            </w:r>
            <w:r>
              <w:rPr>
                <w:rFonts w:hint="eastAsia" w:ascii="仿宋" w:hAnsi="仿宋" w:eastAsia="仿宋" w:cs="仿宋"/>
                <w:b w:val="0"/>
                <w:bCs/>
                <w:lang w:eastAsia="zh-CN"/>
              </w:rPr>
              <w:t>成渝分公司成都管理处</w:t>
            </w:r>
          </w:p>
          <w:p>
            <w:pPr>
              <w:spacing w:line="360" w:lineRule="auto"/>
              <w:rPr>
                <w:rFonts w:hint="default" w:ascii="仿宋" w:hAnsi="仿宋" w:eastAsia="仿宋" w:cs="仿宋"/>
                <w:sz w:val="21"/>
                <w:szCs w:val="21"/>
                <w:u w:val="single"/>
                <w:lang w:val="en-US" w:eastAsia="zh-CN"/>
              </w:rPr>
            </w:pPr>
            <w:r>
              <w:rPr>
                <w:rFonts w:hint="eastAsia" w:ascii="仿宋" w:hAnsi="仿宋" w:eastAsia="仿宋" w:cs="仿宋"/>
                <w:sz w:val="21"/>
                <w:szCs w:val="21"/>
              </w:rPr>
              <w:t>电    话：</w:t>
            </w:r>
            <w:r>
              <w:rPr>
                <w:rFonts w:hint="eastAsia" w:ascii="仿宋" w:hAnsi="仿宋" w:eastAsia="仿宋" w:cs="仿宋"/>
                <w:sz w:val="21"/>
                <w:szCs w:val="21"/>
                <w:u w:val="single"/>
                <w:lang w:val="en-US" w:eastAsia="zh-CN"/>
              </w:rPr>
              <w:t>15828517773</w:t>
            </w:r>
          </w:p>
          <w:p>
            <w:pPr>
              <w:pStyle w:val="2"/>
              <w:ind w:left="0" w:leftChars="0" w:firstLine="0" w:firstLineChars="0"/>
              <w:rPr>
                <w:rFonts w:hint="eastAsia" w:ascii="仿宋" w:hAnsi="仿宋" w:eastAsia="仿宋" w:cs="仿宋"/>
                <w:sz w:val="21"/>
                <w:szCs w:val="21"/>
                <w:u w:val="single"/>
              </w:rPr>
            </w:pPr>
            <w:r>
              <w:rPr>
                <w:rFonts w:hint="eastAsia" w:ascii="仿宋" w:hAnsi="仿宋" w:eastAsia="仿宋" w:cs="仿宋"/>
                <w:sz w:val="21"/>
                <w:szCs w:val="21"/>
              </w:rPr>
              <w:t>电子邮箱</w:t>
            </w:r>
            <w:r>
              <w:rPr>
                <w:rFonts w:hint="eastAsia" w:ascii="仿宋" w:hAnsi="仿宋" w:eastAsia="仿宋" w:cs="仿宋"/>
                <w:kern w:val="2"/>
                <w:sz w:val="21"/>
                <w:szCs w:val="21"/>
              </w:rPr>
              <w:t>：</w:t>
            </w:r>
            <w:r>
              <w:rPr>
                <w:rFonts w:hint="eastAsia" w:ascii="仿宋" w:hAnsi="仿宋" w:eastAsia="仿宋" w:cs="仿宋"/>
                <w:kern w:val="2"/>
                <w:sz w:val="21"/>
                <w:szCs w:val="21"/>
                <w:u w:val="single"/>
                <w:lang w:val="en-US" w:eastAsia="zh-CN"/>
              </w:rPr>
              <w:t>2455846943</w:t>
            </w:r>
            <w:r>
              <w:rPr>
                <w:rFonts w:hint="eastAsia" w:ascii="仿宋" w:hAnsi="仿宋" w:eastAsia="仿宋" w:cs="仿宋"/>
                <w:sz w:val="21"/>
                <w:szCs w:val="21"/>
                <w:u w:val="single"/>
              </w:rPr>
              <w:t>@qq.com</w:t>
            </w:r>
          </w:p>
          <w:p>
            <w:pPr>
              <w:spacing w:line="360" w:lineRule="auto"/>
              <w:rPr>
                <w:rFonts w:hint="eastAsia" w:ascii="仿宋" w:hAnsi="仿宋" w:eastAsia="仿宋" w:cs="仿宋"/>
                <w:sz w:val="21"/>
                <w:szCs w:val="21"/>
              </w:rPr>
            </w:pPr>
            <w:r>
              <w:rPr>
                <w:rFonts w:hint="eastAsia" w:ascii="仿宋" w:hAnsi="仿宋" w:eastAsia="仿宋" w:cs="仿宋"/>
                <w:sz w:val="21"/>
                <w:szCs w:val="21"/>
              </w:rPr>
              <w:t>联 系 人：</w:t>
            </w:r>
            <w:r>
              <w:rPr>
                <w:rFonts w:hint="eastAsia" w:ascii="仿宋" w:hAnsi="仿宋" w:eastAsia="仿宋" w:cs="仿宋"/>
                <w:sz w:val="21"/>
                <w:szCs w:val="21"/>
                <w:u w:val="single"/>
              </w:rPr>
              <w:t> </w:t>
            </w:r>
            <w:r>
              <w:rPr>
                <w:rFonts w:hint="eastAsia" w:ascii="仿宋" w:hAnsi="仿宋" w:eastAsia="仿宋" w:cs="仿宋"/>
                <w:sz w:val="21"/>
                <w:szCs w:val="21"/>
                <w:u w:val="single"/>
                <w:lang w:val="en-US" w:eastAsia="zh-CN"/>
              </w:rPr>
              <w:t>白</w:t>
            </w:r>
            <w:r>
              <w:rPr>
                <w:rFonts w:hint="eastAsia" w:ascii="仿宋" w:hAnsi="仿宋" w:eastAsia="仿宋" w:cs="仿宋"/>
                <w:sz w:val="21"/>
                <w:szCs w:val="21"/>
                <w:u w:val="single"/>
              </w:rPr>
              <w:t xml:space="preserve">女士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rPr>
            </w:pPr>
            <w:r>
              <w:rPr>
                <w:rFonts w:hint="eastAsia" w:ascii="仿宋" w:hAnsi="仿宋" w:eastAsia="仿宋" w:cs="仿宋"/>
                <w:sz w:val="21"/>
                <w:szCs w:val="21"/>
              </w:rPr>
              <w:t>项目名称</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pacing w:val="-4"/>
                <w:sz w:val="21"/>
                <w:szCs w:val="21"/>
              </w:rPr>
            </w:pPr>
            <w:r>
              <w:rPr>
                <w:rFonts w:hint="eastAsia" w:ascii="仿宋" w:hAnsi="仿宋" w:eastAsia="仿宋" w:cs="仿宋"/>
                <w:sz w:val="21"/>
                <w:szCs w:val="21"/>
                <w:lang w:eastAsia="zh-CN"/>
              </w:rPr>
              <w:t>四川成渝高速公路股份有限公司成渝分公司</w:t>
            </w:r>
            <w:r>
              <w:rPr>
                <w:rFonts w:hint="eastAsia" w:ascii="仿宋" w:hAnsi="仿宋" w:eastAsia="仿宋" w:cs="仿宋"/>
                <w:sz w:val="21"/>
                <w:szCs w:val="21"/>
                <w:lang w:val="en-US" w:eastAsia="zh-CN"/>
              </w:rPr>
              <w:t>成都</w:t>
            </w:r>
            <w:r>
              <w:rPr>
                <w:rFonts w:hint="eastAsia" w:ascii="仿宋" w:hAnsi="仿宋" w:eastAsia="仿宋" w:cs="仿宋"/>
                <w:sz w:val="21"/>
                <w:szCs w:val="21"/>
                <w:lang w:eastAsia="zh-CN"/>
              </w:rPr>
              <w:t>管理处</w:t>
            </w:r>
            <w:r>
              <w:rPr>
                <w:rFonts w:hint="eastAsia" w:ascii="仿宋" w:hAnsi="仿宋" w:eastAsia="仿宋" w:cs="仿宋"/>
                <w:sz w:val="21"/>
                <w:szCs w:val="21"/>
                <w:lang w:val="en-US" w:eastAsia="zh-CN"/>
              </w:rPr>
              <w:t>食堂食材采购</w:t>
            </w:r>
            <w:r>
              <w:rPr>
                <w:rFonts w:hint="eastAsia" w:ascii="仿宋" w:hAnsi="仿宋" w:eastAsia="仿宋" w:cs="仿宋"/>
                <w:sz w:val="21"/>
                <w:szCs w:val="21"/>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服务</w:t>
            </w:r>
            <w:r>
              <w:rPr>
                <w:rFonts w:hint="eastAsia" w:ascii="仿宋" w:hAnsi="仿宋" w:eastAsia="仿宋" w:cs="仿宋"/>
                <w:sz w:val="21"/>
                <w:szCs w:val="21"/>
              </w:rPr>
              <w:t>地点</w:t>
            </w:r>
          </w:p>
        </w:tc>
        <w:tc>
          <w:tcPr>
            <w:tcW w:w="5868" w:type="dxa"/>
            <w:tcBorders>
              <w:top w:val="single" w:color="auto" w:sz="4" w:space="0"/>
              <w:left w:val="nil"/>
              <w:bottom w:val="single" w:color="auto" w:sz="4" w:space="0"/>
              <w:right w:val="single" w:color="auto" w:sz="4" w:space="0"/>
            </w:tcBorders>
            <w:vAlign w:val="center"/>
          </w:tcPr>
          <w:p>
            <w:pPr>
              <w:pStyle w:val="10"/>
              <w:rPr>
                <w:rFonts w:hint="default" w:ascii="仿宋" w:hAnsi="仿宋" w:eastAsia="仿宋" w:cs="仿宋"/>
                <w:sz w:val="21"/>
                <w:szCs w:val="21"/>
                <w:lang w:val="en-US" w:eastAsia="zh-CN"/>
              </w:rPr>
            </w:pPr>
            <w:r>
              <w:rPr>
                <w:rFonts w:hint="eastAsia" w:ascii="仿宋" w:hAnsi="仿宋" w:eastAsia="仿宋" w:cs="仿宋"/>
                <w:sz w:val="21"/>
                <w:szCs w:val="21"/>
              </w:rPr>
              <w:t>四川成渝高速公路</w:t>
            </w:r>
            <w:r>
              <w:rPr>
                <w:rFonts w:hint="eastAsia" w:ascii="仿宋" w:hAnsi="仿宋" w:eastAsia="仿宋" w:cs="仿宋"/>
                <w:sz w:val="21"/>
                <w:szCs w:val="21"/>
                <w:lang w:val="en-US" w:eastAsia="zh-CN"/>
              </w:rPr>
              <w:t>成都</w:t>
            </w:r>
            <w:r>
              <w:rPr>
                <w:rFonts w:hint="eastAsia" w:ascii="仿宋" w:hAnsi="仿宋" w:eastAsia="仿宋" w:cs="仿宋"/>
                <w:sz w:val="21"/>
                <w:szCs w:val="21"/>
              </w:rPr>
              <w:t>管理处</w:t>
            </w:r>
            <w:r>
              <w:rPr>
                <w:rFonts w:hint="eastAsia" w:ascii="仿宋" w:hAnsi="仿宋" w:eastAsia="仿宋" w:cs="仿宋"/>
                <w:sz w:val="21"/>
                <w:szCs w:val="21"/>
                <w:lang w:val="en-US" w:eastAsia="zh-CN"/>
              </w:rPr>
              <w:t>辖区内所有站点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rPr>
            </w:pPr>
            <w:r>
              <w:rPr>
                <w:rFonts w:hint="eastAsia" w:ascii="仿宋" w:hAnsi="仿宋" w:eastAsia="仿宋" w:cs="仿宋"/>
                <w:sz w:val="21"/>
                <w:szCs w:val="21"/>
              </w:rPr>
              <w:t>招标范围</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z w:val="21"/>
                <w:szCs w:val="21"/>
              </w:rPr>
            </w:pPr>
            <w:r>
              <w:rPr>
                <w:rFonts w:hint="eastAsia" w:ascii="仿宋" w:hAnsi="仿宋" w:eastAsia="仿宋" w:cs="仿宋"/>
                <w:sz w:val="21"/>
                <w:szCs w:val="21"/>
              </w:rPr>
              <w:t>本次招标范围及内容见招标公告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服务周期</w:t>
            </w:r>
          </w:p>
        </w:tc>
        <w:tc>
          <w:tcPr>
            <w:tcW w:w="5868" w:type="dxa"/>
            <w:tcBorders>
              <w:top w:val="single" w:color="auto" w:sz="4" w:space="0"/>
              <w:left w:val="nil"/>
              <w:bottom w:val="single" w:color="auto" w:sz="4" w:space="0"/>
              <w:right w:val="single" w:color="auto" w:sz="4" w:space="0"/>
            </w:tcBorders>
            <w:vAlign w:val="center"/>
          </w:tcPr>
          <w:p>
            <w:pPr>
              <w:widowControl/>
              <w:autoSpaceDE w:val="0"/>
              <w:autoSpaceDN w:val="0"/>
              <w:spacing w:line="360" w:lineRule="auto"/>
              <w:textAlignment w:val="bottom"/>
              <w:rPr>
                <w:rFonts w:hint="eastAsia" w:ascii="仿宋" w:hAnsi="仿宋" w:eastAsia="仿宋" w:cs="仿宋"/>
                <w:sz w:val="21"/>
                <w:szCs w:val="21"/>
                <w:highlight w:val="yellow"/>
              </w:rPr>
            </w:pPr>
            <w:r>
              <w:rPr>
                <w:rFonts w:hint="eastAsia" w:ascii="仿宋" w:hAnsi="仿宋" w:eastAsia="仿宋" w:cs="仿宋"/>
                <w:sz w:val="21"/>
                <w:szCs w:val="21"/>
              </w:rPr>
              <w:t>合同工期为</w:t>
            </w:r>
            <w:r>
              <w:rPr>
                <w:rFonts w:hint="eastAsia" w:ascii="仿宋" w:hAnsi="仿宋" w:eastAsia="仿宋" w:cs="仿宋"/>
                <w:sz w:val="21"/>
                <w:szCs w:val="21"/>
                <w:u w:val="single"/>
                <w:lang w:val="en-US" w:eastAsia="zh-CN"/>
              </w:rPr>
              <w:t>12</w:t>
            </w:r>
            <w:r>
              <w:rPr>
                <w:rFonts w:hint="eastAsia" w:ascii="仿宋" w:hAnsi="仿宋" w:eastAsia="仿宋" w:cs="仿宋"/>
                <w:sz w:val="21"/>
                <w:szCs w:val="21"/>
                <w:lang w:val="en-US" w:eastAsia="zh-CN"/>
              </w:rPr>
              <w:t>个月</w:t>
            </w:r>
            <w:r>
              <w:rPr>
                <w:rFonts w:hint="eastAsia" w:ascii="仿宋" w:hAnsi="仿宋" w:eastAsia="仿宋" w:cs="仿宋"/>
                <w:sz w:val="21"/>
                <w:szCs w:val="21"/>
              </w:rPr>
              <w:t>，</w:t>
            </w:r>
            <w:r>
              <w:rPr>
                <w:rFonts w:hint="eastAsia" w:ascii="仿宋" w:hAnsi="仿宋" w:eastAsia="仿宋" w:cs="仿宋"/>
                <w:sz w:val="21"/>
                <w:szCs w:val="21"/>
                <w:lang w:val="en-US" w:eastAsia="zh-CN"/>
              </w:rPr>
              <w:t>具体期限以签订服务协议日期为准</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rPr>
            </w:pPr>
            <w:r>
              <w:rPr>
                <w:rFonts w:hint="eastAsia" w:ascii="仿宋" w:hAnsi="仿宋" w:eastAsia="仿宋" w:cs="仿宋"/>
                <w:sz w:val="21"/>
                <w:szCs w:val="21"/>
              </w:rPr>
              <w:t>质量要求</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z w:val="21"/>
                <w:szCs w:val="21"/>
              </w:rPr>
            </w:pPr>
            <w:r>
              <w:rPr>
                <w:rFonts w:hint="eastAsia" w:ascii="仿宋" w:hAnsi="仿宋" w:eastAsia="仿宋" w:cs="仿宋"/>
                <w:color w:val="000000" w:themeColor="text1"/>
                <w:sz w:val="21"/>
                <w:szCs w:val="21"/>
                <w:highlight w:val="none"/>
              </w:rPr>
              <w:t>由</w:t>
            </w:r>
            <w:r>
              <w:rPr>
                <w:rFonts w:hint="eastAsia" w:ascii="仿宋" w:hAnsi="仿宋" w:eastAsia="仿宋" w:cs="仿宋"/>
                <w:color w:val="000000" w:themeColor="text1"/>
                <w:sz w:val="21"/>
                <w:szCs w:val="21"/>
                <w:highlight w:val="none"/>
                <w:lang w:val="en-US" w:eastAsia="zh-CN"/>
              </w:rPr>
              <w:t>比选人</w:t>
            </w:r>
            <w:r>
              <w:rPr>
                <w:rFonts w:hint="eastAsia" w:ascii="仿宋" w:hAnsi="仿宋" w:eastAsia="仿宋" w:cs="仿宋"/>
                <w:color w:val="000000" w:themeColor="text1"/>
                <w:sz w:val="21"/>
                <w:szCs w:val="21"/>
                <w:highlight w:val="none"/>
              </w:rPr>
              <w:t>实时进行验收，达到相关要求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rPr>
            </w:pPr>
            <w:r>
              <w:rPr>
                <w:rFonts w:hint="eastAsia" w:ascii="仿宋" w:hAnsi="仿宋" w:eastAsia="仿宋" w:cs="仿宋"/>
                <w:sz w:val="21"/>
                <w:szCs w:val="21"/>
              </w:rPr>
              <w:t>比选申请人资质条件、能力</w:t>
            </w:r>
          </w:p>
        </w:tc>
        <w:tc>
          <w:tcPr>
            <w:tcW w:w="5868" w:type="dxa"/>
            <w:tcBorders>
              <w:top w:val="single" w:color="auto" w:sz="4" w:space="0"/>
              <w:left w:val="nil"/>
              <w:bottom w:val="single" w:color="auto" w:sz="4" w:space="0"/>
              <w:right w:val="single" w:color="auto" w:sz="4" w:space="0"/>
            </w:tcBorders>
            <w:vAlign w:val="center"/>
          </w:tcPr>
          <w:p>
            <w:pPr>
              <w:widowControl/>
              <w:numPr>
                <w:ilvl w:val="0"/>
                <w:numId w:val="0"/>
              </w:numPr>
              <w:autoSpaceDE w:val="0"/>
              <w:autoSpaceDN w:val="0"/>
              <w:spacing w:line="360" w:lineRule="auto"/>
              <w:ind w:firstLine="630" w:firstLineChars="300"/>
              <w:textAlignment w:val="bottom"/>
              <w:rPr>
                <w:rFonts w:hint="eastAsia" w:ascii="仿宋" w:hAnsi="仿宋" w:eastAsia="仿宋" w:cs="仿宋"/>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资质条件：</w:t>
            </w:r>
            <w:r>
              <w:rPr>
                <w:rFonts w:hint="eastAsia" w:ascii="仿宋" w:hAnsi="仿宋" w:eastAsia="仿宋" w:cs="仿宋"/>
                <w:highlight w:val="none"/>
              </w:rPr>
              <w:t>独立法人资格、持有效营业执照、基本账户开户许可证</w:t>
            </w:r>
            <w:r>
              <w:rPr>
                <w:rFonts w:hint="eastAsia" w:ascii="仿宋" w:hAnsi="仿宋" w:eastAsia="仿宋" w:cs="仿宋"/>
                <w:highlight w:val="none"/>
                <w:lang w:eastAsia="zh-CN"/>
              </w:rPr>
              <w:t>，</w:t>
            </w:r>
            <w:r>
              <w:rPr>
                <w:rFonts w:hint="eastAsia" w:ascii="仿宋" w:hAnsi="仿宋" w:eastAsia="仿宋" w:cs="仿宋"/>
                <w:highlight w:val="none"/>
                <w:lang w:val="en-US" w:eastAsia="zh-CN"/>
              </w:rPr>
              <w:t>营业范围需包含餐饮业、销售</w:t>
            </w:r>
            <w:r>
              <w:rPr>
                <w:rFonts w:hint="eastAsia" w:ascii="仿宋" w:hAnsi="仿宋" w:eastAsia="仿宋" w:cs="仿宋"/>
                <w:highlight w:val="none"/>
                <w:lang w:val="en-US" w:eastAsia="zh-CN"/>
              </w:rPr>
              <w:t>：</w:t>
            </w:r>
            <w:r>
              <w:rPr>
                <w:rFonts w:hint="eastAsia" w:ascii="仿宋" w:hAnsi="仿宋" w:eastAsia="仿宋" w:cs="仿宋"/>
                <w:highlight w:val="none"/>
                <w:lang w:val="en-US" w:eastAsia="zh-CN"/>
              </w:rPr>
              <w:t>农牧产品、日用杂品等；</w:t>
            </w:r>
          </w:p>
          <w:p>
            <w:pPr>
              <w:widowControl/>
              <w:numPr>
                <w:ilvl w:val="0"/>
                <w:numId w:val="0"/>
              </w:numPr>
              <w:autoSpaceDE w:val="0"/>
              <w:autoSpaceDN w:val="0"/>
              <w:spacing w:line="360" w:lineRule="auto"/>
              <w:ind w:firstLine="630" w:firstLineChars="300"/>
              <w:textAlignment w:val="bottom"/>
              <w:rPr>
                <w:rFonts w:hint="eastAsia" w:ascii="仿宋" w:hAnsi="仿宋" w:eastAsia="仿宋" w:cs="仿宋"/>
                <w:highlight w:val="none"/>
              </w:rPr>
            </w:pPr>
            <w:r>
              <w:rPr>
                <w:rFonts w:hint="eastAsia" w:ascii="仿宋" w:hAnsi="仿宋" w:eastAsia="仿宋" w:cs="仿宋"/>
                <w:highlight w:val="none"/>
                <w:lang w:eastAsia="zh-CN"/>
              </w:rPr>
              <w:t>（</w:t>
            </w:r>
            <w:r>
              <w:rPr>
                <w:rFonts w:hint="eastAsia" w:ascii="仿宋" w:hAnsi="仿宋" w:eastAsia="仿宋" w:cs="仿宋"/>
                <w:highlight w:val="none"/>
                <w:lang w:val="en-US" w:eastAsia="zh-CN"/>
              </w:rPr>
              <w:t>2）</w:t>
            </w:r>
            <w:r>
              <w:rPr>
                <w:rFonts w:hint="eastAsia" w:ascii="仿宋" w:hAnsi="仿宋" w:eastAsia="仿宋" w:cs="仿宋"/>
                <w:highlight w:val="none"/>
              </w:rPr>
              <w:t>比选申请人在人员、设备等方面具有相应能力</w:t>
            </w:r>
          </w:p>
          <w:p>
            <w:pPr>
              <w:widowControl/>
              <w:numPr>
                <w:ilvl w:val="0"/>
                <w:numId w:val="0"/>
              </w:numPr>
              <w:autoSpaceDE w:val="0"/>
              <w:autoSpaceDN w:val="0"/>
              <w:spacing w:line="360" w:lineRule="auto"/>
              <w:ind w:firstLine="630" w:firstLineChars="300"/>
              <w:textAlignment w:val="bottom"/>
              <w:rPr>
                <w:rFonts w:hint="eastAsia" w:ascii="仿宋" w:hAnsi="仿宋" w:eastAsia="仿宋" w:cs="仿宋"/>
                <w:sz w:val="21"/>
                <w:szCs w:val="21"/>
              </w:rPr>
            </w:pPr>
            <w:r>
              <w:rPr>
                <w:rFonts w:hint="eastAsia" w:ascii="仿宋" w:hAnsi="仿宋" w:eastAsia="仿宋" w:cs="仿宋"/>
                <w:szCs w:val="24"/>
                <w:highlight w:val="none"/>
                <w:lang w:eastAsia="zh-CN"/>
              </w:rPr>
              <w:t>（</w:t>
            </w:r>
            <w:r>
              <w:rPr>
                <w:rFonts w:hint="eastAsia" w:ascii="仿宋" w:hAnsi="仿宋" w:eastAsia="仿宋" w:cs="仿宋"/>
                <w:szCs w:val="24"/>
                <w:highlight w:val="none"/>
                <w:lang w:val="en-US" w:eastAsia="zh-CN"/>
              </w:rPr>
              <w:t>3）</w:t>
            </w:r>
            <w:r>
              <w:rPr>
                <w:rFonts w:hint="eastAsia" w:ascii="仿宋" w:hAnsi="仿宋" w:eastAsia="仿宋" w:cs="仿宋"/>
                <w:szCs w:val="24"/>
                <w:highlight w:val="none"/>
              </w:rPr>
              <w:t>在国家企业信用信息公示系统（</w:t>
            </w:r>
            <w:r>
              <w:rPr>
                <w:rFonts w:hint="eastAsia" w:ascii="仿宋" w:hAnsi="仿宋" w:eastAsia="仿宋" w:cs="仿宋"/>
                <w:szCs w:val="24"/>
                <w:highlight w:val="none"/>
              </w:rPr>
              <w:fldChar w:fldCharType="begin"/>
            </w:r>
            <w:r>
              <w:rPr>
                <w:rFonts w:hint="eastAsia" w:ascii="仿宋" w:hAnsi="仿宋" w:eastAsia="仿宋" w:cs="仿宋"/>
                <w:szCs w:val="24"/>
                <w:highlight w:val="none"/>
              </w:rPr>
              <w:instrText xml:space="preserve">HYPERLINK "http://www.gsxt.gov.cn/"</w:instrText>
            </w:r>
            <w:r>
              <w:rPr>
                <w:rFonts w:hint="eastAsia" w:ascii="仿宋" w:hAnsi="仿宋" w:eastAsia="仿宋" w:cs="仿宋"/>
                <w:szCs w:val="24"/>
                <w:highlight w:val="none"/>
              </w:rPr>
              <w:fldChar w:fldCharType="separate"/>
            </w:r>
            <w:r>
              <w:rPr>
                <w:rFonts w:hint="eastAsia" w:ascii="仿宋" w:hAnsi="仿宋" w:eastAsia="仿宋" w:cs="仿宋"/>
                <w:szCs w:val="24"/>
                <w:highlight w:val="none"/>
              </w:rPr>
              <w:t>www.gsxt.gov.cn</w:t>
            </w:r>
            <w:r>
              <w:rPr>
                <w:rFonts w:hint="eastAsia" w:ascii="仿宋" w:hAnsi="仿宋" w:eastAsia="仿宋" w:cs="仿宋"/>
                <w:szCs w:val="24"/>
                <w:highlight w:val="none"/>
              </w:rPr>
              <w:fldChar w:fldCharType="end"/>
            </w:r>
            <w:r>
              <w:rPr>
                <w:rFonts w:hint="eastAsia" w:ascii="仿宋" w:hAnsi="仿宋" w:eastAsia="仿宋" w:cs="仿宋"/>
                <w:szCs w:val="24"/>
                <w:highlight w:val="none"/>
              </w:rPr>
              <w:t>）中未被列入严重违法失信企业名单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700" w:type="dxa"/>
            <w:tcBorders>
              <w:top w:val="single" w:color="auto" w:sz="4" w:space="0"/>
              <w:left w:val="nil"/>
              <w:bottom w:val="single" w:color="auto" w:sz="4" w:space="0"/>
              <w:right w:val="single" w:color="auto" w:sz="4" w:space="0"/>
            </w:tcBorders>
            <w:vAlign w:val="center"/>
          </w:tcPr>
          <w:p>
            <w:pPr>
              <w:pStyle w:val="10"/>
              <w:jc w:val="center"/>
              <w:rPr>
                <w:rFonts w:hint="eastAsia" w:ascii="仿宋" w:hAnsi="仿宋" w:eastAsia="仿宋" w:cs="仿宋"/>
                <w:sz w:val="21"/>
                <w:szCs w:val="21"/>
              </w:rPr>
            </w:pPr>
            <w:r>
              <w:rPr>
                <w:rFonts w:hint="eastAsia" w:ascii="仿宋" w:hAnsi="仿宋" w:eastAsia="仿宋" w:cs="仿宋"/>
                <w:sz w:val="21"/>
                <w:szCs w:val="21"/>
              </w:rPr>
              <w:t>比选文件的组成</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z w:val="21"/>
                <w:szCs w:val="21"/>
              </w:rPr>
            </w:pPr>
            <w:r>
              <w:rPr>
                <w:rFonts w:hint="eastAsia" w:ascii="仿宋" w:hAnsi="仿宋" w:eastAsia="仿宋" w:cs="仿宋"/>
                <w:sz w:val="21"/>
                <w:szCs w:val="21"/>
              </w:rPr>
              <w:t>比选文件补遗书（如果有）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57" w:type="dxa"/>
            <w:vMerge w:val="restart"/>
            <w:tcBorders>
              <w:top w:val="single" w:color="auto" w:sz="4" w:space="0"/>
              <w:left w:val="single" w:color="auto" w:sz="4" w:space="0"/>
              <w:bottom w:val="single" w:color="auto" w:sz="4" w:space="0"/>
              <w:right w:val="single" w:color="auto" w:sz="4" w:space="0"/>
            </w:tcBorders>
            <w:vAlign w:val="center"/>
          </w:tcPr>
          <w:p>
            <w:pPr>
              <w:pStyle w:val="19"/>
              <w:spacing w:line="34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2700" w:type="dxa"/>
            <w:vMerge w:val="restart"/>
            <w:tcBorders>
              <w:top w:val="single" w:color="auto" w:sz="4" w:space="0"/>
              <w:left w:val="nil"/>
              <w:bottom w:val="single" w:color="auto" w:sz="4" w:space="0"/>
              <w:right w:val="single" w:color="auto" w:sz="4" w:space="0"/>
            </w:tcBorders>
            <w:vAlign w:val="center"/>
          </w:tcPr>
          <w:p>
            <w:pPr>
              <w:pStyle w:val="19"/>
              <w:spacing w:line="340" w:lineRule="exact"/>
              <w:rPr>
                <w:rFonts w:hint="eastAsia" w:ascii="仿宋" w:hAnsi="仿宋" w:eastAsia="仿宋" w:cs="仿宋"/>
                <w:sz w:val="21"/>
                <w:szCs w:val="21"/>
              </w:rPr>
            </w:pPr>
            <w:r>
              <w:rPr>
                <w:rFonts w:hint="eastAsia" w:ascii="仿宋" w:hAnsi="仿宋" w:eastAsia="仿宋" w:cs="仿宋"/>
                <w:sz w:val="21"/>
                <w:szCs w:val="21"/>
              </w:rPr>
              <w:t>比选申请人要求澄清</w:t>
            </w:r>
          </w:p>
          <w:p>
            <w:pPr>
              <w:pStyle w:val="19"/>
              <w:spacing w:line="340" w:lineRule="exact"/>
              <w:rPr>
                <w:rFonts w:hint="eastAsia" w:ascii="仿宋" w:hAnsi="仿宋" w:eastAsia="仿宋" w:cs="仿宋"/>
                <w:sz w:val="21"/>
                <w:szCs w:val="21"/>
              </w:rPr>
            </w:pPr>
            <w:r>
              <w:rPr>
                <w:rFonts w:hint="eastAsia" w:ascii="仿宋" w:hAnsi="仿宋" w:eastAsia="仿宋" w:cs="仿宋"/>
                <w:sz w:val="21"/>
                <w:szCs w:val="21"/>
              </w:rPr>
              <w:t>比选文件</w:t>
            </w:r>
          </w:p>
        </w:tc>
        <w:tc>
          <w:tcPr>
            <w:tcW w:w="5868" w:type="dxa"/>
            <w:tcBorders>
              <w:top w:val="single" w:color="auto" w:sz="4" w:space="0"/>
              <w:left w:val="nil"/>
              <w:bottom w:val="single" w:color="auto" w:sz="4" w:space="0"/>
              <w:right w:val="single" w:color="auto" w:sz="4" w:space="0"/>
            </w:tcBorders>
            <w:vAlign w:val="center"/>
          </w:tcPr>
          <w:p>
            <w:pPr>
              <w:pStyle w:val="10"/>
              <w:spacing w:line="320" w:lineRule="exact"/>
              <w:rPr>
                <w:rFonts w:hint="eastAsia" w:ascii="仿宋" w:hAnsi="仿宋" w:eastAsia="仿宋" w:cs="仿宋"/>
                <w:sz w:val="21"/>
                <w:szCs w:val="21"/>
              </w:rPr>
            </w:pPr>
            <w:r>
              <w:rPr>
                <w:rFonts w:hint="eastAsia" w:ascii="仿宋" w:hAnsi="仿宋" w:eastAsia="仿宋" w:cs="仿宋"/>
                <w:sz w:val="21"/>
                <w:szCs w:val="21"/>
              </w:rPr>
              <w:t>时间：比选申请人在递交比选申请文件截止之日</w:t>
            </w:r>
            <w:r>
              <w:rPr>
                <w:rFonts w:hint="eastAsia" w:ascii="仿宋" w:hAnsi="仿宋" w:eastAsia="仿宋" w:cs="仿宋"/>
                <w:sz w:val="21"/>
                <w:szCs w:val="21"/>
                <w:u w:val="single"/>
              </w:rPr>
              <w:t> 3 </w:t>
            </w:r>
            <w:r>
              <w:rPr>
                <w:rFonts w:hint="eastAsia" w:ascii="仿宋" w:hAnsi="仿宋" w:eastAsia="仿宋" w:cs="仿宋"/>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2700"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1"/>
                <w:szCs w:val="21"/>
              </w:rPr>
            </w:pPr>
          </w:p>
        </w:tc>
        <w:tc>
          <w:tcPr>
            <w:tcW w:w="5868" w:type="dxa"/>
            <w:tcBorders>
              <w:top w:val="single" w:color="auto" w:sz="4" w:space="0"/>
              <w:left w:val="nil"/>
              <w:bottom w:val="single" w:color="auto" w:sz="4" w:space="0"/>
              <w:right w:val="single" w:color="auto" w:sz="4" w:space="0"/>
            </w:tcBorders>
            <w:vAlign w:val="center"/>
          </w:tcPr>
          <w:p>
            <w:pPr>
              <w:pStyle w:val="10"/>
              <w:spacing w:line="320" w:lineRule="exact"/>
              <w:rPr>
                <w:rFonts w:hint="eastAsia" w:ascii="仿宋" w:hAnsi="仿宋" w:eastAsia="仿宋" w:cs="仿宋"/>
                <w:sz w:val="21"/>
                <w:szCs w:val="21"/>
              </w:rPr>
            </w:pPr>
            <w:r>
              <w:rPr>
                <w:rFonts w:hint="eastAsia" w:ascii="仿宋" w:hAnsi="仿宋" w:eastAsia="仿宋" w:cs="仿宋"/>
                <w:sz w:val="21"/>
                <w:szCs w:val="21"/>
              </w:rPr>
              <w:t>形式：以书面形式要求澄清比选文件，且无需提供比选申请人信息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rPr>
            </w:pPr>
            <w:r>
              <w:rPr>
                <w:rFonts w:hint="eastAsia" w:ascii="仿宋" w:hAnsi="仿宋" w:eastAsia="仿宋" w:cs="仿宋"/>
                <w:sz w:val="21"/>
                <w:szCs w:val="21"/>
              </w:rPr>
              <w:t>比选文件澄清发出的形式</w:t>
            </w:r>
          </w:p>
        </w:tc>
        <w:tc>
          <w:tcPr>
            <w:tcW w:w="5868"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送交比选申请文件截止之日</w:t>
            </w:r>
            <w:r>
              <w:rPr>
                <w:rFonts w:hint="eastAsia" w:ascii="仿宋" w:hAnsi="仿宋" w:eastAsia="仿宋" w:cs="仿宋"/>
                <w:sz w:val="21"/>
                <w:szCs w:val="21"/>
                <w:u w:val="single"/>
              </w:rPr>
              <w:t>2</w:t>
            </w:r>
            <w:r>
              <w:rPr>
                <w:rFonts w:hint="eastAsia" w:ascii="仿宋" w:hAnsi="仿宋" w:eastAsia="仿宋" w:cs="仿宋"/>
                <w:sz w:val="21"/>
                <w:szCs w:val="21"/>
              </w:rPr>
              <w:t>天前，比选人将以补遗书形式对比选文件进行澄清</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57" w:type="dxa"/>
            <w:vMerge w:val="restart"/>
            <w:tcBorders>
              <w:top w:val="nil"/>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2700" w:type="dxa"/>
            <w:vMerge w:val="restart"/>
            <w:tcBorders>
              <w:top w:val="nil"/>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rPr>
            </w:pPr>
            <w:r>
              <w:rPr>
                <w:rFonts w:hint="eastAsia" w:ascii="仿宋" w:hAnsi="仿宋" w:eastAsia="仿宋" w:cs="仿宋"/>
                <w:sz w:val="21"/>
                <w:szCs w:val="21"/>
              </w:rPr>
              <w:t>比选申请人确认收到比选文件澄清</w:t>
            </w:r>
          </w:p>
        </w:tc>
        <w:tc>
          <w:tcPr>
            <w:tcW w:w="5868" w:type="dxa"/>
            <w:tcBorders>
              <w:top w:val="single" w:color="auto" w:sz="4" w:space="0"/>
              <w:left w:val="nil"/>
              <w:bottom w:val="single" w:color="auto" w:sz="4" w:space="0"/>
              <w:right w:val="single" w:color="auto" w:sz="4" w:space="0"/>
            </w:tcBorders>
            <w:vAlign w:val="center"/>
          </w:tcPr>
          <w:p>
            <w:pPr>
              <w:pStyle w:val="10"/>
              <w:spacing w:line="320" w:lineRule="exact"/>
              <w:rPr>
                <w:rFonts w:hint="eastAsia" w:ascii="仿宋" w:hAnsi="仿宋" w:eastAsia="仿宋" w:cs="仿宋"/>
                <w:color w:val="000000" w:themeColor="text1"/>
                <w:sz w:val="21"/>
                <w:szCs w:val="21"/>
                <w:lang w:eastAsia="zh-CN"/>
              </w:rPr>
            </w:pPr>
            <w:r>
              <w:rPr>
                <w:rFonts w:hint="eastAsia" w:ascii="仿宋" w:hAnsi="仿宋" w:eastAsia="仿宋" w:cs="仿宋"/>
                <w:b w:val="0"/>
                <w:bCs w:val="0"/>
                <w:color w:val="000000" w:themeColor="text1"/>
                <w:sz w:val="21"/>
                <w:szCs w:val="21"/>
              </w:rPr>
              <w:t>时间：由比选申请人在比选人指定</w:t>
            </w:r>
            <w:r>
              <w:rPr>
                <w:rFonts w:hint="eastAsia" w:ascii="仿宋" w:hAnsi="仿宋" w:eastAsia="仿宋" w:cs="仿宋"/>
                <w:b w:val="0"/>
                <w:bCs w:val="0"/>
                <w:color w:val="000000" w:themeColor="text1"/>
                <w:sz w:val="21"/>
                <w:szCs w:val="21"/>
                <w:lang w:val="en-US" w:eastAsia="zh-CN"/>
              </w:rPr>
              <w:t>地点</w:t>
            </w:r>
            <w:r>
              <w:rPr>
                <w:rFonts w:hint="eastAsia" w:ascii="仿宋" w:hAnsi="仿宋" w:eastAsia="仿宋" w:cs="仿宋"/>
                <w:b w:val="0"/>
                <w:bCs w:val="0"/>
                <w:color w:val="000000" w:themeColor="text1"/>
                <w:sz w:val="21"/>
                <w:szCs w:val="21"/>
              </w:rPr>
              <w:t>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p>
        </w:tc>
        <w:tc>
          <w:tcPr>
            <w:tcW w:w="2700" w:type="dxa"/>
            <w:vMerge w:val="continue"/>
            <w:tcBorders>
              <w:top w:val="nil"/>
              <w:left w:val="nil"/>
              <w:bottom w:val="single" w:color="auto" w:sz="4" w:space="0"/>
              <w:right w:val="single" w:color="auto" w:sz="4" w:space="0"/>
            </w:tcBorders>
            <w:vAlign w:val="center"/>
          </w:tcPr>
          <w:p>
            <w:pPr>
              <w:widowControl/>
              <w:jc w:val="left"/>
              <w:rPr>
                <w:rFonts w:hint="eastAsia" w:ascii="仿宋" w:hAnsi="仿宋" w:eastAsia="仿宋" w:cs="仿宋"/>
                <w:sz w:val="21"/>
                <w:szCs w:val="21"/>
              </w:rPr>
            </w:pPr>
          </w:p>
        </w:tc>
        <w:tc>
          <w:tcPr>
            <w:tcW w:w="5868" w:type="dxa"/>
            <w:tcBorders>
              <w:top w:val="single" w:color="auto" w:sz="4" w:space="0"/>
              <w:left w:val="nil"/>
              <w:bottom w:val="single" w:color="auto" w:sz="4" w:space="0"/>
              <w:right w:val="single" w:color="auto" w:sz="4" w:space="0"/>
            </w:tcBorders>
            <w:vAlign w:val="center"/>
          </w:tcPr>
          <w:p>
            <w:pPr>
              <w:pStyle w:val="10"/>
              <w:rPr>
                <w:rFonts w:hint="eastAsia" w:ascii="仿宋" w:hAnsi="仿宋" w:eastAsia="仿宋" w:cs="仿宋"/>
                <w:sz w:val="21"/>
                <w:szCs w:val="21"/>
              </w:rPr>
            </w:pPr>
            <w:r>
              <w:rPr>
                <w:rFonts w:hint="eastAsia" w:ascii="仿宋" w:hAnsi="仿宋" w:eastAsia="仿宋" w:cs="仿宋"/>
                <w:sz w:val="21"/>
                <w:szCs w:val="21"/>
              </w:rPr>
              <w:t>形式：不要求比选申请人向比选人发出确认函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w:t>
            </w:r>
          </w:p>
        </w:tc>
        <w:tc>
          <w:tcPr>
            <w:tcW w:w="2700" w:type="dxa"/>
            <w:tcBorders>
              <w:top w:val="single" w:color="auto" w:sz="4" w:space="0"/>
              <w:left w:val="nil"/>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1"/>
                <w:szCs w:val="21"/>
              </w:rPr>
            </w:pPr>
            <w:r>
              <w:rPr>
                <w:rFonts w:hint="eastAsia" w:ascii="仿宋" w:hAnsi="仿宋" w:eastAsia="仿宋" w:cs="仿宋"/>
                <w:color w:val="000000" w:themeColor="text1"/>
                <w:sz w:val="21"/>
                <w:szCs w:val="21"/>
              </w:rPr>
              <w:t>比选申请文件密封的形式</w:t>
            </w:r>
          </w:p>
        </w:tc>
        <w:tc>
          <w:tcPr>
            <w:tcW w:w="5868" w:type="dxa"/>
            <w:tcBorders>
              <w:top w:val="single" w:color="auto" w:sz="4" w:space="0"/>
              <w:left w:val="nil"/>
              <w:bottom w:val="single" w:color="auto" w:sz="4" w:space="0"/>
              <w:right w:val="single" w:color="auto" w:sz="4" w:space="0"/>
            </w:tcBorders>
            <w:vAlign w:val="center"/>
          </w:tcPr>
          <w:p>
            <w:pPr>
              <w:pStyle w:val="10"/>
              <w:spacing w:line="320" w:lineRule="exact"/>
              <w:rPr>
                <w:rFonts w:hint="eastAsia" w:ascii="仿宋" w:hAnsi="仿宋" w:eastAsia="仿宋" w:cs="仿宋"/>
                <w:sz w:val="21"/>
                <w:szCs w:val="21"/>
              </w:rPr>
            </w:pPr>
            <w:r>
              <w:rPr>
                <w:rFonts w:hint="eastAsia" w:ascii="仿宋" w:hAnsi="仿宋" w:eastAsia="仿宋" w:cs="仿宋"/>
                <w:sz w:val="21"/>
                <w:szCs w:val="21"/>
              </w:rPr>
              <w:t>单信封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w:t>
            </w:r>
          </w:p>
        </w:tc>
        <w:tc>
          <w:tcPr>
            <w:tcW w:w="2700" w:type="dxa"/>
            <w:tcBorders>
              <w:top w:val="single" w:color="auto" w:sz="4" w:space="0"/>
              <w:left w:val="nil"/>
              <w:bottom w:val="single" w:color="auto" w:sz="4" w:space="0"/>
              <w:right w:val="single" w:color="auto" w:sz="4" w:space="0"/>
            </w:tcBorders>
            <w:vAlign w:val="center"/>
          </w:tcPr>
          <w:p>
            <w:pPr>
              <w:pStyle w:val="10"/>
              <w:adjustRightInd w:val="0"/>
              <w:snapToGrid w:val="0"/>
              <w:spacing w:line="360" w:lineRule="exact"/>
              <w:jc w:val="center"/>
              <w:rPr>
                <w:rFonts w:hint="eastAsia" w:ascii="仿宋" w:hAnsi="仿宋" w:eastAsia="仿宋" w:cs="仿宋"/>
                <w:sz w:val="21"/>
                <w:szCs w:val="21"/>
              </w:rPr>
            </w:pPr>
            <w:r>
              <w:rPr>
                <w:rFonts w:hint="eastAsia" w:ascii="仿宋" w:hAnsi="仿宋" w:eastAsia="仿宋" w:cs="仿宋"/>
                <w:sz w:val="21"/>
                <w:szCs w:val="21"/>
              </w:rPr>
              <w:t>比选申请文件的组成</w:t>
            </w:r>
          </w:p>
        </w:tc>
        <w:tc>
          <w:tcPr>
            <w:tcW w:w="5868" w:type="dxa"/>
            <w:tcBorders>
              <w:top w:val="single" w:color="auto" w:sz="4" w:space="0"/>
              <w:left w:val="nil"/>
              <w:bottom w:val="single" w:color="auto" w:sz="4" w:space="0"/>
              <w:right w:val="single" w:color="auto" w:sz="4" w:space="0"/>
            </w:tcBorders>
            <w:vAlign w:val="center"/>
          </w:tcPr>
          <w:p>
            <w:pPr>
              <w:spacing w:line="348" w:lineRule="auto"/>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一</w:t>
            </w:r>
            <w:r>
              <w:rPr>
                <w:rFonts w:hint="eastAsia" w:ascii="仿宋" w:hAnsi="仿宋" w:eastAsia="仿宋" w:cs="仿宋"/>
                <w:sz w:val="21"/>
                <w:szCs w:val="21"/>
              </w:rPr>
              <w:t>）投标函</w:t>
            </w:r>
          </w:p>
          <w:p>
            <w:pPr>
              <w:spacing w:line="348" w:lineRule="auto"/>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二</w:t>
            </w:r>
            <w:r>
              <w:rPr>
                <w:rFonts w:hint="eastAsia" w:ascii="仿宋" w:hAnsi="仿宋" w:eastAsia="仿宋" w:cs="仿宋"/>
                <w:sz w:val="21"/>
                <w:szCs w:val="21"/>
                <w:lang w:eastAsia="zh-CN"/>
              </w:rPr>
              <w:t>）</w:t>
            </w:r>
            <w:r>
              <w:rPr>
                <w:rFonts w:hint="eastAsia" w:ascii="仿宋" w:hAnsi="仿宋" w:eastAsia="仿宋" w:cs="仿宋"/>
                <w:sz w:val="21"/>
                <w:szCs w:val="21"/>
              </w:rPr>
              <w:t>法定代表人身份证明及授权委托书（如有）</w:t>
            </w:r>
          </w:p>
          <w:p>
            <w:pPr>
              <w:pStyle w:val="2"/>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三</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报价清单</w:t>
            </w:r>
          </w:p>
          <w:p>
            <w:pPr>
              <w:pStyle w:val="2"/>
              <w:ind w:left="0" w:leftChars="0" w:firstLine="0" w:firstLine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（四）资格证明材料</w:t>
            </w:r>
          </w:p>
          <w:p>
            <w:pPr>
              <w:pStyle w:val="2"/>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五</w:t>
            </w:r>
            <w:r>
              <w:rPr>
                <w:rFonts w:hint="eastAsia" w:ascii="仿宋" w:hAnsi="仿宋" w:eastAsia="仿宋" w:cs="仿宋"/>
                <w:sz w:val="21"/>
                <w:szCs w:val="21"/>
                <w:lang w:eastAsia="zh-CN"/>
              </w:rPr>
              <w:t>）</w:t>
            </w:r>
            <w:r>
              <w:rPr>
                <w:rFonts w:hint="eastAsia" w:ascii="仿宋" w:hAnsi="仿宋" w:eastAsia="仿宋" w:cs="仿宋"/>
                <w:sz w:val="21"/>
                <w:szCs w:val="21"/>
              </w:rPr>
              <w:t>本项目管理、服务、其他人员情况表</w:t>
            </w:r>
          </w:p>
          <w:p>
            <w:pPr>
              <w:pStyle w:val="10"/>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六</w:t>
            </w:r>
            <w:r>
              <w:rPr>
                <w:rFonts w:hint="eastAsia" w:ascii="仿宋" w:hAnsi="仿宋" w:eastAsia="仿宋" w:cs="仿宋"/>
                <w:sz w:val="21"/>
                <w:szCs w:val="21"/>
              </w:rPr>
              <w:t>）</w:t>
            </w:r>
            <w:r>
              <w:rPr>
                <w:rFonts w:hint="eastAsia" w:ascii="仿宋" w:hAnsi="仿宋" w:eastAsia="仿宋" w:cs="仿宋"/>
                <w:sz w:val="21"/>
                <w:szCs w:val="21"/>
                <w:lang w:val="en-US" w:eastAsia="zh-CN"/>
              </w:rPr>
              <w:t>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2700" w:type="dxa"/>
            <w:tcBorders>
              <w:top w:val="single" w:color="auto" w:sz="4" w:space="0"/>
              <w:left w:val="nil"/>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1"/>
                <w:szCs w:val="21"/>
              </w:rPr>
            </w:pPr>
            <w:r>
              <w:rPr>
                <w:rFonts w:hint="eastAsia" w:ascii="仿宋" w:hAnsi="仿宋" w:eastAsia="仿宋" w:cs="仿宋"/>
                <w:sz w:val="21"/>
                <w:szCs w:val="21"/>
              </w:rPr>
              <w:t>增值税税金的计算</w:t>
            </w:r>
          </w:p>
          <w:p>
            <w:pPr>
              <w:pStyle w:val="10"/>
              <w:spacing w:line="320" w:lineRule="exact"/>
              <w:jc w:val="center"/>
              <w:rPr>
                <w:rFonts w:hint="eastAsia" w:ascii="仿宋" w:hAnsi="仿宋" w:eastAsia="仿宋" w:cs="仿宋"/>
                <w:sz w:val="21"/>
                <w:szCs w:val="21"/>
              </w:rPr>
            </w:pPr>
            <w:r>
              <w:rPr>
                <w:rFonts w:hint="eastAsia" w:ascii="仿宋" w:hAnsi="仿宋" w:eastAsia="仿宋" w:cs="仿宋"/>
                <w:sz w:val="21"/>
                <w:szCs w:val="21"/>
              </w:rPr>
              <w:t>方法</w:t>
            </w:r>
          </w:p>
        </w:tc>
        <w:tc>
          <w:tcPr>
            <w:tcW w:w="5868" w:type="dxa"/>
            <w:tcBorders>
              <w:top w:val="single" w:color="auto" w:sz="4" w:space="0"/>
              <w:left w:val="nil"/>
              <w:bottom w:val="single" w:color="auto" w:sz="4" w:space="0"/>
              <w:right w:val="single" w:color="auto" w:sz="4" w:space="0"/>
            </w:tcBorders>
            <w:vAlign w:val="center"/>
          </w:tcPr>
          <w:p>
            <w:pPr>
              <w:pStyle w:val="10"/>
              <w:spacing w:line="320" w:lineRule="exact"/>
              <w:rPr>
                <w:rFonts w:hint="eastAsia" w:ascii="仿宋" w:hAnsi="仿宋" w:eastAsia="仿宋" w:cs="仿宋"/>
                <w:sz w:val="21"/>
                <w:szCs w:val="21"/>
              </w:rPr>
            </w:pPr>
            <w:r>
              <w:rPr>
                <w:rFonts w:hint="eastAsia" w:ascii="仿宋" w:hAnsi="仿宋" w:eastAsia="仿宋" w:cs="仿宋"/>
                <w:sz w:val="21"/>
                <w:szCs w:val="21"/>
              </w:rPr>
              <w:t>投标报价为含税价，增值税税金按国家规定计税方法计算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2700" w:type="dxa"/>
            <w:tcBorders>
              <w:top w:val="single" w:color="auto" w:sz="4" w:space="0"/>
              <w:left w:val="nil"/>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服务</w:t>
            </w:r>
            <w:r>
              <w:rPr>
                <w:rFonts w:hint="eastAsia" w:ascii="仿宋" w:hAnsi="仿宋" w:eastAsia="仿宋" w:cs="仿宋"/>
                <w:sz w:val="21"/>
                <w:szCs w:val="21"/>
              </w:rPr>
              <w:t>清单的填写</w:t>
            </w:r>
          </w:p>
          <w:p>
            <w:pPr>
              <w:pStyle w:val="10"/>
              <w:spacing w:line="320" w:lineRule="exact"/>
              <w:jc w:val="center"/>
              <w:rPr>
                <w:rFonts w:hint="eastAsia" w:ascii="仿宋" w:hAnsi="仿宋" w:eastAsia="仿宋" w:cs="仿宋"/>
                <w:sz w:val="21"/>
                <w:szCs w:val="21"/>
              </w:rPr>
            </w:pPr>
            <w:r>
              <w:rPr>
                <w:rFonts w:hint="eastAsia" w:ascii="仿宋" w:hAnsi="仿宋" w:eastAsia="仿宋" w:cs="仿宋"/>
                <w:sz w:val="21"/>
                <w:szCs w:val="21"/>
              </w:rPr>
              <w:t>方式</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z w:val="21"/>
                <w:szCs w:val="21"/>
              </w:rPr>
            </w:pPr>
            <w:r>
              <w:rPr>
                <w:rFonts w:hint="eastAsia" w:ascii="仿宋" w:hAnsi="仿宋" w:eastAsia="仿宋" w:cs="仿宋"/>
                <w:sz w:val="21"/>
                <w:szCs w:val="21"/>
              </w:rPr>
              <w:t>比选申请人按照比选人提供的书面</w:t>
            </w:r>
            <w:r>
              <w:rPr>
                <w:rFonts w:hint="eastAsia" w:ascii="仿宋" w:hAnsi="仿宋" w:eastAsia="仿宋" w:cs="仿宋"/>
                <w:sz w:val="21"/>
                <w:szCs w:val="21"/>
                <w:lang w:val="en-US" w:eastAsia="zh-CN"/>
              </w:rPr>
              <w:t>服务</w:t>
            </w:r>
            <w:r>
              <w:rPr>
                <w:rFonts w:hint="eastAsia" w:ascii="仿宋" w:hAnsi="仿宋" w:eastAsia="仿宋" w:cs="仿宋"/>
                <w:sz w:val="21"/>
                <w:szCs w:val="21"/>
              </w:rPr>
              <w:t>清单填写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2700" w:type="dxa"/>
            <w:tcBorders>
              <w:top w:val="single" w:color="auto" w:sz="4" w:space="0"/>
              <w:left w:val="nil"/>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1"/>
                <w:szCs w:val="21"/>
              </w:rPr>
            </w:pPr>
            <w:r>
              <w:rPr>
                <w:rFonts w:hint="eastAsia" w:ascii="仿宋" w:hAnsi="仿宋" w:eastAsia="仿宋" w:cs="仿宋"/>
                <w:sz w:val="21"/>
                <w:szCs w:val="21"/>
              </w:rPr>
              <w:t>报价方式</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z w:val="21"/>
                <w:szCs w:val="21"/>
              </w:rPr>
            </w:pPr>
            <w:r>
              <w:rPr>
                <w:rFonts w:hint="eastAsia" w:ascii="仿宋" w:hAnsi="仿宋" w:eastAsia="仿宋" w:cs="仿宋"/>
                <w:sz w:val="21"/>
                <w:szCs w:val="21"/>
              </w:rPr>
              <w:t>单价，本次招标以投标报价比例的方式进行报价，且不能高于比选人公布的最高投标限价比例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rPr>
            </w:pPr>
            <w:r>
              <w:rPr>
                <w:rFonts w:hint="eastAsia" w:ascii="仿宋" w:hAnsi="仿宋" w:eastAsia="仿宋" w:cs="仿宋"/>
                <w:sz w:val="21"/>
                <w:szCs w:val="21"/>
              </w:rPr>
              <w:t>是否接受调价函</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z w:val="21"/>
                <w:szCs w:val="21"/>
              </w:rPr>
            </w:pPr>
            <w:r>
              <w:rPr>
                <w:rFonts w:hint="eastAsia" w:ascii="仿宋" w:hAnsi="仿宋" w:eastAsia="仿宋" w:cs="仿宋"/>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2700" w:type="dxa"/>
            <w:tcBorders>
              <w:top w:val="single" w:color="auto" w:sz="4" w:space="0"/>
              <w:left w:val="nil"/>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1"/>
                <w:szCs w:val="21"/>
              </w:rPr>
            </w:pPr>
            <w:r>
              <w:rPr>
                <w:rFonts w:hint="eastAsia" w:ascii="仿宋" w:hAnsi="仿宋" w:eastAsia="仿宋" w:cs="仿宋"/>
                <w:sz w:val="21"/>
                <w:szCs w:val="21"/>
              </w:rPr>
              <w:t>最高投标限价</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z w:val="21"/>
                <w:szCs w:val="21"/>
              </w:rPr>
            </w:pPr>
            <w:r>
              <w:rPr>
                <w:rFonts w:hint="eastAsia" w:ascii="仿宋" w:hAnsi="仿宋" w:eastAsia="仿宋" w:cs="仿宋"/>
                <w:sz w:val="21"/>
                <w:szCs w:val="21"/>
              </w:rPr>
              <w:t>投标报价比例的最高限价为100%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2700" w:type="dxa"/>
            <w:tcBorders>
              <w:top w:val="single" w:color="auto" w:sz="4" w:space="0"/>
              <w:left w:val="nil"/>
              <w:bottom w:val="single" w:color="auto" w:sz="4" w:space="0"/>
              <w:right w:val="single" w:color="auto" w:sz="4" w:space="0"/>
            </w:tcBorders>
            <w:vAlign w:val="center"/>
          </w:tcPr>
          <w:p>
            <w:pPr>
              <w:pStyle w:val="10"/>
              <w:spacing w:line="32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投标报价的其他要求</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（1）本次比选申请人须填写投标报价比例，该比例即为</w:t>
            </w:r>
            <w:r>
              <w:rPr>
                <w:rFonts w:hint="eastAsia" w:ascii="仿宋" w:hAnsi="仿宋" w:eastAsia="仿宋" w:cs="仿宋"/>
                <w:color w:val="000000" w:themeColor="text1"/>
                <w:sz w:val="21"/>
                <w:szCs w:val="21"/>
                <w:lang w:val="en-US" w:eastAsia="zh-CN"/>
              </w:rPr>
              <w:t>服务</w:t>
            </w:r>
            <w:r>
              <w:rPr>
                <w:rFonts w:hint="eastAsia" w:ascii="仿宋" w:hAnsi="仿宋" w:eastAsia="仿宋" w:cs="仿宋"/>
                <w:color w:val="000000" w:themeColor="text1"/>
                <w:sz w:val="21"/>
                <w:szCs w:val="21"/>
              </w:rPr>
              <w:t>清单所有单价的统一</w:t>
            </w:r>
            <w:r>
              <w:rPr>
                <w:rFonts w:hint="eastAsia" w:ascii="仿宋" w:hAnsi="仿宋" w:eastAsia="仿宋" w:cs="仿宋"/>
                <w:color w:val="000000" w:themeColor="text1"/>
                <w:sz w:val="21"/>
                <w:szCs w:val="21"/>
                <w:highlight w:val="none"/>
              </w:rPr>
              <w:t>降价比例，</w:t>
            </w:r>
            <w:r>
              <w:rPr>
                <w:rFonts w:hint="eastAsia" w:ascii="仿宋" w:hAnsi="仿宋" w:eastAsia="仿宋" w:cs="仿宋"/>
                <w:color w:val="000000" w:themeColor="text1"/>
                <w:sz w:val="21"/>
                <w:szCs w:val="21"/>
              </w:rPr>
              <w:t>且报价比例不得超过最高投标限价，否则按无效投标处理。</w:t>
            </w:r>
          </w:p>
          <w:p>
            <w:pPr>
              <w:pStyle w:val="10"/>
              <w:spacing w:line="360" w:lineRule="auto"/>
              <w:rPr>
                <w:rFonts w:hint="eastAsia" w:ascii="仿宋" w:hAnsi="仿宋" w:eastAsia="仿宋" w:cs="仿宋"/>
                <w:color w:val="000000" w:themeColor="text1"/>
                <w:sz w:val="21"/>
                <w:szCs w:val="21"/>
                <w:lang w:eastAsia="zh-CN"/>
              </w:rPr>
            </w:pPr>
            <w:r>
              <w:rPr>
                <w:rFonts w:hint="eastAsia" w:ascii="仿宋" w:hAnsi="仿宋" w:eastAsia="仿宋" w:cs="仿宋"/>
                <w:color w:val="000000" w:themeColor="text1"/>
                <w:sz w:val="21"/>
                <w:szCs w:val="21"/>
              </w:rPr>
              <w:t>（2</w:t>
            </w:r>
            <w:r>
              <w:rPr>
                <w:rFonts w:hint="eastAsia" w:ascii="仿宋" w:hAnsi="仿宋" w:eastAsia="仿宋" w:cs="仿宋"/>
                <w:color w:val="366091" w:themeColor="accent1" w:themeShade="BF"/>
                <w:sz w:val="21"/>
                <w:szCs w:val="21"/>
              </w:rPr>
              <w:t>）</w:t>
            </w:r>
            <w:r>
              <w:rPr>
                <w:rFonts w:hint="eastAsia" w:ascii="仿宋" w:hAnsi="仿宋" w:eastAsia="仿宋" w:cs="仿宋"/>
                <w:color w:val="000000" w:themeColor="text1"/>
                <w:sz w:val="21"/>
                <w:szCs w:val="21"/>
              </w:rPr>
              <w:t>中标人的结算金额=实际完成</w:t>
            </w:r>
            <w:r>
              <w:rPr>
                <w:rFonts w:hint="eastAsia" w:ascii="仿宋" w:hAnsi="仿宋" w:eastAsia="仿宋" w:cs="仿宋"/>
                <w:color w:val="000000" w:themeColor="text1"/>
                <w:sz w:val="21"/>
                <w:szCs w:val="21"/>
                <w:lang w:val="en-US" w:eastAsia="zh-CN"/>
              </w:rPr>
              <w:t>数</w:t>
            </w:r>
            <w:r>
              <w:rPr>
                <w:rFonts w:hint="eastAsia" w:ascii="仿宋" w:hAnsi="仿宋" w:eastAsia="仿宋" w:cs="仿宋"/>
                <w:color w:val="000000" w:themeColor="text1"/>
                <w:sz w:val="21"/>
                <w:szCs w:val="21"/>
              </w:rPr>
              <w:t>量×比选文件公布的业主单价限价×中标人的报价比例，合同执行期间不调价</w:t>
            </w:r>
            <w:r>
              <w:rPr>
                <w:rFonts w:hint="eastAsia" w:ascii="仿宋" w:hAnsi="仿宋" w:eastAsia="仿宋" w:cs="仿宋"/>
                <w:color w:val="000000" w:themeColor="text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ind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2700" w:type="dxa"/>
            <w:tcBorders>
              <w:top w:val="single" w:color="auto" w:sz="4" w:space="0"/>
              <w:left w:val="nil"/>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1"/>
                <w:szCs w:val="21"/>
              </w:rPr>
            </w:pPr>
            <w:r>
              <w:rPr>
                <w:rFonts w:hint="eastAsia" w:ascii="仿宋" w:hAnsi="仿宋" w:eastAsia="仿宋" w:cs="仿宋"/>
                <w:sz w:val="21"/>
                <w:szCs w:val="21"/>
              </w:rPr>
              <w:t>投标有效期</w:t>
            </w:r>
          </w:p>
        </w:tc>
        <w:tc>
          <w:tcPr>
            <w:tcW w:w="5868" w:type="dxa"/>
            <w:tcBorders>
              <w:top w:val="single" w:color="auto" w:sz="4" w:space="0"/>
              <w:left w:val="nil"/>
              <w:bottom w:val="single" w:color="auto" w:sz="4" w:space="0"/>
              <w:right w:val="single" w:color="auto" w:sz="4" w:space="0"/>
            </w:tcBorders>
            <w:vAlign w:val="center"/>
          </w:tcPr>
          <w:p>
            <w:pPr>
              <w:pStyle w:val="10"/>
              <w:spacing w:line="340" w:lineRule="exact"/>
              <w:rPr>
                <w:rFonts w:hint="eastAsia" w:ascii="仿宋" w:hAnsi="仿宋" w:eastAsia="仿宋" w:cs="仿宋"/>
                <w:sz w:val="21"/>
                <w:szCs w:val="21"/>
              </w:rPr>
            </w:pPr>
            <w:r>
              <w:rPr>
                <w:rFonts w:hint="eastAsia" w:ascii="仿宋" w:hAnsi="仿宋" w:eastAsia="仿宋" w:cs="仿宋"/>
                <w:sz w:val="21"/>
                <w:szCs w:val="21"/>
              </w:rPr>
              <w:t>自比选申请人提交比选申请文件截止之日期起计算</w:t>
            </w:r>
            <w:r>
              <w:rPr>
                <w:rFonts w:hint="eastAsia" w:ascii="仿宋" w:hAnsi="仿宋" w:eastAsia="仿宋" w:cs="仿宋"/>
                <w:sz w:val="21"/>
                <w:szCs w:val="21"/>
                <w:u w:val="single"/>
              </w:rPr>
              <w:t xml:space="preserve"> 90</w:t>
            </w:r>
            <w:r>
              <w:rPr>
                <w:rFonts w:hint="eastAsia" w:ascii="仿宋" w:hAnsi="仿宋" w:eastAsia="仿宋" w:cs="仿宋"/>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2700" w:type="dxa"/>
            <w:tcBorders>
              <w:top w:val="single" w:color="auto" w:sz="4" w:space="0"/>
              <w:left w:val="nil"/>
              <w:bottom w:val="single" w:color="auto" w:sz="4" w:space="0"/>
              <w:right w:val="single" w:color="auto" w:sz="4" w:space="0"/>
            </w:tcBorders>
            <w:vAlign w:val="center"/>
          </w:tcPr>
          <w:p>
            <w:pPr>
              <w:pStyle w:val="10"/>
              <w:spacing w:line="380" w:lineRule="exact"/>
              <w:jc w:val="center"/>
              <w:rPr>
                <w:rFonts w:hint="eastAsia" w:ascii="仿宋" w:hAnsi="仿宋" w:eastAsia="仿宋" w:cs="仿宋"/>
                <w:sz w:val="21"/>
                <w:szCs w:val="21"/>
              </w:rPr>
            </w:pPr>
            <w:r>
              <w:rPr>
                <w:rFonts w:hint="eastAsia" w:ascii="仿宋" w:hAnsi="仿宋" w:eastAsia="仿宋" w:cs="仿宋"/>
                <w:sz w:val="21"/>
                <w:szCs w:val="21"/>
              </w:rPr>
              <w:t>投标保证金</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z w:val="21"/>
                <w:szCs w:val="21"/>
              </w:rPr>
            </w:pPr>
            <w:r>
              <w:rPr>
                <w:rFonts w:hint="eastAsia" w:ascii="仿宋" w:hAnsi="仿宋" w:eastAsia="仿宋" w:cs="仿宋"/>
                <w:sz w:val="21"/>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2700" w:type="dxa"/>
            <w:tcBorders>
              <w:top w:val="single" w:color="auto" w:sz="4" w:space="0"/>
              <w:left w:val="nil"/>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1"/>
                <w:szCs w:val="21"/>
              </w:rPr>
            </w:pPr>
            <w:r>
              <w:rPr>
                <w:rFonts w:hint="eastAsia" w:ascii="仿宋" w:hAnsi="仿宋" w:eastAsia="仿宋" w:cs="仿宋"/>
                <w:sz w:val="21"/>
                <w:szCs w:val="21"/>
              </w:rPr>
              <w:t>是否允许递交</w:t>
            </w:r>
          </w:p>
          <w:p>
            <w:pPr>
              <w:pStyle w:val="10"/>
              <w:spacing w:line="320" w:lineRule="exact"/>
              <w:jc w:val="center"/>
              <w:rPr>
                <w:rFonts w:hint="eastAsia" w:ascii="仿宋" w:hAnsi="仿宋" w:eastAsia="仿宋" w:cs="仿宋"/>
                <w:sz w:val="21"/>
                <w:szCs w:val="21"/>
              </w:rPr>
            </w:pPr>
            <w:r>
              <w:rPr>
                <w:rFonts w:hint="eastAsia" w:ascii="仿宋" w:hAnsi="仿宋" w:eastAsia="仿宋" w:cs="仿宋"/>
                <w:sz w:val="21"/>
                <w:szCs w:val="21"/>
              </w:rPr>
              <w:t>备选投标方案</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z w:val="21"/>
                <w:szCs w:val="21"/>
              </w:rPr>
            </w:pPr>
            <w:r>
              <w:rPr>
                <w:rFonts w:hint="eastAsia" w:ascii="仿宋" w:hAnsi="仿宋" w:eastAsia="仿宋" w:cs="仿宋"/>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9"/>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2700" w:type="dxa"/>
            <w:tcBorders>
              <w:top w:val="single" w:color="auto" w:sz="4" w:space="0"/>
              <w:left w:val="nil"/>
              <w:bottom w:val="single" w:color="auto" w:sz="4" w:space="0"/>
              <w:right w:val="single" w:color="auto" w:sz="4" w:space="0"/>
            </w:tcBorders>
            <w:vAlign w:val="center"/>
          </w:tcPr>
          <w:p>
            <w:pPr>
              <w:pStyle w:val="9"/>
              <w:spacing w:line="340" w:lineRule="exact"/>
              <w:jc w:val="center"/>
              <w:rPr>
                <w:rFonts w:hint="eastAsia" w:ascii="仿宋" w:hAnsi="仿宋" w:eastAsia="仿宋" w:cs="仿宋"/>
                <w:sz w:val="21"/>
                <w:szCs w:val="21"/>
              </w:rPr>
            </w:pPr>
            <w:r>
              <w:rPr>
                <w:rFonts w:hint="eastAsia" w:ascii="仿宋" w:hAnsi="仿宋" w:eastAsia="仿宋" w:cs="仿宋"/>
                <w:sz w:val="21"/>
                <w:szCs w:val="21"/>
              </w:rPr>
              <w:t>签字或盖章要求</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（1）法定代表人或授权的代理人必须在比选申请文件格式上所有要求签署的地方亲自签署，并不得用印章、签名章或电子制版章代替。</w:t>
            </w:r>
          </w:p>
          <w:p>
            <w:pPr>
              <w:spacing w:line="360" w:lineRule="auto"/>
              <w:rPr>
                <w:rFonts w:hint="eastAsia" w:ascii="仿宋" w:hAnsi="仿宋" w:eastAsia="仿宋" w:cs="仿宋"/>
                <w:sz w:val="21"/>
                <w:szCs w:val="21"/>
              </w:rPr>
            </w:pPr>
            <w:r>
              <w:rPr>
                <w:rFonts w:hint="eastAsia" w:ascii="仿宋" w:hAnsi="仿宋" w:eastAsia="仿宋" w:cs="仿宋"/>
                <w:sz w:val="21"/>
                <w:szCs w:val="21"/>
              </w:rPr>
              <w:t>（2）比选申请文件格式上所有要求盖章的地方都须加盖比选申请人单位章（法定名称），不得使用专用印章，单位章内容必须与单位营业执照名称一致。</w:t>
            </w:r>
          </w:p>
          <w:p>
            <w:pPr>
              <w:pStyle w:val="10"/>
              <w:spacing w:line="360" w:lineRule="auto"/>
              <w:rPr>
                <w:rFonts w:hint="eastAsia" w:ascii="仿宋" w:hAnsi="仿宋" w:eastAsia="仿宋" w:cs="仿宋"/>
                <w:sz w:val="21"/>
                <w:szCs w:val="21"/>
              </w:rPr>
            </w:pPr>
            <w:r>
              <w:rPr>
                <w:rFonts w:hint="eastAsia" w:ascii="仿宋" w:hAnsi="仿宋" w:eastAsia="仿宋" w:cs="仿宋"/>
                <w:sz w:val="21"/>
                <w:szCs w:val="21"/>
              </w:rPr>
              <w:t>（3）比选申请文件格式中对应内容在提交的比选申请文件中的任何改动之处应加盖单位章或由比选申请人的法定代表人或其委托代理人签字确认。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9"/>
              <w:spacing w:after="0" w:line="380" w:lineRule="exact"/>
              <w:jc w:val="center"/>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24</w:t>
            </w:r>
          </w:p>
        </w:tc>
        <w:tc>
          <w:tcPr>
            <w:tcW w:w="2700" w:type="dxa"/>
            <w:tcBorders>
              <w:top w:val="single" w:color="auto" w:sz="4" w:space="0"/>
              <w:left w:val="nil"/>
              <w:bottom w:val="single" w:color="auto" w:sz="4" w:space="0"/>
              <w:right w:val="single" w:color="auto" w:sz="4" w:space="0"/>
            </w:tcBorders>
            <w:vAlign w:val="center"/>
          </w:tcPr>
          <w:p>
            <w:pPr>
              <w:pStyle w:val="9"/>
              <w:spacing w:after="0" w:line="38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lang w:val="en-US" w:eastAsia="zh-CN"/>
              </w:rPr>
              <w:t>比选申请文件的密封、签署和签订</w:t>
            </w:r>
          </w:p>
        </w:tc>
        <w:tc>
          <w:tcPr>
            <w:tcW w:w="5868" w:type="dxa"/>
            <w:tcBorders>
              <w:top w:val="single" w:color="auto" w:sz="4" w:space="0"/>
              <w:left w:val="nil"/>
              <w:bottom w:val="single" w:color="auto" w:sz="4" w:space="0"/>
              <w:right w:val="single" w:color="auto" w:sz="4" w:space="0"/>
            </w:tcBorders>
            <w:vAlign w:val="center"/>
          </w:tcPr>
          <w:p>
            <w:pPr>
              <w:pStyle w:val="9"/>
              <w:numPr>
                <w:ilvl w:val="0"/>
                <w:numId w:val="5"/>
              </w:numPr>
              <w:spacing w:after="0" w:line="360" w:lineRule="auto"/>
              <w:rPr>
                <w:rFonts w:hint="eastAsia" w:ascii="仿宋" w:hAnsi="仿宋" w:eastAsia="仿宋" w:cs="仿宋"/>
                <w:sz w:val="21"/>
                <w:szCs w:val="21"/>
              </w:rPr>
            </w:pPr>
            <w:r>
              <w:rPr>
                <w:rFonts w:hint="eastAsia" w:ascii="仿宋" w:hAnsi="仿宋" w:eastAsia="仿宋" w:cs="仿宋"/>
                <w:sz w:val="21"/>
                <w:szCs w:val="21"/>
              </w:rPr>
              <w:t>比选申请文件必须包装在密封套内，上有“正本”、“副本”标记，封套上应加盖密封章或贴密封条，不应有任何报价人的识别标志（含本单位公章），未密封的比选申请文件将不予签收。</w:t>
            </w:r>
          </w:p>
          <w:p>
            <w:pPr>
              <w:pStyle w:val="9"/>
              <w:numPr>
                <w:ilvl w:val="0"/>
                <w:numId w:val="0"/>
              </w:numPr>
              <w:spacing w:after="0" w:line="360" w:lineRule="auto"/>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w:t>
            </w:r>
            <w:r>
              <w:rPr>
                <w:rFonts w:hint="eastAsia" w:ascii="仿宋" w:hAnsi="仿宋" w:eastAsia="仿宋" w:cs="仿宋"/>
                <w:sz w:val="21"/>
                <w:szCs w:val="21"/>
              </w:rPr>
              <w:t>比选申请文件份数，正本1份、副本1份。副本应是正本的复制件，当正本与副本有不一致时，以正本为准。</w:t>
            </w:r>
          </w:p>
          <w:p>
            <w:pPr>
              <w:pStyle w:val="9"/>
              <w:spacing w:after="0" w:line="360" w:lineRule="auto"/>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lang w:eastAsia="zh-CN"/>
              </w:rPr>
              <w:t>）</w:t>
            </w:r>
            <w:r>
              <w:rPr>
                <w:rFonts w:hint="eastAsia" w:ascii="仿宋" w:hAnsi="仿宋" w:eastAsia="仿宋" w:cs="仿宋"/>
                <w:sz w:val="21"/>
                <w:szCs w:val="21"/>
              </w:rPr>
              <w:t>比选申请文件的正本、副本（副本是正本的复印件或影印件）应采用粘贴或装订方式分别装订成册，并标明“正本”、“副本”、不得采用活页夹等可随时拆换的方式装订，同时比选申请文件应编制目录、且逐页标注连续编码，否则，比选人将对比选申请文件页数的丢失、散落或其它后果不承担任何责任。</w:t>
            </w:r>
            <w:r>
              <w:rPr>
                <w:rFonts w:hint="eastAsia" w:ascii="仿宋" w:hAnsi="仿宋" w:eastAsia="仿宋" w:cs="仿宋"/>
                <w:spacing w:val="-4"/>
                <w:sz w:val="21"/>
                <w:szCs w:val="21"/>
              </w:rPr>
              <w:t>比选文件要求附原件的资料，应一律附于比选申请文件“正本”内。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9"/>
              <w:spacing w:after="0"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2700" w:type="dxa"/>
            <w:tcBorders>
              <w:top w:val="single" w:color="auto" w:sz="4" w:space="0"/>
              <w:left w:val="nil"/>
              <w:bottom w:val="single" w:color="auto" w:sz="4" w:space="0"/>
              <w:right w:val="single" w:color="auto" w:sz="4" w:space="0"/>
            </w:tcBorders>
            <w:vAlign w:val="center"/>
          </w:tcPr>
          <w:p>
            <w:pPr>
              <w:pStyle w:val="9"/>
              <w:spacing w:after="0" w:line="360" w:lineRule="auto"/>
              <w:jc w:val="center"/>
              <w:rPr>
                <w:rFonts w:hint="eastAsia" w:ascii="仿宋" w:hAnsi="仿宋" w:eastAsia="仿宋" w:cs="仿宋"/>
                <w:sz w:val="21"/>
                <w:szCs w:val="21"/>
              </w:rPr>
            </w:pPr>
            <w:r>
              <w:rPr>
                <w:rFonts w:hint="eastAsia" w:ascii="仿宋" w:hAnsi="仿宋" w:eastAsia="仿宋" w:cs="仿宋"/>
                <w:sz w:val="21"/>
                <w:szCs w:val="21"/>
              </w:rPr>
              <w:t>是否退还比选申请文件</w:t>
            </w:r>
          </w:p>
        </w:tc>
        <w:tc>
          <w:tcPr>
            <w:tcW w:w="5868"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9"/>
              <w:spacing w:after="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2700" w:type="dxa"/>
            <w:tcBorders>
              <w:top w:val="single" w:color="auto" w:sz="4" w:space="0"/>
              <w:left w:val="nil"/>
              <w:bottom w:val="single" w:color="auto" w:sz="4" w:space="0"/>
              <w:right w:val="single" w:color="auto" w:sz="4" w:space="0"/>
            </w:tcBorders>
            <w:vAlign w:val="center"/>
          </w:tcPr>
          <w:p>
            <w:pPr>
              <w:pStyle w:val="9"/>
              <w:spacing w:after="0" w:line="320" w:lineRule="exact"/>
              <w:jc w:val="center"/>
              <w:rPr>
                <w:rFonts w:hint="eastAsia" w:ascii="仿宋" w:hAnsi="仿宋" w:eastAsia="仿宋" w:cs="仿宋"/>
                <w:sz w:val="21"/>
                <w:szCs w:val="21"/>
              </w:rPr>
            </w:pPr>
            <w:r>
              <w:rPr>
                <w:rFonts w:hint="eastAsia" w:ascii="仿宋" w:hAnsi="仿宋" w:eastAsia="仿宋" w:cs="仿宋"/>
                <w:sz w:val="21"/>
                <w:szCs w:val="21"/>
              </w:rPr>
              <w:t>开标时间和地点</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sz w:val="21"/>
                <w:szCs w:val="21"/>
              </w:rPr>
            </w:pPr>
            <w:r>
              <w:rPr>
                <w:rFonts w:hint="eastAsia" w:ascii="仿宋" w:hAnsi="仿宋" w:eastAsia="仿宋" w:cs="仿宋"/>
                <w:sz w:val="21"/>
                <w:szCs w:val="21"/>
              </w:rPr>
              <w:t>比选申请文件递交截止同一时间、同一地点。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2700" w:type="dxa"/>
            <w:tcBorders>
              <w:top w:val="single" w:color="auto" w:sz="4" w:space="0"/>
              <w:left w:val="nil"/>
              <w:bottom w:val="single" w:color="auto" w:sz="4" w:space="0"/>
              <w:right w:val="single" w:color="auto" w:sz="4" w:space="0"/>
            </w:tcBorders>
            <w:vAlign w:val="center"/>
          </w:tcPr>
          <w:p>
            <w:pPr>
              <w:pStyle w:val="10"/>
              <w:spacing w:line="32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推荐中标候选人的人数</w:t>
            </w:r>
          </w:p>
        </w:tc>
        <w:tc>
          <w:tcPr>
            <w:tcW w:w="5868" w:type="dxa"/>
            <w:tcBorders>
              <w:top w:val="single" w:color="auto" w:sz="4" w:space="0"/>
              <w:left w:val="nil"/>
              <w:bottom w:val="single" w:color="auto" w:sz="4" w:space="0"/>
              <w:right w:val="single" w:color="auto" w:sz="4" w:space="0"/>
            </w:tcBorders>
            <w:vAlign w:val="center"/>
          </w:tcPr>
          <w:p>
            <w:pPr>
              <w:pStyle w:val="2"/>
              <w:spacing w:after="0" w:line="320" w:lineRule="exact"/>
              <w:ind w:left="0" w:leftChars="0" w:firstLine="0" w:firstLineChars="0"/>
              <w:jc w:val="left"/>
              <w:rPr>
                <w:rFonts w:hint="eastAsia" w:ascii="仿宋" w:hAnsi="仿宋" w:eastAsia="仿宋" w:cs="仿宋"/>
                <w:color w:val="000000" w:themeColor="text1"/>
                <w:sz w:val="21"/>
                <w:szCs w:val="21"/>
                <w:lang w:eastAsia="zh-CN"/>
              </w:rPr>
            </w:pPr>
            <w:r>
              <w:rPr>
                <w:rFonts w:hint="eastAsia" w:ascii="仿宋" w:hAnsi="仿宋" w:eastAsia="仿宋" w:cs="仿宋"/>
                <w:color w:val="000000" w:themeColor="text1"/>
                <w:sz w:val="21"/>
                <w:szCs w:val="21"/>
                <w:lang w:val="en-US" w:eastAsia="zh-CN"/>
              </w:rPr>
              <w:t>1-3</w:t>
            </w:r>
            <w:r>
              <w:rPr>
                <w:rFonts w:hint="eastAsia" w:ascii="仿宋" w:hAnsi="仿宋" w:eastAsia="仿宋" w:cs="仿宋"/>
                <w:color w:val="000000" w:themeColor="text1"/>
                <w:sz w:val="21"/>
                <w:szCs w:val="21"/>
              </w:rPr>
              <w:t>人（若不足3名时取相应的数量）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28</w:t>
            </w:r>
            <w:r>
              <w:rPr>
                <w:rFonts w:hint="eastAsia" w:ascii="仿宋" w:hAnsi="仿宋" w:eastAsia="仿宋" w:cs="仿宋"/>
                <w:sz w:val="24"/>
                <w:szCs w:val="24"/>
              </w:rPr>
              <w:t xml:space="preserve"> </w:t>
            </w:r>
          </w:p>
        </w:tc>
        <w:tc>
          <w:tcPr>
            <w:tcW w:w="2700" w:type="dxa"/>
            <w:tcBorders>
              <w:top w:val="single" w:color="auto" w:sz="4" w:space="0"/>
              <w:left w:val="nil"/>
              <w:bottom w:val="single" w:color="auto" w:sz="4" w:space="0"/>
              <w:right w:val="single" w:color="auto" w:sz="4" w:space="0"/>
            </w:tcBorders>
            <w:vAlign w:val="center"/>
          </w:tcPr>
          <w:p>
            <w:pPr>
              <w:pStyle w:val="10"/>
              <w:spacing w:line="32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履约保证金</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是否要求中标人提交履约保证金：</w:t>
            </w:r>
          </w:p>
          <w:p>
            <w:pPr>
              <w:pStyle w:val="10"/>
              <w:spacing w:line="360" w:lineRule="auto"/>
              <w:jc w:val="left"/>
              <w:rPr>
                <w:rFonts w:hint="eastAsia" w:ascii="仿宋" w:hAnsi="仿宋" w:eastAsia="仿宋" w:cs="仿宋"/>
                <w:color w:val="auto"/>
                <w:spacing w:val="-4"/>
                <w:sz w:val="21"/>
                <w:szCs w:val="21"/>
              </w:rPr>
            </w:pPr>
            <w:r>
              <w:rPr>
                <w:rFonts w:hint="eastAsia" w:ascii="仿宋" w:hAnsi="仿宋" w:eastAsia="仿宋" w:cs="仿宋"/>
                <w:color w:val="auto"/>
                <w:sz w:val="21"/>
                <w:szCs w:val="21"/>
              </w:rPr>
              <w:t>要求，</w:t>
            </w:r>
            <w:r>
              <w:rPr>
                <w:rFonts w:hint="eastAsia" w:ascii="仿宋" w:hAnsi="仿宋" w:eastAsia="仿宋" w:cs="仿宋"/>
                <w:bCs/>
                <w:color w:val="auto"/>
                <w:sz w:val="21"/>
                <w:szCs w:val="21"/>
              </w:rPr>
              <w:t>履约保证金的形式：</w:t>
            </w:r>
            <w:r>
              <w:rPr>
                <w:rFonts w:hint="eastAsia" w:hAnsi="宋体" w:cs="宋体"/>
                <w:bCs/>
                <w:u w:val="single"/>
              </w:rPr>
              <w:t>银行保函或现金、支票形式</w:t>
            </w:r>
            <w:r>
              <w:rPr>
                <w:rFonts w:hint="eastAsia" w:ascii="仿宋" w:hAnsi="仿宋" w:eastAsia="仿宋" w:cs="仿宋"/>
                <w:bCs/>
                <w:color w:val="auto"/>
                <w:sz w:val="21"/>
                <w:szCs w:val="21"/>
              </w:rPr>
              <w:t>。</w:t>
            </w:r>
            <w:r>
              <w:rPr>
                <w:rFonts w:hint="eastAsia" w:ascii="仿宋" w:hAnsi="仿宋" w:eastAsia="仿宋" w:cs="仿宋"/>
                <w:color w:val="auto"/>
                <w:spacing w:val="-4"/>
                <w:sz w:val="21"/>
                <w:szCs w:val="21"/>
              </w:rPr>
              <w:t xml:space="preserve">  </w:t>
            </w:r>
          </w:p>
          <w:p>
            <w:pPr>
              <w:pStyle w:val="10"/>
              <w:spacing w:line="360" w:lineRule="auto"/>
              <w:jc w:val="left"/>
              <w:rPr>
                <w:rFonts w:hint="eastAsia" w:ascii="仿宋" w:hAnsi="仿宋" w:eastAsia="仿宋" w:cs="仿宋"/>
                <w:color w:val="000000" w:themeColor="text1"/>
                <w:spacing w:val="-4"/>
                <w:sz w:val="21"/>
                <w:szCs w:val="21"/>
              </w:rPr>
            </w:pPr>
            <w:r>
              <w:rPr>
                <w:rFonts w:hint="eastAsia" w:ascii="仿宋" w:hAnsi="仿宋" w:eastAsia="仿宋" w:cs="仿宋"/>
                <w:color w:val="auto"/>
                <w:spacing w:val="-4"/>
                <w:sz w:val="21"/>
                <w:szCs w:val="21"/>
              </w:rPr>
              <w:t>履约保证金的金额：</w:t>
            </w:r>
            <w:r>
              <w:rPr>
                <w:rFonts w:hint="eastAsia" w:ascii="仿宋" w:hAnsi="仿宋" w:eastAsia="仿宋" w:cs="仿宋"/>
                <w:color w:val="auto"/>
                <w:spacing w:val="-4"/>
                <w:sz w:val="21"/>
                <w:szCs w:val="21"/>
                <w:lang w:val="en-US" w:eastAsia="zh-CN"/>
              </w:rPr>
              <w:t>2000元</w:t>
            </w:r>
            <w:r>
              <w:rPr>
                <w:rFonts w:hint="eastAsia" w:ascii="仿宋" w:hAnsi="仿宋" w:eastAsia="仿宋" w:cs="仿宋"/>
                <w:color w:val="000000" w:themeColor="text1"/>
                <w:spacing w:val="-4"/>
                <w:sz w:val="21"/>
                <w:szCs w:val="21"/>
              </w:rPr>
              <w:t>。</w:t>
            </w:r>
          </w:p>
          <w:p>
            <w:pPr>
              <w:pStyle w:val="10"/>
              <w:spacing w:line="360" w:lineRule="auto"/>
              <w:jc w:val="left"/>
              <w:rPr>
                <w:rFonts w:hint="eastAsia" w:ascii="仿宋" w:hAnsi="仿宋" w:eastAsia="仿宋" w:cs="仿宋"/>
                <w:bCs/>
                <w:color w:val="auto"/>
                <w:spacing w:val="0"/>
                <w:sz w:val="21"/>
                <w:szCs w:val="21"/>
                <w:lang w:eastAsia="zh-CN"/>
              </w:rPr>
            </w:pPr>
            <w:r>
              <w:rPr>
                <w:rFonts w:hint="eastAsia" w:ascii="仿宋" w:hAnsi="仿宋" w:eastAsia="仿宋" w:cs="仿宋"/>
                <w:bCs/>
                <w:color w:val="auto"/>
                <w:spacing w:val="0"/>
              </w:rPr>
              <w:t>采用银行保函时，出具保函的银行级别：</w:t>
            </w:r>
            <w:r>
              <w:rPr>
                <w:rFonts w:hint="eastAsia" w:ascii="仿宋" w:hAnsi="仿宋" w:eastAsia="仿宋" w:cs="仿宋"/>
                <w:bCs/>
                <w:color w:val="auto"/>
              </w:rPr>
              <w:t>支行及以上国有或股份制商业银行开具</w:t>
            </w:r>
          </w:p>
          <w:p>
            <w:pPr>
              <w:pStyle w:val="10"/>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提交履约保证金保时间：在中标通知书发出后，且应在签订合同之前提交。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20" w:lineRule="exact"/>
              <w:ind w:left="-105" w:leftChars="-50" w:right="-105" w:rightChars="-5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2700" w:type="dxa"/>
            <w:tcBorders>
              <w:top w:val="single" w:color="auto" w:sz="4" w:space="0"/>
              <w:left w:val="nil"/>
              <w:bottom w:val="single" w:color="auto" w:sz="4" w:space="0"/>
              <w:right w:val="single" w:color="auto" w:sz="4" w:space="0"/>
            </w:tcBorders>
            <w:vAlign w:val="center"/>
          </w:tcPr>
          <w:p>
            <w:pPr>
              <w:pStyle w:val="10"/>
              <w:spacing w:line="320" w:lineRule="exact"/>
              <w:jc w:val="center"/>
              <w:rPr>
                <w:rFonts w:hint="eastAsia" w:ascii="仿宋" w:hAnsi="仿宋" w:eastAsia="仿宋" w:cs="仿宋"/>
                <w:sz w:val="21"/>
                <w:szCs w:val="21"/>
              </w:rPr>
            </w:pPr>
            <w:r>
              <w:rPr>
                <w:rFonts w:hint="eastAsia" w:ascii="仿宋" w:hAnsi="仿宋" w:eastAsia="仿宋" w:cs="仿宋"/>
                <w:sz w:val="21"/>
                <w:szCs w:val="21"/>
              </w:rPr>
              <w:t>签订合同</w:t>
            </w:r>
          </w:p>
          <w:p>
            <w:pPr>
              <w:pStyle w:val="10"/>
              <w:spacing w:line="320" w:lineRule="exact"/>
              <w:jc w:val="center"/>
              <w:rPr>
                <w:rFonts w:hint="eastAsia" w:ascii="仿宋" w:hAnsi="仿宋" w:eastAsia="仿宋" w:cs="仿宋"/>
                <w:sz w:val="21"/>
                <w:szCs w:val="21"/>
              </w:rPr>
            </w:pPr>
          </w:p>
        </w:tc>
        <w:tc>
          <w:tcPr>
            <w:tcW w:w="5868" w:type="dxa"/>
            <w:tcBorders>
              <w:top w:val="single" w:color="auto" w:sz="4" w:space="0"/>
              <w:left w:val="nil"/>
              <w:bottom w:val="single" w:color="auto" w:sz="4" w:space="0"/>
              <w:right w:val="single" w:color="auto" w:sz="4" w:space="0"/>
            </w:tcBorders>
          </w:tcPr>
          <w:p>
            <w:pPr>
              <w:spacing w:line="360" w:lineRule="auto"/>
              <w:rPr>
                <w:rFonts w:hint="eastAsia" w:ascii="仿宋" w:hAnsi="仿宋" w:eastAsia="仿宋" w:cs="仿宋"/>
                <w:b/>
                <w:bCs/>
                <w:sz w:val="21"/>
                <w:szCs w:val="21"/>
                <w:lang w:eastAsia="zh-CN"/>
              </w:rPr>
            </w:pPr>
            <w:r>
              <w:rPr>
                <w:rFonts w:hint="eastAsia" w:ascii="仿宋" w:hAnsi="仿宋" w:eastAsia="仿宋" w:cs="仿宋"/>
                <w:sz w:val="21"/>
                <w:szCs w:val="21"/>
              </w:rPr>
              <w:t>（1）签约合同价：中标人报价比例</w:t>
            </w:r>
            <w:r>
              <w:rPr>
                <w:rFonts w:hint="eastAsia" w:ascii="仿宋" w:hAnsi="仿宋" w:eastAsia="仿宋" w:cs="仿宋"/>
                <w:sz w:val="21"/>
                <w:szCs w:val="21"/>
                <w:lang w:eastAsia="zh-CN"/>
              </w:rPr>
              <w:t>；</w:t>
            </w:r>
          </w:p>
          <w:p>
            <w:pPr>
              <w:pStyle w:val="10"/>
              <w:spacing w:line="360" w:lineRule="auto"/>
              <w:rPr>
                <w:rFonts w:hint="eastAsia" w:ascii="仿宋" w:hAnsi="仿宋" w:eastAsia="仿宋" w:cs="仿宋"/>
                <w:sz w:val="21"/>
                <w:szCs w:val="21"/>
                <w:lang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2</w:t>
            </w:r>
            <w:r>
              <w:rPr>
                <w:rFonts w:hint="eastAsia" w:ascii="仿宋" w:hAnsi="仿宋" w:eastAsia="仿宋" w:cs="仿宋"/>
                <w:sz w:val="21"/>
                <w:szCs w:val="21"/>
              </w:rPr>
              <w:t>）</w:t>
            </w:r>
            <w:r>
              <w:rPr>
                <w:rFonts w:hint="eastAsia" w:ascii="仿宋" w:hAnsi="仿宋" w:eastAsia="仿宋" w:cs="仿宋"/>
                <w:kern w:val="0"/>
                <w:sz w:val="21"/>
                <w:szCs w:val="21"/>
              </w:rPr>
              <w:t>比选人和中标人应当自中标通知书发出之日起14个工作日内，按照比选文件和中标人的比选申请文件订立书面合同，合同的标的、价格、质量、安全、履行期限等主要条款应当与上述文件的内容一致。比选人和中标人不得再行订立背离合同实质性内容的其他协议</w:t>
            </w:r>
            <w:r>
              <w:rPr>
                <w:rFonts w:hint="eastAsia" w:ascii="仿宋" w:hAnsi="仿宋" w:eastAsia="仿宋" w:cs="仿宋"/>
                <w:kern w:val="0"/>
                <w:sz w:val="21"/>
                <w:szCs w:val="21"/>
                <w:lang w:eastAsia="zh-CN"/>
              </w:rPr>
              <w:t>；</w:t>
            </w:r>
          </w:p>
          <w:p>
            <w:pPr>
              <w:pStyle w:val="10"/>
              <w:spacing w:line="360" w:lineRule="auto"/>
              <w:rPr>
                <w:rFonts w:hint="eastAsia" w:ascii="仿宋" w:hAnsi="仿宋" w:eastAsia="仿宋" w:cs="仿宋"/>
                <w:spacing w:val="-4"/>
                <w:sz w:val="21"/>
                <w:szCs w:val="21"/>
                <w:lang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3</w:t>
            </w:r>
            <w:r>
              <w:rPr>
                <w:rFonts w:hint="eastAsia" w:ascii="仿宋" w:hAnsi="仿宋" w:eastAsia="仿宋" w:cs="仿宋"/>
                <w:sz w:val="21"/>
                <w:szCs w:val="21"/>
              </w:rPr>
              <w:t>）</w:t>
            </w:r>
            <w:r>
              <w:rPr>
                <w:rFonts w:hint="eastAsia" w:ascii="仿宋" w:hAnsi="仿宋" w:eastAsia="仿宋" w:cs="仿宋"/>
                <w:spacing w:val="-4"/>
                <w:sz w:val="21"/>
                <w:szCs w:val="21"/>
              </w:rPr>
              <w:t>中标人拒签合同的，比选人取消其中标资格</w:t>
            </w:r>
            <w:r>
              <w:rPr>
                <w:rFonts w:hint="eastAsia" w:ascii="仿宋" w:hAnsi="仿宋" w:eastAsia="仿宋" w:cs="仿宋"/>
                <w:spacing w:val="-4"/>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5" w:hRule="atLeast"/>
        </w:trPr>
        <w:tc>
          <w:tcPr>
            <w:tcW w:w="7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30</w:t>
            </w:r>
          </w:p>
        </w:tc>
        <w:tc>
          <w:tcPr>
            <w:tcW w:w="2700" w:type="dxa"/>
            <w:tcBorders>
              <w:top w:val="single" w:color="auto" w:sz="4" w:space="0"/>
              <w:left w:val="nil"/>
              <w:bottom w:val="single" w:color="auto" w:sz="4" w:space="0"/>
              <w:right w:val="single" w:color="auto" w:sz="4" w:space="0"/>
            </w:tcBorders>
            <w:vAlign w:val="center"/>
          </w:tcPr>
          <w:p>
            <w:pPr>
              <w:pStyle w:val="62"/>
              <w:snapToGrid w:val="0"/>
              <w:spacing w:line="320" w:lineRule="exact"/>
              <w:ind w:left="142" w:leftChars="0" w:right="141" w:rightChars="67"/>
              <w:jc w:val="center"/>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rPr>
              <w:t>低于成本价不正当竞争预防措施</w:t>
            </w:r>
            <w:r>
              <w:rPr>
                <w:rFonts w:hint="eastAsia" w:ascii="仿宋" w:hAnsi="仿宋" w:eastAsia="仿宋" w:cs="仿宋"/>
                <w:sz w:val="22"/>
                <w:szCs w:val="22"/>
              </w:rPr>
              <w:t>（实质性要求）</w:t>
            </w:r>
          </w:p>
        </w:tc>
        <w:tc>
          <w:tcPr>
            <w:tcW w:w="5868" w:type="dxa"/>
            <w:tcBorders>
              <w:top w:val="single" w:color="auto" w:sz="4" w:space="0"/>
              <w:left w:val="nil"/>
              <w:bottom w:val="single" w:color="auto" w:sz="4" w:space="0"/>
              <w:right w:val="single" w:color="auto" w:sz="4" w:space="0"/>
            </w:tcBorders>
            <w:vAlign w:val="center"/>
          </w:tcPr>
          <w:p>
            <w:pPr>
              <w:pStyle w:val="62"/>
              <w:snapToGrid w:val="0"/>
              <w:spacing w:line="320" w:lineRule="exact"/>
              <w:ind w:right="158" w:rightChars="75" w:firstLine="420" w:firstLineChars="200"/>
              <w:jc w:val="both"/>
              <w:rPr>
                <w:rFonts w:hint="eastAsia" w:ascii="仿宋" w:hAnsi="仿宋" w:eastAsia="仿宋" w:cs="仿宋"/>
                <w:sz w:val="21"/>
                <w:szCs w:val="21"/>
              </w:rPr>
            </w:pPr>
            <w:r>
              <w:rPr>
                <w:rFonts w:hint="eastAsia" w:ascii="仿宋" w:hAnsi="仿宋" w:eastAsia="仿宋" w:cs="仿宋"/>
                <w:sz w:val="21"/>
                <w:szCs w:val="21"/>
              </w:rPr>
              <w:t>在评标过程中，</w:t>
            </w:r>
            <w:r>
              <w:rPr>
                <w:rFonts w:hint="eastAsia" w:ascii="仿宋" w:hAnsi="仿宋" w:eastAsia="仿宋" w:cs="仿宋"/>
                <w:sz w:val="21"/>
                <w:szCs w:val="21"/>
                <w:lang w:val="en-US" w:eastAsia="zh-CN"/>
              </w:rPr>
              <w:t>评标小组发现投标人的报价明显低于其他投标报价，使其投标报价可能低于其个别成本的</w:t>
            </w:r>
            <w:r>
              <w:rPr>
                <w:rFonts w:hint="eastAsia" w:ascii="仿宋" w:hAnsi="仿宋" w:eastAsia="仿宋" w:cs="仿宋"/>
                <w:sz w:val="21"/>
                <w:szCs w:val="21"/>
              </w:rPr>
              <w:t>，可能影响产品质量或者不能诚信履约的，</w:t>
            </w:r>
            <w:r>
              <w:rPr>
                <w:rFonts w:hint="eastAsia" w:ascii="仿宋" w:hAnsi="仿宋" w:eastAsia="仿宋" w:cs="仿宋"/>
                <w:sz w:val="21"/>
                <w:szCs w:val="21"/>
                <w:lang w:eastAsia="zh-CN"/>
              </w:rPr>
              <w:t>评标小组</w:t>
            </w:r>
            <w:r>
              <w:rPr>
                <w:rFonts w:hint="eastAsia" w:ascii="仿宋" w:hAnsi="仿宋" w:eastAsia="仿宋" w:cs="仿宋"/>
                <w:sz w:val="21"/>
                <w:szCs w:val="21"/>
              </w:rPr>
              <w:t>应当要求其在评标现场合理的时间内提供成本构成书面说明，并提交相关证明材料。</w:t>
            </w:r>
            <w:r>
              <w:rPr>
                <w:rFonts w:hint="eastAsia" w:ascii="仿宋" w:hAnsi="仿宋" w:eastAsia="仿宋" w:cs="仿宋"/>
                <w:sz w:val="21"/>
                <w:szCs w:val="21"/>
                <w:lang w:eastAsia="zh-CN"/>
              </w:rPr>
              <w:t>比选申请人</w:t>
            </w:r>
            <w:r>
              <w:rPr>
                <w:rFonts w:hint="eastAsia" w:ascii="仿宋" w:hAnsi="仿宋" w:eastAsia="仿宋" w:cs="仿宋"/>
                <w:sz w:val="21"/>
                <w:szCs w:val="21"/>
              </w:rPr>
              <w:t>书面说明应当按照国家财务会计制度的规定要求，逐项就投标人提供的服务的主营业务成本、税金及附加、销售费用、管理费用、财务费用等成本构成事项详细陈述。</w:t>
            </w:r>
          </w:p>
          <w:p>
            <w:pPr>
              <w:pStyle w:val="62"/>
              <w:snapToGrid w:val="0"/>
              <w:spacing w:line="320" w:lineRule="exact"/>
              <w:ind w:right="158" w:rightChars="75" w:firstLine="420" w:firstLineChars="200"/>
              <w:jc w:val="both"/>
              <w:rPr>
                <w:rFonts w:hint="eastAsia" w:ascii="仿宋" w:hAnsi="仿宋" w:eastAsia="仿宋" w:cs="仿宋"/>
                <w:color w:val="000000" w:themeColor="text1"/>
                <w:sz w:val="21"/>
                <w:szCs w:val="21"/>
                <w:lang w:eastAsia="zh-CN"/>
              </w:rPr>
            </w:pPr>
            <w:r>
              <w:rPr>
                <w:rFonts w:hint="eastAsia" w:ascii="仿宋" w:hAnsi="仿宋" w:eastAsia="仿宋" w:cs="仿宋"/>
                <w:sz w:val="21"/>
                <w:szCs w:val="21"/>
                <w:lang w:eastAsia="zh-CN"/>
              </w:rPr>
              <w:t>比选申请人</w:t>
            </w:r>
            <w:r>
              <w:rPr>
                <w:rFonts w:hint="eastAsia" w:ascii="仿宋" w:hAnsi="仿宋" w:eastAsia="仿宋" w:cs="仿宋"/>
                <w:sz w:val="21"/>
                <w:szCs w:val="21"/>
              </w:rPr>
              <w:t>书面说明应当签字确认或者加盖单位公章，否则无效。书面说明的签字确认，</w:t>
            </w:r>
            <w:r>
              <w:rPr>
                <w:rFonts w:hint="eastAsia" w:ascii="仿宋" w:hAnsi="仿宋" w:eastAsia="仿宋" w:cs="仿宋"/>
                <w:sz w:val="21"/>
                <w:szCs w:val="21"/>
                <w:lang w:eastAsia="zh-CN"/>
              </w:rPr>
              <w:t>比选申请</w:t>
            </w:r>
            <w:r>
              <w:rPr>
                <w:rFonts w:hint="eastAsia" w:ascii="仿宋" w:hAnsi="仿宋" w:eastAsia="仿宋" w:cs="仿宋"/>
                <w:sz w:val="21"/>
                <w:szCs w:val="21"/>
              </w:rPr>
              <w:t>人为法人的，由其法定代表人或者代理人签字确认；</w:t>
            </w:r>
            <w:r>
              <w:rPr>
                <w:rFonts w:hint="eastAsia" w:ascii="仿宋" w:hAnsi="仿宋" w:eastAsia="仿宋" w:cs="仿宋"/>
                <w:color w:val="000000" w:themeColor="text1"/>
                <w:sz w:val="21"/>
                <w:szCs w:val="21"/>
                <w:lang w:eastAsia="zh-CN"/>
              </w:rPr>
              <w:t>比选申请人</w:t>
            </w:r>
            <w:r>
              <w:rPr>
                <w:rFonts w:hint="eastAsia" w:ascii="仿宋" w:hAnsi="仿宋" w:eastAsia="仿宋" w:cs="仿宋"/>
                <w:color w:val="000000" w:themeColor="text1"/>
                <w:sz w:val="21"/>
                <w:szCs w:val="21"/>
              </w:rPr>
              <w:t>为自然人的，由其本人或者代理人签字确认。</w:t>
            </w:r>
          </w:p>
          <w:p>
            <w:pPr>
              <w:pStyle w:val="62"/>
              <w:snapToGrid w:val="0"/>
              <w:spacing w:line="320" w:lineRule="exact"/>
              <w:ind w:right="158" w:rightChars="75" w:firstLine="420" w:firstLineChars="200"/>
              <w:jc w:val="both"/>
              <w:rPr>
                <w:rFonts w:hint="eastAsia" w:ascii="仿宋" w:hAnsi="仿宋" w:eastAsia="仿宋" w:cs="仿宋"/>
                <w:kern w:val="2"/>
                <w:sz w:val="22"/>
                <w:szCs w:val="22"/>
                <w:lang w:val="en-US" w:eastAsia="zh-CN" w:bidi="ar-SA"/>
              </w:rPr>
            </w:pPr>
            <w:r>
              <w:rPr>
                <w:rFonts w:hint="eastAsia" w:ascii="仿宋" w:hAnsi="仿宋" w:eastAsia="仿宋" w:cs="仿宋"/>
                <w:sz w:val="21"/>
                <w:szCs w:val="21"/>
                <w:lang w:eastAsia="zh-CN"/>
              </w:rPr>
              <w:t>比选申请人</w:t>
            </w:r>
            <w:r>
              <w:rPr>
                <w:rFonts w:hint="eastAsia" w:ascii="仿宋" w:hAnsi="仿宋" w:eastAsia="仿宋" w:cs="仿宋"/>
                <w:sz w:val="21"/>
                <w:szCs w:val="21"/>
              </w:rPr>
              <w:t>提供书面说明后，</w:t>
            </w:r>
            <w:r>
              <w:rPr>
                <w:rFonts w:hint="eastAsia" w:ascii="仿宋" w:hAnsi="仿宋" w:eastAsia="仿宋" w:cs="仿宋"/>
                <w:sz w:val="21"/>
                <w:szCs w:val="21"/>
                <w:lang w:eastAsia="zh-CN"/>
              </w:rPr>
              <w:t>评标小组</w:t>
            </w:r>
            <w:r>
              <w:rPr>
                <w:rFonts w:hint="eastAsia" w:ascii="仿宋" w:hAnsi="仿宋" w:eastAsia="仿宋" w:cs="仿宋"/>
                <w:sz w:val="21"/>
                <w:szCs w:val="21"/>
              </w:rPr>
              <w:t>应当结合</w:t>
            </w:r>
            <w:r>
              <w:rPr>
                <w:rFonts w:hint="eastAsia" w:ascii="仿宋" w:hAnsi="仿宋" w:eastAsia="仿宋" w:cs="仿宋"/>
                <w:color w:val="000000" w:themeColor="text1"/>
                <w:sz w:val="21"/>
                <w:szCs w:val="21"/>
              </w:rPr>
              <w:t>项目需求、</w:t>
            </w:r>
            <w:r>
              <w:rPr>
                <w:rFonts w:hint="eastAsia" w:ascii="仿宋" w:hAnsi="仿宋" w:eastAsia="仿宋" w:cs="仿宋"/>
                <w:color w:val="000000" w:themeColor="text1"/>
                <w:sz w:val="21"/>
                <w:szCs w:val="21"/>
                <w:lang w:val="en-US" w:eastAsia="zh-CN"/>
              </w:rPr>
              <w:t>服务需求、</w:t>
            </w:r>
            <w:r>
              <w:rPr>
                <w:rFonts w:hint="eastAsia" w:ascii="仿宋" w:hAnsi="仿宋" w:eastAsia="仿宋" w:cs="仿宋"/>
                <w:color w:val="000000" w:themeColor="text1"/>
                <w:sz w:val="21"/>
                <w:szCs w:val="21"/>
                <w:lang w:eastAsia="zh-CN"/>
              </w:rPr>
              <w:t>比选申请人</w:t>
            </w:r>
            <w:r>
              <w:rPr>
                <w:rFonts w:hint="eastAsia" w:ascii="仿宋" w:hAnsi="仿宋" w:eastAsia="仿宋" w:cs="仿宋"/>
                <w:color w:val="000000" w:themeColor="text1"/>
                <w:sz w:val="21"/>
                <w:szCs w:val="21"/>
              </w:rPr>
              <w:t>财务状况报告、与其他</w:t>
            </w:r>
            <w:r>
              <w:rPr>
                <w:rFonts w:hint="eastAsia" w:ascii="仿宋" w:hAnsi="仿宋" w:eastAsia="仿宋" w:cs="仿宋"/>
                <w:color w:val="000000" w:themeColor="text1"/>
                <w:sz w:val="21"/>
                <w:szCs w:val="21"/>
                <w:lang w:eastAsia="zh-CN"/>
              </w:rPr>
              <w:t>比选申请人</w:t>
            </w:r>
            <w:r>
              <w:rPr>
                <w:rFonts w:hint="eastAsia" w:ascii="仿宋" w:hAnsi="仿宋" w:eastAsia="仿宋" w:cs="仿宋"/>
                <w:color w:val="000000" w:themeColor="text1"/>
                <w:sz w:val="21"/>
                <w:szCs w:val="21"/>
              </w:rPr>
              <w:t>比较情况等就</w:t>
            </w:r>
            <w:r>
              <w:rPr>
                <w:rFonts w:hint="eastAsia" w:ascii="仿宋" w:hAnsi="仿宋" w:eastAsia="仿宋" w:cs="仿宋"/>
                <w:color w:val="000000" w:themeColor="text1"/>
                <w:sz w:val="21"/>
                <w:szCs w:val="21"/>
                <w:lang w:eastAsia="zh-CN"/>
              </w:rPr>
              <w:t>比选申请人</w:t>
            </w:r>
            <w:r>
              <w:rPr>
                <w:rFonts w:hint="eastAsia" w:ascii="仿宋" w:hAnsi="仿宋" w:eastAsia="仿宋" w:cs="仿宋"/>
                <w:color w:val="000000" w:themeColor="text1"/>
                <w:sz w:val="21"/>
                <w:szCs w:val="21"/>
              </w:rPr>
              <w:t>书面说明进行审查评价。</w:t>
            </w:r>
            <w:r>
              <w:rPr>
                <w:rFonts w:hint="eastAsia" w:ascii="仿宋" w:hAnsi="仿宋" w:eastAsia="仿宋" w:cs="仿宋"/>
                <w:color w:val="000000" w:themeColor="text1"/>
                <w:sz w:val="21"/>
                <w:szCs w:val="21"/>
                <w:lang w:eastAsia="zh-CN"/>
              </w:rPr>
              <w:t>比选申请人</w:t>
            </w:r>
            <w:r>
              <w:rPr>
                <w:rFonts w:hint="eastAsia" w:ascii="仿宋" w:hAnsi="仿宋" w:eastAsia="仿宋" w:cs="仿宋"/>
                <w:color w:val="000000" w:themeColor="text1"/>
                <w:sz w:val="21"/>
                <w:szCs w:val="21"/>
              </w:rPr>
              <w:t>拒绝或者变相拒绝提供有效书面说明或者书面说明不能证明其报价合理性的，</w:t>
            </w:r>
            <w:r>
              <w:rPr>
                <w:rFonts w:hint="eastAsia" w:ascii="仿宋" w:hAnsi="仿宋" w:eastAsia="仿宋" w:cs="仿宋"/>
                <w:color w:val="000000" w:themeColor="text1"/>
                <w:sz w:val="21"/>
                <w:szCs w:val="21"/>
                <w:lang w:eastAsia="zh-CN"/>
              </w:rPr>
              <w:t>评标小组</w:t>
            </w:r>
            <w:r>
              <w:rPr>
                <w:rFonts w:hint="eastAsia" w:ascii="仿宋" w:hAnsi="仿宋" w:eastAsia="仿宋" w:cs="仿宋"/>
                <w:color w:val="000000" w:themeColor="text1"/>
                <w:sz w:val="21"/>
                <w:szCs w:val="21"/>
              </w:rPr>
              <w:t>应当将其</w:t>
            </w:r>
            <w:r>
              <w:rPr>
                <w:rFonts w:hint="eastAsia" w:ascii="仿宋" w:hAnsi="仿宋" w:eastAsia="仿宋" w:cs="仿宋"/>
                <w:color w:val="000000" w:themeColor="text1"/>
                <w:sz w:val="21"/>
                <w:szCs w:val="21"/>
                <w:lang w:val="en-US" w:eastAsia="zh-CN"/>
              </w:rPr>
              <w:t>投标</w:t>
            </w:r>
            <w:r>
              <w:rPr>
                <w:rFonts w:hint="eastAsia" w:ascii="仿宋" w:hAnsi="仿宋" w:eastAsia="仿宋" w:cs="仿宋"/>
                <w:color w:val="000000" w:themeColor="text1"/>
                <w:sz w:val="21"/>
                <w:szCs w:val="21"/>
              </w:rPr>
              <w:t>文件作为无效</w:t>
            </w:r>
            <w:r>
              <w:rPr>
                <w:rFonts w:hint="eastAsia" w:ascii="仿宋" w:hAnsi="仿宋" w:eastAsia="仿宋" w:cs="仿宋"/>
                <w:color w:val="000000" w:themeColor="text1"/>
                <w:sz w:val="21"/>
                <w:szCs w:val="21"/>
                <w:lang w:val="en-US" w:eastAsia="zh-CN"/>
              </w:rPr>
              <w:t>投标</w:t>
            </w:r>
            <w:r>
              <w:rPr>
                <w:rFonts w:hint="eastAsia" w:ascii="仿宋" w:hAnsi="仿宋" w:eastAsia="仿宋" w:cs="仿宋"/>
                <w:color w:val="000000" w:themeColor="text1"/>
                <w:sz w:val="21"/>
                <w:szCs w:val="21"/>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31</w:t>
            </w:r>
          </w:p>
        </w:tc>
        <w:tc>
          <w:tcPr>
            <w:tcW w:w="2700" w:type="dxa"/>
            <w:tcBorders>
              <w:top w:val="single" w:color="auto" w:sz="4" w:space="0"/>
              <w:left w:val="nil"/>
              <w:bottom w:val="single" w:color="auto" w:sz="4" w:space="0"/>
              <w:right w:val="single" w:color="auto" w:sz="4" w:space="0"/>
            </w:tcBorders>
            <w:vAlign w:val="center"/>
          </w:tcPr>
          <w:p>
            <w:pPr>
              <w:pStyle w:val="62"/>
              <w:snapToGrid w:val="0"/>
              <w:spacing w:line="320" w:lineRule="exact"/>
              <w:ind w:left="142" w:leftChars="0" w:right="141" w:rightChars="67"/>
              <w:jc w:val="center"/>
              <w:rPr>
                <w:rFonts w:hint="default" w:ascii="仿宋" w:hAnsi="仿宋" w:eastAsia="仿宋" w:cs="仿宋"/>
                <w:kern w:val="2"/>
                <w:sz w:val="22"/>
                <w:szCs w:val="22"/>
                <w:lang w:val="en-US" w:eastAsia="zh-CN"/>
              </w:rPr>
            </w:pPr>
            <w:r>
              <w:rPr>
                <w:rFonts w:hint="eastAsia" w:ascii="仿宋" w:hAnsi="仿宋" w:eastAsia="仿宋" w:cs="仿宋"/>
                <w:kern w:val="2"/>
                <w:sz w:val="22"/>
                <w:szCs w:val="22"/>
                <w:lang w:val="en-US" w:eastAsia="zh-CN"/>
              </w:rPr>
              <w:t>监督部门</w:t>
            </w:r>
          </w:p>
        </w:tc>
        <w:tc>
          <w:tcPr>
            <w:tcW w:w="5868" w:type="dxa"/>
            <w:tcBorders>
              <w:top w:val="single" w:color="auto" w:sz="4" w:space="0"/>
              <w:left w:val="nil"/>
              <w:bottom w:val="single" w:color="auto" w:sz="4" w:space="0"/>
              <w:right w:val="single" w:color="auto" w:sz="4" w:space="0"/>
            </w:tcBorders>
            <w:vAlign w:val="center"/>
          </w:tcPr>
          <w:p>
            <w:pPr>
              <w:pStyle w:val="10"/>
              <w:spacing w:line="360" w:lineRule="auto"/>
              <w:rPr>
                <w:rFonts w:hint="eastAsia" w:ascii="仿宋" w:hAnsi="仿宋" w:eastAsia="仿宋" w:cs="仿宋"/>
                <w:color w:val="000000" w:themeColor="text1"/>
              </w:rPr>
            </w:pPr>
            <w:r>
              <w:rPr>
                <w:rFonts w:hint="eastAsia" w:ascii="仿宋" w:hAnsi="仿宋" w:eastAsia="仿宋" w:cs="仿宋"/>
                <w:color w:val="000000" w:themeColor="text1"/>
              </w:rPr>
              <w:t>招标工作将公开接受社会监督。</w:t>
            </w:r>
          </w:p>
          <w:p>
            <w:pPr>
              <w:pStyle w:val="10"/>
              <w:spacing w:line="360" w:lineRule="auto"/>
              <w:rPr>
                <w:rFonts w:hint="eastAsia" w:ascii="仿宋" w:hAnsi="仿宋" w:eastAsia="仿宋" w:cs="仿宋"/>
                <w:color w:val="000000" w:themeColor="text1"/>
                <w:kern w:val="2"/>
                <w:lang w:val="en-US" w:eastAsia="zh-CN"/>
              </w:rPr>
            </w:pPr>
            <w:r>
              <w:rPr>
                <w:rFonts w:hint="eastAsia" w:ascii="仿宋" w:hAnsi="仿宋" w:eastAsia="仿宋" w:cs="仿宋"/>
                <w:color w:val="000000" w:themeColor="text1"/>
                <w:kern w:val="2"/>
              </w:rPr>
              <w:t>四川</w:t>
            </w:r>
            <w:r>
              <w:rPr>
                <w:rFonts w:hint="eastAsia" w:ascii="仿宋" w:hAnsi="仿宋" w:eastAsia="仿宋" w:cs="仿宋"/>
                <w:color w:val="000000" w:themeColor="text1"/>
              </w:rPr>
              <w:t>成渝</w:t>
            </w:r>
            <w:r>
              <w:rPr>
                <w:rFonts w:hint="eastAsia" w:ascii="仿宋" w:hAnsi="仿宋" w:eastAsia="仿宋" w:cs="仿宋"/>
                <w:color w:val="000000" w:themeColor="text1"/>
                <w:kern w:val="2"/>
              </w:rPr>
              <w:t>高速公路股份有限公司成渝分公司</w:t>
            </w:r>
          </w:p>
          <w:p>
            <w:pPr>
              <w:tabs>
                <w:tab w:val="left" w:pos="5220"/>
                <w:tab w:val="left" w:pos="5400"/>
                <w:tab w:val="left" w:pos="5580"/>
              </w:tabs>
              <w:autoSpaceDE w:val="0"/>
              <w:autoSpaceDN w:val="0"/>
              <w:spacing w:line="360" w:lineRule="auto"/>
              <w:rPr>
                <w:rFonts w:hint="eastAsia" w:ascii="仿宋" w:hAnsi="仿宋" w:eastAsia="仿宋" w:cs="仿宋"/>
                <w:color w:val="000000" w:themeColor="text1"/>
                <w:kern w:val="2"/>
                <w:szCs w:val="21"/>
                <w:lang w:val="en-US" w:eastAsia="zh-CN"/>
              </w:rPr>
            </w:pPr>
            <w:r>
              <w:rPr>
                <w:rFonts w:hint="eastAsia" w:ascii="仿宋" w:hAnsi="仿宋" w:eastAsia="仿宋" w:cs="仿宋"/>
                <w:color w:val="000000" w:themeColor="text1"/>
                <w:kern w:val="2"/>
                <w:szCs w:val="21"/>
              </w:rPr>
              <w:t>地    址：</w:t>
            </w:r>
            <w:r>
              <w:rPr>
                <w:rFonts w:hint="eastAsia" w:ascii="仿宋" w:hAnsi="仿宋" w:eastAsia="仿宋" w:cs="仿宋"/>
                <w:color w:val="000000" w:themeColor="text1"/>
                <w:szCs w:val="21"/>
                <w:u w:val="none"/>
                <w:lang w:eastAsia="zh-CN"/>
              </w:rPr>
              <w:t>四川省成都市成华区迎晖路</w:t>
            </w:r>
            <w:r>
              <w:rPr>
                <w:rFonts w:hint="eastAsia" w:ascii="仿宋" w:hAnsi="仿宋" w:eastAsia="仿宋" w:cs="仿宋"/>
                <w:color w:val="000000" w:themeColor="text1"/>
                <w:szCs w:val="21"/>
                <w:u w:val="none"/>
                <w:lang w:val="en-US" w:eastAsia="zh-CN"/>
              </w:rPr>
              <w:t>8号</w:t>
            </w:r>
          </w:p>
          <w:p>
            <w:pPr>
              <w:tabs>
                <w:tab w:val="left" w:pos="5220"/>
                <w:tab w:val="left" w:pos="5400"/>
                <w:tab w:val="left" w:pos="5580"/>
              </w:tabs>
              <w:autoSpaceDE w:val="0"/>
              <w:autoSpaceDN w:val="0"/>
              <w:spacing w:line="360" w:lineRule="auto"/>
              <w:rPr>
                <w:rFonts w:hint="eastAsia" w:ascii="仿宋" w:hAnsi="仿宋" w:eastAsia="仿宋" w:cs="仿宋"/>
                <w:color w:val="000000" w:themeColor="text1"/>
                <w:kern w:val="2"/>
                <w:szCs w:val="21"/>
                <w:lang w:val="en-US" w:eastAsia="zh-CN"/>
              </w:rPr>
            </w:pPr>
            <w:r>
              <w:rPr>
                <w:rFonts w:hint="eastAsia" w:ascii="仿宋" w:hAnsi="仿宋" w:eastAsia="仿宋" w:cs="仿宋"/>
                <w:color w:val="000000" w:themeColor="text1"/>
                <w:kern w:val="2"/>
                <w:szCs w:val="21"/>
              </w:rPr>
              <w:t>电    话：</w:t>
            </w:r>
            <w:r>
              <w:rPr>
                <w:rFonts w:hint="eastAsia" w:ascii="仿宋" w:hAnsi="仿宋" w:eastAsia="仿宋" w:cs="仿宋"/>
                <w:color w:val="000000" w:themeColor="text1"/>
                <w:kern w:val="2"/>
                <w:szCs w:val="21"/>
                <w:lang w:val="en-US" w:eastAsia="zh-CN"/>
              </w:rPr>
              <w:t>028-84082262</w:t>
            </w:r>
          </w:p>
          <w:p>
            <w:pPr>
              <w:pStyle w:val="62"/>
              <w:snapToGrid w:val="0"/>
              <w:spacing w:line="320" w:lineRule="exact"/>
              <w:ind w:right="158" w:rightChars="75" w:firstLine="0" w:firstLineChars="0"/>
              <w:jc w:val="both"/>
              <w:rPr>
                <w:rFonts w:hint="eastAsia" w:ascii="仿宋" w:hAnsi="仿宋" w:eastAsia="仿宋" w:cs="仿宋"/>
                <w:color w:val="auto"/>
                <w:sz w:val="21"/>
                <w:szCs w:val="21"/>
                <w:lang w:eastAsia="zh-CN"/>
              </w:rPr>
            </w:pPr>
            <w:r>
              <w:rPr>
                <w:rFonts w:hint="eastAsia" w:ascii="仿宋" w:hAnsi="仿宋" w:eastAsia="仿宋" w:cs="仿宋"/>
                <w:color w:val="000000" w:themeColor="text1"/>
                <w:kern w:val="0"/>
                <w:sz w:val="21"/>
                <w:szCs w:val="21"/>
              </w:rPr>
              <w:t>邮政编码：</w:t>
            </w:r>
            <w:r>
              <w:rPr>
                <w:rFonts w:hint="eastAsia" w:ascii="仿宋" w:hAnsi="仿宋" w:eastAsia="仿宋" w:cs="仿宋"/>
                <w:color w:val="000000" w:themeColor="text1"/>
                <w:kern w:val="0"/>
                <w:sz w:val="21"/>
                <w:szCs w:val="21"/>
                <w:lang w:val="en-US" w:eastAsia="zh-CN"/>
              </w:rPr>
              <w:t>610000</w:t>
            </w:r>
          </w:p>
        </w:tc>
      </w:tr>
    </w:tbl>
    <w:p>
      <w:pPr>
        <w:pStyle w:val="10"/>
        <w:spacing w:line="360" w:lineRule="auto"/>
        <w:jc w:val="left"/>
        <w:rPr>
          <w:rFonts w:hint="eastAsia" w:ascii="仿宋" w:hAnsi="仿宋" w:eastAsia="仿宋" w:cs="仿宋"/>
        </w:rPr>
      </w:pPr>
    </w:p>
    <w:bookmarkEnd w:id="2"/>
    <w:p>
      <w:pPr>
        <w:spacing w:line="360" w:lineRule="auto"/>
        <w:rPr>
          <w:rFonts w:hint="eastAsia" w:ascii="仿宋" w:hAnsi="仿宋" w:eastAsia="仿宋" w:cs="仿宋"/>
          <w:b/>
          <w:sz w:val="32"/>
          <w:szCs w:val="32"/>
          <w:lang w:val="en-US" w:eastAsia="zh-CN"/>
        </w:rPr>
      </w:pPr>
      <w:r>
        <w:rPr>
          <w:rFonts w:hint="eastAsia" w:ascii="仿宋" w:hAnsi="仿宋" w:eastAsia="仿宋" w:cs="仿宋"/>
          <w:b/>
          <w:sz w:val="32"/>
          <w:szCs w:val="28"/>
        </w:rPr>
        <w:br w:type="page"/>
      </w:r>
      <w:r>
        <w:rPr>
          <w:rFonts w:hint="eastAsia" w:ascii="仿宋" w:hAnsi="仿宋" w:eastAsia="仿宋" w:cs="仿宋"/>
          <w:b/>
          <w:sz w:val="32"/>
          <w:szCs w:val="28"/>
          <w:lang w:val="en-US" w:eastAsia="zh-CN"/>
        </w:rPr>
        <w:t xml:space="preserve">            </w:t>
      </w:r>
      <w:r>
        <w:rPr>
          <w:rFonts w:hint="eastAsia" w:ascii="仿宋" w:hAnsi="仿宋" w:eastAsia="仿宋" w:cs="仿宋"/>
          <w:b/>
          <w:sz w:val="32"/>
          <w:szCs w:val="32"/>
          <w:lang w:val="en-US" w:eastAsia="zh-CN"/>
        </w:rPr>
        <w:t xml:space="preserve">    </w:t>
      </w:r>
    </w:p>
    <w:p>
      <w:pPr>
        <w:spacing w:line="360" w:lineRule="auto"/>
        <w:rPr>
          <w:rFonts w:hint="eastAsia" w:ascii="仿宋" w:hAnsi="仿宋" w:eastAsia="仿宋" w:cs="仿宋"/>
          <w:b/>
          <w:sz w:val="32"/>
          <w:szCs w:val="32"/>
          <w:lang w:val="en-US" w:eastAsia="zh-CN"/>
        </w:rPr>
      </w:pPr>
    </w:p>
    <w:p>
      <w:pPr>
        <w:spacing w:line="360" w:lineRule="auto"/>
        <w:rPr>
          <w:rFonts w:hint="eastAsia" w:ascii="仿宋" w:hAnsi="仿宋" w:eastAsia="仿宋" w:cs="仿宋"/>
          <w:b/>
          <w:sz w:val="32"/>
          <w:szCs w:val="32"/>
          <w:lang w:val="en-US" w:eastAsia="zh-CN"/>
        </w:rPr>
      </w:pPr>
    </w:p>
    <w:p>
      <w:pPr>
        <w:spacing w:line="360" w:lineRule="auto"/>
        <w:rPr>
          <w:rFonts w:hint="eastAsia" w:ascii="仿宋" w:hAnsi="仿宋" w:eastAsia="仿宋" w:cs="仿宋"/>
          <w:b/>
          <w:sz w:val="32"/>
          <w:szCs w:val="32"/>
          <w:lang w:val="en-US" w:eastAsia="zh-CN"/>
        </w:rPr>
      </w:pPr>
    </w:p>
    <w:p>
      <w:pPr>
        <w:spacing w:line="360" w:lineRule="auto"/>
        <w:rPr>
          <w:rFonts w:hint="eastAsia" w:ascii="仿宋" w:hAnsi="仿宋" w:eastAsia="仿宋" w:cs="仿宋"/>
          <w:b/>
          <w:sz w:val="32"/>
          <w:szCs w:val="32"/>
          <w:lang w:val="en-US" w:eastAsia="zh-CN"/>
        </w:rPr>
      </w:pPr>
    </w:p>
    <w:p>
      <w:pPr>
        <w:spacing w:line="360" w:lineRule="auto"/>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 xml:space="preserve"> </w:t>
      </w:r>
    </w:p>
    <w:p>
      <w:pPr>
        <w:numPr>
          <w:ilvl w:val="0"/>
          <w:numId w:val="6"/>
        </w:numPr>
        <w:spacing w:line="360" w:lineRule="auto"/>
        <w:ind w:left="2570" w:leftChars="0" w:firstLine="0" w:firstLineChars="0"/>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 xml:space="preserve"> </w:t>
      </w:r>
      <w:r>
        <w:rPr>
          <w:rFonts w:hint="eastAsia" w:ascii="方正小标宋简体" w:hAnsi="方正小标宋简体" w:eastAsia="方正小标宋简体" w:cs="方正小标宋简体"/>
          <w:b w:val="0"/>
          <w:bCs/>
          <w:sz w:val="36"/>
          <w:szCs w:val="36"/>
        </w:rPr>
        <w:t>评</w:t>
      </w:r>
      <w:r>
        <w:rPr>
          <w:rFonts w:hint="eastAsia" w:ascii="方正小标宋简体" w:hAnsi="方正小标宋简体" w:eastAsia="方正小标宋简体" w:cs="方正小标宋简体"/>
          <w:b w:val="0"/>
          <w:bCs/>
          <w:sz w:val="36"/>
          <w:szCs w:val="36"/>
          <w:lang w:val="en-US" w:eastAsia="zh-CN"/>
        </w:rPr>
        <w:t>标办法</w:t>
      </w: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pStyle w:val="2"/>
        <w:numPr>
          <w:ilvl w:val="0"/>
          <w:numId w:val="0"/>
        </w:numPr>
        <w:ind w:left="2570" w:leftChars="0"/>
        <w:rPr>
          <w:rFonts w:hint="eastAsia"/>
          <w:lang w:val="en-US" w:eastAsia="zh-CN"/>
        </w:rPr>
      </w:pPr>
    </w:p>
    <w:p>
      <w:pPr>
        <w:numPr>
          <w:ilvl w:val="0"/>
          <w:numId w:val="0"/>
        </w:numPr>
        <w:spacing w:line="360" w:lineRule="auto"/>
        <w:ind w:firstLine="3520" w:firstLineChars="800"/>
        <w:jc w:val="both"/>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评</w:t>
      </w:r>
      <w:r>
        <w:rPr>
          <w:rFonts w:hint="eastAsia" w:ascii="方正小标宋简体" w:hAnsi="方正小标宋简体" w:eastAsia="方正小标宋简体" w:cs="方正小标宋简体"/>
          <w:b w:val="0"/>
          <w:bCs/>
          <w:sz w:val="44"/>
          <w:szCs w:val="44"/>
          <w:lang w:val="en-US" w:eastAsia="zh-CN"/>
        </w:rPr>
        <w:t>标办法</w:t>
      </w:r>
    </w:p>
    <w:p>
      <w:pPr>
        <w:pStyle w:val="2"/>
        <w:numPr>
          <w:ilvl w:val="0"/>
          <w:numId w:val="0"/>
        </w:numPr>
        <w:ind w:left="2570" w:leftChars="0"/>
        <w:rPr>
          <w:rFonts w:hint="eastAsia"/>
          <w:lang w:val="en-US" w:eastAsia="zh-CN"/>
        </w:rPr>
      </w:pPr>
    </w:p>
    <w:p>
      <w:pPr>
        <w:tabs>
          <w:tab w:val="left" w:pos="7665"/>
        </w:tabs>
        <w:snapToGrid w:val="0"/>
        <w:spacing w:before="312" w:beforeLines="100" w:after="312" w:afterLines="100"/>
        <w:ind w:firstLine="482" w:firstLineChars="200"/>
        <w:rPr>
          <w:rFonts w:hint="eastAsia" w:ascii="仿宋" w:hAnsi="仿宋" w:eastAsia="仿宋" w:cs="仿宋"/>
          <w:b/>
          <w:sz w:val="24"/>
        </w:rPr>
      </w:pPr>
      <w:r>
        <w:rPr>
          <w:rFonts w:hint="eastAsia" w:ascii="仿宋" w:hAnsi="仿宋" w:eastAsia="仿宋" w:cs="仿宋"/>
          <w:b/>
          <w:sz w:val="24"/>
        </w:rPr>
        <w:t>1.总则</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1.1参照《中华人民共和国政府采购法》等法律制度，结合</w:t>
      </w:r>
      <w:r>
        <w:rPr>
          <w:rFonts w:hint="eastAsia" w:ascii="仿宋" w:hAnsi="仿宋" w:eastAsia="仿宋" w:cs="仿宋"/>
          <w:sz w:val="24"/>
          <w:lang w:val="en-US" w:eastAsia="zh-CN"/>
        </w:rPr>
        <w:t>本服务</w:t>
      </w:r>
      <w:r>
        <w:rPr>
          <w:rFonts w:hint="eastAsia" w:ascii="仿宋" w:hAnsi="仿宋" w:eastAsia="仿宋" w:cs="仿宋"/>
          <w:sz w:val="24"/>
        </w:rPr>
        <w:t>项目</w:t>
      </w:r>
      <w:r>
        <w:rPr>
          <w:rFonts w:hint="eastAsia" w:ascii="仿宋" w:hAnsi="仿宋" w:eastAsia="仿宋" w:cs="仿宋"/>
          <w:sz w:val="24"/>
          <w:lang w:val="en-US" w:eastAsia="zh-CN"/>
        </w:rPr>
        <w:t>需求、</w:t>
      </w:r>
      <w:r>
        <w:rPr>
          <w:rFonts w:hint="eastAsia" w:ascii="仿宋" w:hAnsi="仿宋" w:eastAsia="仿宋" w:cs="仿宋"/>
          <w:sz w:val="24"/>
        </w:rPr>
        <w:t>特点制定评</w:t>
      </w:r>
      <w:r>
        <w:rPr>
          <w:rFonts w:hint="eastAsia" w:ascii="仿宋" w:hAnsi="仿宋" w:eastAsia="仿宋" w:cs="仿宋"/>
          <w:sz w:val="24"/>
          <w:lang w:val="en-US" w:eastAsia="zh-CN"/>
        </w:rPr>
        <w:t>标</w:t>
      </w:r>
      <w:r>
        <w:rPr>
          <w:rFonts w:hint="eastAsia" w:ascii="仿宋" w:hAnsi="仿宋" w:eastAsia="仿宋" w:cs="仿宋"/>
          <w:sz w:val="24"/>
        </w:rPr>
        <w:t>办法。</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1.2评</w:t>
      </w:r>
      <w:r>
        <w:rPr>
          <w:rFonts w:hint="eastAsia" w:ascii="仿宋" w:hAnsi="仿宋" w:eastAsia="仿宋" w:cs="仿宋"/>
          <w:sz w:val="24"/>
          <w:lang w:val="en-US" w:eastAsia="zh-CN"/>
        </w:rPr>
        <w:t>标</w:t>
      </w:r>
      <w:r>
        <w:rPr>
          <w:rFonts w:hint="eastAsia" w:ascii="仿宋" w:hAnsi="仿宋" w:eastAsia="仿宋" w:cs="仿宋"/>
          <w:bCs/>
          <w:sz w:val="24"/>
        </w:rPr>
        <w:t>工作由</w:t>
      </w:r>
      <w:r>
        <w:rPr>
          <w:rFonts w:hint="eastAsia" w:ascii="仿宋" w:hAnsi="仿宋" w:eastAsia="仿宋" w:cs="仿宋"/>
          <w:bCs/>
          <w:sz w:val="24"/>
          <w:lang w:val="en-US" w:eastAsia="zh-CN"/>
        </w:rPr>
        <w:t>比选人</w:t>
      </w:r>
      <w:r>
        <w:rPr>
          <w:rFonts w:hint="eastAsia" w:ascii="仿宋" w:hAnsi="仿宋" w:eastAsia="仿宋" w:cs="仿宋"/>
          <w:bCs/>
          <w:sz w:val="24"/>
        </w:rPr>
        <w:t>负责组织，具体</w:t>
      </w:r>
      <w:r>
        <w:rPr>
          <w:rFonts w:hint="eastAsia" w:ascii="仿宋" w:hAnsi="仿宋" w:eastAsia="仿宋" w:cs="仿宋"/>
          <w:sz w:val="24"/>
          <w:lang w:eastAsia="zh-CN"/>
        </w:rPr>
        <w:t>评标</w:t>
      </w:r>
      <w:r>
        <w:rPr>
          <w:rFonts w:hint="eastAsia" w:ascii="仿宋" w:hAnsi="仿宋" w:eastAsia="仿宋" w:cs="仿宋"/>
          <w:bCs/>
          <w:sz w:val="24"/>
        </w:rPr>
        <w:t>事务由</w:t>
      </w:r>
      <w:r>
        <w:rPr>
          <w:rFonts w:hint="eastAsia" w:ascii="仿宋" w:hAnsi="仿宋" w:eastAsia="仿宋" w:cs="仿宋"/>
          <w:bCs/>
          <w:sz w:val="24"/>
          <w:lang w:val="en-US" w:eastAsia="zh-CN"/>
        </w:rPr>
        <w:t>比选人</w:t>
      </w:r>
      <w:r>
        <w:rPr>
          <w:rFonts w:hint="eastAsia" w:ascii="仿宋" w:hAnsi="仿宋" w:eastAsia="仿宋" w:cs="仿宋"/>
          <w:bCs/>
          <w:sz w:val="24"/>
        </w:rPr>
        <w:t>依法组建的评</w:t>
      </w:r>
      <w:r>
        <w:rPr>
          <w:rFonts w:hint="eastAsia" w:ascii="仿宋" w:hAnsi="仿宋" w:eastAsia="仿宋" w:cs="仿宋"/>
          <w:bCs/>
          <w:sz w:val="24"/>
          <w:lang w:val="en-US" w:eastAsia="zh-CN"/>
        </w:rPr>
        <w:t>标小组</w:t>
      </w:r>
      <w:r>
        <w:rPr>
          <w:rFonts w:hint="eastAsia" w:ascii="仿宋" w:hAnsi="仿宋" w:eastAsia="仿宋" w:cs="仿宋"/>
          <w:bCs/>
          <w:sz w:val="24"/>
        </w:rPr>
        <w:t>负责。评</w:t>
      </w:r>
      <w:r>
        <w:rPr>
          <w:rFonts w:hint="eastAsia" w:ascii="仿宋" w:hAnsi="仿宋" w:eastAsia="仿宋" w:cs="仿宋"/>
          <w:bCs/>
          <w:sz w:val="24"/>
          <w:lang w:val="en-US" w:eastAsia="zh-CN"/>
        </w:rPr>
        <w:t>标小组</w:t>
      </w:r>
      <w:r>
        <w:rPr>
          <w:rFonts w:hint="eastAsia" w:ascii="仿宋" w:hAnsi="仿宋" w:eastAsia="仿宋" w:cs="仿宋"/>
          <w:bCs/>
          <w:sz w:val="24"/>
        </w:rPr>
        <w:t>由比选人代表和</w:t>
      </w:r>
      <w:r>
        <w:rPr>
          <w:rFonts w:hint="eastAsia" w:ascii="仿宋" w:hAnsi="仿宋" w:eastAsia="仿宋" w:cs="仿宋"/>
          <w:bCs/>
          <w:sz w:val="24"/>
          <w:lang w:val="en-US" w:eastAsia="zh-CN"/>
        </w:rPr>
        <w:t>相关负责人</w:t>
      </w:r>
      <w:r>
        <w:rPr>
          <w:rFonts w:hint="eastAsia" w:ascii="仿宋" w:hAnsi="仿宋" w:eastAsia="仿宋" w:cs="仿宋"/>
          <w:bCs/>
          <w:sz w:val="24"/>
        </w:rPr>
        <w:t>组成。</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1.3</w:t>
      </w:r>
      <w:r>
        <w:rPr>
          <w:rFonts w:hint="eastAsia" w:ascii="仿宋" w:hAnsi="仿宋" w:eastAsia="仿宋" w:cs="仿宋"/>
          <w:bCs/>
          <w:sz w:val="24"/>
        </w:rPr>
        <w:t>评</w:t>
      </w:r>
      <w:r>
        <w:rPr>
          <w:rFonts w:hint="eastAsia" w:ascii="仿宋" w:hAnsi="仿宋" w:eastAsia="仿宋" w:cs="仿宋"/>
          <w:bCs/>
          <w:sz w:val="24"/>
          <w:lang w:val="en-US" w:eastAsia="zh-CN"/>
        </w:rPr>
        <w:t>标</w:t>
      </w:r>
      <w:r>
        <w:rPr>
          <w:rFonts w:hint="eastAsia" w:ascii="仿宋" w:hAnsi="仿宋" w:eastAsia="仿宋" w:cs="仿宋"/>
          <w:sz w:val="24"/>
        </w:rPr>
        <w:t>工作应遵循公平、公正、科学及择优的原则，并以相同的</w:t>
      </w:r>
      <w:r>
        <w:rPr>
          <w:rFonts w:hint="eastAsia" w:ascii="仿宋" w:hAnsi="仿宋" w:eastAsia="仿宋" w:cs="仿宋"/>
          <w:sz w:val="24"/>
          <w:lang w:eastAsia="zh-CN"/>
        </w:rPr>
        <w:t>评标</w:t>
      </w:r>
      <w:r>
        <w:rPr>
          <w:rFonts w:hint="eastAsia" w:ascii="仿宋" w:hAnsi="仿宋" w:eastAsia="仿宋" w:cs="仿宋"/>
          <w:sz w:val="24"/>
        </w:rPr>
        <w:t>程序和标准对待所有的</w:t>
      </w:r>
      <w:r>
        <w:rPr>
          <w:rFonts w:hint="eastAsia" w:ascii="仿宋" w:hAnsi="仿宋" w:eastAsia="仿宋" w:cs="仿宋"/>
          <w:sz w:val="24"/>
          <w:lang w:eastAsia="zh-CN"/>
        </w:rPr>
        <w:t>比选申请人</w:t>
      </w:r>
      <w:r>
        <w:rPr>
          <w:rFonts w:hint="eastAsia" w:ascii="仿宋" w:hAnsi="仿宋" w:eastAsia="仿宋" w:cs="仿宋"/>
          <w:sz w:val="24"/>
        </w:rPr>
        <w:t>。</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1.4</w:t>
      </w:r>
      <w:r>
        <w:rPr>
          <w:rFonts w:hint="eastAsia" w:ascii="仿宋" w:hAnsi="仿宋" w:eastAsia="仿宋" w:cs="仿宋"/>
          <w:bCs/>
          <w:sz w:val="24"/>
        </w:rPr>
        <w:t>评</w:t>
      </w:r>
      <w:r>
        <w:rPr>
          <w:rFonts w:hint="eastAsia" w:ascii="仿宋" w:hAnsi="仿宋" w:eastAsia="仿宋" w:cs="仿宋"/>
          <w:bCs/>
          <w:sz w:val="24"/>
          <w:lang w:val="en-US" w:eastAsia="zh-CN"/>
        </w:rPr>
        <w:t>标小组</w:t>
      </w:r>
      <w:r>
        <w:rPr>
          <w:rFonts w:hint="eastAsia" w:ascii="仿宋" w:hAnsi="仿宋" w:eastAsia="仿宋" w:cs="仿宋"/>
          <w:sz w:val="24"/>
        </w:rPr>
        <w:t>按照比选文件规定的</w:t>
      </w:r>
      <w:r>
        <w:rPr>
          <w:rFonts w:hint="eastAsia" w:ascii="仿宋" w:hAnsi="仿宋" w:eastAsia="仿宋" w:cs="仿宋"/>
          <w:bCs/>
          <w:sz w:val="24"/>
        </w:rPr>
        <w:t>评</w:t>
      </w:r>
      <w:r>
        <w:rPr>
          <w:rFonts w:hint="eastAsia" w:ascii="仿宋" w:hAnsi="仿宋" w:eastAsia="仿宋" w:cs="仿宋"/>
          <w:bCs/>
          <w:sz w:val="24"/>
          <w:lang w:val="en-US" w:eastAsia="zh-CN"/>
        </w:rPr>
        <w:t>标</w:t>
      </w:r>
      <w:r>
        <w:rPr>
          <w:rFonts w:hint="eastAsia" w:ascii="仿宋" w:hAnsi="仿宋" w:eastAsia="仿宋" w:cs="仿宋"/>
          <w:sz w:val="24"/>
        </w:rPr>
        <w:t>方法和标准进行</w:t>
      </w:r>
      <w:r>
        <w:rPr>
          <w:rFonts w:hint="eastAsia" w:ascii="仿宋" w:hAnsi="仿宋" w:eastAsia="仿宋" w:cs="仿宋"/>
          <w:sz w:val="24"/>
          <w:lang w:eastAsia="zh-CN"/>
        </w:rPr>
        <w:t>评标</w:t>
      </w:r>
      <w:r>
        <w:rPr>
          <w:rFonts w:hint="eastAsia" w:ascii="仿宋" w:hAnsi="仿宋" w:eastAsia="仿宋" w:cs="仿宋"/>
          <w:sz w:val="24"/>
        </w:rPr>
        <w:t>，并独立履行下列职责：</w:t>
      </w:r>
    </w:p>
    <w:p>
      <w:pPr>
        <w:spacing w:line="400" w:lineRule="exact"/>
        <w:ind w:firstLine="480" w:firstLineChars="200"/>
        <w:rPr>
          <w:rFonts w:hint="eastAsia" w:ascii="仿宋" w:hAnsi="仿宋" w:eastAsia="仿宋" w:cs="仿宋"/>
          <w:sz w:val="24"/>
        </w:rPr>
      </w:pPr>
      <w:bookmarkStart w:id="3" w:name="_Toc217446098"/>
      <w:r>
        <w:rPr>
          <w:rFonts w:hint="eastAsia" w:ascii="仿宋" w:hAnsi="仿宋" w:eastAsia="仿宋" w:cs="仿宋"/>
          <w:sz w:val="24"/>
        </w:rPr>
        <w:t>（一）熟悉和理解比选文件；</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（二）审查</w:t>
      </w:r>
      <w:r>
        <w:rPr>
          <w:rFonts w:hint="eastAsia" w:ascii="仿宋" w:hAnsi="仿宋" w:eastAsia="仿宋" w:cs="仿宋"/>
          <w:sz w:val="24"/>
          <w:lang w:val="en-US" w:eastAsia="zh-CN"/>
        </w:rPr>
        <w:t>投标</w:t>
      </w:r>
      <w:r>
        <w:rPr>
          <w:rFonts w:hint="eastAsia" w:ascii="仿宋" w:hAnsi="仿宋" w:eastAsia="仿宋" w:cs="仿宋"/>
          <w:sz w:val="24"/>
        </w:rPr>
        <w:t>文件等是否满足比选文件要求，并作出评价；</w:t>
      </w:r>
    </w:p>
    <w:p>
      <w:pPr>
        <w:spacing w:line="400" w:lineRule="exact"/>
        <w:ind w:firstLine="480" w:firstLineChars="200"/>
        <w:rPr>
          <w:rFonts w:hint="eastAsia" w:ascii="仿宋" w:hAnsi="仿宋" w:eastAsia="仿宋" w:cs="仿宋"/>
          <w:color w:val="000000" w:themeColor="text1"/>
          <w:sz w:val="24"/>
        </w:rPr>
      </w:pPr>
      <w:r>
        <w:rPr>
          <w:rFonts w:hint="eastAsia" w:ascii="仿宋" w:hAnsi="仿宋" w:eastAsia="仿宋" w:cs="仿宋"/>
          <w:sz w:val="24"/>
        </w:rPr>
        <w:t>（三）</w:t>
      </w:r>
      <w:r>
        <w:rPr>
          <w:rFonts w:hint="eastAsia" w:ascii="仿宋" w:hAnsi="仿宋" w:eastAsia="仿宋" w:cs="仿宋"/>
          <w:color w:val="000000" w:themeColor="text1"/>
          <w:sz w:val="24"/>
        </w:rPr>
        <w:t>向比选人、监督部门报告非法干预</w:t>
      </w:r>
      <w:r>
        <w:rPr>
          <w:rFonts w:hint="eastAsia" w:ascii="仿宋" w:hAnsi="仿宋" w:eastAsia="仿宋" w:cs="仿宋"/>
          <w:color w:val="000000" w:themeColor="text1"/>
          <w:sz w:val="24"/>
          <w:lang w:eastAsia="zh-CN"/>
        </w:rPr>
        <w:t>评标</w:t>
      </w:r>
      <w:r>
        <w:rPr>
          <w:rFonts w:hint="eastAsia" w:ascii="仿宋" w:hAnsi="仿宋" w:eastAsia="仿宋" w:cs="仿宋"/>
          <w:color w:val="000000" w:themeColor="text1"/>
          <w:sz w:val="24"/>
        </w:rPr>
        <w:t>工作的行为；</w:t>
      </w:r>
    </w:p>
    <w:p>
      <w:pPr>
        <w:spacing w:line="40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w:t>
      </w:r>
      <w:r>
        <w:rPr>
          <w:rFonts w:hint="eastAsia" w:ascii="仿宋" w:hAnsi="仿宋" w:eastAsia="仿宋" w:cs="仿宋"/>
          <w:color w:val="000000" w:themeColor="text1"/>
          <w:sz w:val="24"/>
          <w:lang w:val="en-US" w:eastAsia="zh-CN"/>
        </w:rPr>
        <w:t>四</w:t>
      </w:r>
      <w:r>
        <w:rPr>
          <w:rFonts w:hint="eastAsia" w:ascii="仿宋" w:hAnsi="仿宋" w:eastAsia="仿宋" w:cs="仿宋"/>
          <w:color w:val="000000" w:themeColor="text1"/>
          <w:sz w:val="24"/>
        </w:rPr>
        <w:t>）法律、法规和规章规定的其他职责。</w:t>
      </w:r>
    </w:p>
    <w:p>
      <w:pPr>
        <w:spacing w:line="40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1.5</w:t>
      </w:r>
      <w:r>
        <w:rPr>
          <w:rFonts w:hint="eastAsia" w:ascii="仿宋" w:hAnsi="仿宋" w:eastAsia="仿宋" w:cs="仿宋"/>
          <w:bCs/>
          <w:sz w:val="24"/>
        </w:rPr>
        <w:t>评</w:t>
      </w:r>
      <w:r>
        <w:rPr>
          <w:rFonts w:hint="eastAsia" w:ascii="仿宋" w:hAnsi="仿宋" w:eastAsia="仿宋" w:cs="仿宋"/>
          <w:bCs/>
          <w:sz w:val="24"/>
          <w:lang w:val="en-US" w:eastAsia="zh-CN"/>
        </w:rPr>
        <w:t>标</w:t>
      </w:r>
      <w:r>
        <w:rPr>
          <w:rFonts w:hint="eastAsia" w:ascii="仿宋" w:hAnsi="仿宋" w:eastAsia="仿宋" w:cs="仿宋"/>
          <w:color w:val="000000" w:themeColor="text1"/>
          <w:sz w:val="24"/>
        </w:rPr>
        <w:t>过程独立、保密。</w:t>
      </w:r>
      <w:r>
        <w:rPr>
          <w:rFonts w:hint="eastAsia" w:ascii="仿宋" w:hAnsi="仿宋" w:eastAsia="仿宋" w:cs="仿宋"/>
          <w:color w:val="000000" w:themeColor="text1"/>
          <w:sz w:val="24"/>
          <w:lang w:eastAsia="zh-CN"/>
        </w:rPr>
        <w:t>比选申请人</w:t>
      </w:r>
      <w:r>
        <w:rPr>
          <w:rFonts w:hint="eastAsia" w:ascii="仿宋" w:hAnsi="仿宋" w:eastAsia="仿宋" w:cs="仿宋"/>
          <w:color w:val="000000" w:themeColor="text1"/>
          <w:sz w:val="24"/>
        </w:rPr>
        <w:t>非法干预</w:t>
      </w:r>
      <w:r>
        <w:rPr>
          <w:rFonts w:hint="eastAsia" w:ascii="仿宋" w:hAnsi="仿宋" w:eastAsia="仿宋" w:cs="仿宋"/>
          <w:bCs/>
          <w:sz w:val="24"/>
        </w:rPr>
        <w:t>评</w:t>
      </w:r>
      <w:r>
        <w:rPr>
          <w:rFonts w:hint="eastAsia" w:ascii="仿宋" w:hAnsi="仿宋" w:eastAsia="仿宋" w:cs="仿宋"/>
          <w:bCs/>
          <w:sz w:val="24"/>
          <w:lang w:val="en-US" w:eastAsia="zh-CN"/>
        </w:rPr>
        <w:t>标</w:t>
      </w:r>
      <w:r>
        <w:rPr>
          <w:rFonts w:hint="eastAsia" w:ascii="仿宋" w:hAnsi="仿宋" w:eastAsia="仿宋" w:cs="仿宋"/>
          <w:color w:val="000000" w:themeColor="text1"/>
          <w:sz w:val="24"/>
        </w:rPr>
        <w:t>审过程的行为将导致其</w:t>
      </w:r>
      <w:r>
        <w:rPr>
          <w:rFonts w:hint="eastAsia" w:ascii="仿宋" w:hAnsi="仿宋" w:eastAsia="仿宋" w:cs="仿宋"/>
          <w:color w:val="000000" w:themeColor="text1"/>
          <w:sz w:val="24"/>
          <w:lang w:val="en-US" w:eastAsia="zh-CN"/>
        </w:rPr>
        <w:t>投标</w:t>
      </w:r>
      <w:r>
        <w:rPr>
          <w:rFonts w:hint="eastAsia" w:ascii="仿宋" w:hAnsi="仿宋" w:eastAsia="仿宋" w:cs="仿宋"/>
          <w:color w:val="000000" w:themeColor="text1"/>
          <w:sz w:val="24"/>
        </w:rPr>
        <w:t>文件作为无效处理。</w:t>
      </w:r>
    </w:p>
    <w:p>
      <w:pPr>
        <w:spacing w:line="40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1.6</w:t>
      </w:r>
      <w:r>
        <w:rPr>
          <w:rFonts w:hint="eastAsia" w:ascii="仿宋" w:hAnsi="仿宋" w:eastAsia="仿宋" w:cs="仿宋"/>
          <w:bCs/>
          <w:sz w:val="24"/>
          <w:lang w:eastAsia="zh-CN"/>
        </w:rPr>
        <w:t>评标小组</w:t>
      </w:r>
      <w:r>
        <w:rPr>
          <w:rFonts w:hint="eastAsia" w:ascii="仿宋" w:hAnsi="仿宋" w:eastAsia="仿宋" w:cs="仿宋"/>
          <w:color w:val="000000" w:themeColor="text1"/>
          <w:sz w:val="24"/>
          <w:lang w:val="en-US" w:eastAsia="zh-CN"/>
        </w:rPr>
        <w:t>根据比选申请人提交的</w:t>
      </w:r>
      <w:r>
        <w:rPr>
          <w:rFonts w:hint="eastAsia" w:ascii="仿宋" w:hAnsi="仿宋" w:eastAsia="仿宋" w:cs="仿宋"/>
          <w:color w:val="000000" w:themeColor="text1"/>
          <w:sz w:val="24"/>
        </w:rPr>
        <w:t>要求其澄清、说明或者更正而提供的资料外，仅依据</w:t>
      </w:r>
      <w:r>
        <w:rPr>
          <w:rFonts w:hint="eastAsia" w:ascii="仿宋" w:hAnsi="仿宋" w:eastAsia="仿宋" w:cs="仿宋"/>
          <w:color w:val="000000" w:themeColor="text1"/>
          <w:sz w:val="24"/>
          <w:lang w:val="en-US" w:eastAsia="zh-CN"/>
        </w:rPr>
        <w:t>投标</w:t>
      </w:r>
      <w:r>
        <w:rPr>
          <w:rFonts w:hint="eastAsia" w:ascii="仿宋" w:hAnsi="仿宋" w:eastAsia="仿宋" w:cs="仿宋"/>
          <w:color w:val="000000" w:themeColor="text1"/>
          <w:sz w:val="24"/>
        </w:rPr>
        <w:t>文件本身的内容，不寻求其他外部证据。</w:t>
      </w:r>
    </w:p>
    <w:p>
      <w:pPr>
        <w:tabs>
          <w:tab w:val="left" w:pos="7665"/>
        </w:tabs>
        <w:snapToGrid w:val="0"/>
        <w:spacing w:before="312" w:beforeLines="100" w:after="312" w:afterLines="100"/>
        <w:ind w:firstLine="482" w:firstLineChars="200"/>
        <w:rPr>
          <w:rFonts w:hint="eastAsia" w:ascii="仿宋" w:hAnsi="仿宋" w:eastAsia="仿宋" w:cs="仿宋"/>
          <w:b/>
          <w:bCs w:val="0"/>
          <w:color w:val="000000" w:themeColor="text1"/>
          <w:sz w:val="24"/>
        </w:rPr>
      </w:pPr>
      <w:r>
        <w:rPr>
          <w:rFonts w:hint="eastAsia" w:ascii="仿宋" w:hAnsi="仿宋" w:eastAsia="仿宋" w:cs="仿宋"/>
          <w:b/>
          <w:color w:val="000000" w:themeColor="text1"/>
          <w:sz w:val="24"/>
        </w:rPr>
        <w:t>2</w:t>
      </w:r>
      <w:r>
        <w:rPr>
          <w:rFonts w:hint="eastAsia" w:ascii="仿宋" w:hAnsi="仿宋" w:eastAsia="仿宋" w:cs="仿宋"/>
          <w:b/>
          <w:bCs w:val="0"/>
          <w:color w:val="000000" w:themeColor="text1"/>
          <w:sz w:val="24"/>
          <w:lang w:val="en-US" w:eastAsia="zh-CN"/>
        </w:rPr>
        <w:t>.</w:t>
      </w:r>
      <w:r>
        <w:rPr>
          <w:rFonts w:hint="eastAsia" w:ascii="仿宋" w:hAnsi="仿宋" w:eastAsia="仿宋" w:cs="仿宋"/>
          <w:b/>
          <w:bCs w:val="0"/>
          <w:sz w:val="24"/>
        </w:rPr>
        <w:t>评</w:t>
      </w:r>
      <w:r>
        <w:rPr>
          <w:rFonts w:hint="eastAsia" w:ascii="仿宋" w:hAnsi="仿宋" w:eastAsia="仿宋" w:cs="仿宋"/>
          <w:b/>
          <w:bCs w:val="0"/>
          <w:sz w:val="24"/>
          <w:lang w:val="en-US" w:eastAsia="zh-CN"/>
        </w:rPr>
        <w:t>标</w:t>
      </w:r>
      <w:r>
        <w:rPr>
          <w:rFonts w:hint="eastAsia" w:ascii="仿宋" w:hAnsi="仿宋" w:eastAsia="仿宋" w:cs="仿宋"/>
          <w:b/>
          <w:bCs w:val="0"/>
          <w:color w:val="000000" w:themeColor="text1"/>
          <w:sz w:val="24"/>
        </w:rPr>
        <w:t>方法</w:t>
      </w:r>
    </w:p>
    <w:p>
      <w:pPr>
        <w:tabs>
          <w:tab w:val="left" w:pos="7665"/>
        </w:tabs>
        <w:snapToGrid w:val="0"/>
        <w:spacing w:before="312" w:beforeLines="100" w:after="312" w:afterLines="100"/>
        <w:ind w:firstLine="480" w:firstLineChars="200"/>
        <w:rPr>
          <w:rFonts w:hint="eastAsia" w:ascii="仿宋" w:hAnsi="仿宋" w:eastAsia="仿宋" w:cs="仿宋"/>
          <w:color w:val="000000" w:themeColor="text1"/>
          <w:sz w:val="24"/>
          <w:highlight w:val="none"/>
        </w:rPr>
      </w:pPr>
      <w:r>
        <w:rPr>
          <w:rFonts w:hint="eastAsia" w:ascii="仿宋" w:hAnsi="仿宋" w:eastAsia="仿宋" w:cs="仿宋"/>
          <w:color w:val="000000" w:themeColor="text1"/>
          <w:sz w:val="24"/>
          <w:highlight w:val="none"/>
        </w:rPr>
        <w:t>本项目</w:t>
      </w:r>
      <w:r>
        <w:rPr>
          <w:rFonts w:hint="eastAsia" w:ascii="仿宋" w:hAnsi="仿宋" w:eastAsia="仿宋" w:cs="仿宋"/>
          <w:bCs/>
          <w:sz w:val="24"/>
          <w:highlight w:val="none"/>
        </w:rPr>
        <w:t>评</w:t>
      </w:r>
      <w:r>
        <w:rPr>
          <w:rFonts w:hint="eastAsia" w:ascii="仿宋" w:hAnsi="仿宋" w:eastAsia="仿宋" w:cs="仿宋"/>
          <w:bCs/>
          <w:sz w:val="24"/>
          <w:highlight w:val="none"/>
          <w:lang w:val="en-US" w:eastAsia="zh-CN"/>
        </w:rPr>
        <w:t>标</w:t>
      </w:r>
      <w:r>
        <w:rPr>
          <w:rFonts w:hint="eastAsia" w:ascii="仿宋" w:hAnsi="仿宋" w:eastAsia="仿宋" w:cs="仿宋"/>
          <w:color w:val="000000" w:themeColor="text1"/>
          <w:sz w:val="24"/>
          <w:highlight w:val="none"/>
        </w:rPr>
        <w:t>方法为：</w:t>
      </w:r>
      <w:r>
        <w:rPr>
          <w:rFonts w:hint="eastAsia" w:ascii="仿宋" w:hAnsi="仿宋" w:eastAsia="仿宋" w:cs="仿宋"/>
          <w:color w:val="000000" w:themeColor="text1"/>
          <w:sz w:val="24"/>
          <w:highlight w:val="none"/>
          <w:lang w:val="en-US" w:eastAsia="zh-CN"/>
        </w:rPr>
        <w:t>最低评标价法</w:t>
      </w:r>
      <w:r>
        <w:rPr>
          <w:rFonts w:hint="eastAsia" w:ascii="仿宋" w:hAnsi="仿宋" w:eastAsia="仿宋" w:cs="仿宋"/>
          <w:color w:val="000000" w:themeColor="text1"/>
          <w:sz w:val="24"/>
          <w:highlight w:val="none"/>
        </w:rPr>
        <w:t>。</w:t>
      </w:r>
    </w:p>
    <w:p>
      <w:pPr>
        <w:pStyle w:val="2"/>
        <w:ind w:left="0" w:leftChars="0" w:firstLine="480" w:firstLineChars="200"/>
        <w:rPr>
          <w:rFonts w:hint="eastAsia" w:ascii="仿宋" w:hAnsi="仿宋" w:eastAsia="仿宋" w:cs="仿宋"/>
          <w:color w:val="000000" w:themeColor="text1"/>
          <w:sz w:val="24"/>
          <w:highlight w:val="none"/>
          <w:lang w:val="en-US" w:eastAsia="zh-CN"/>
        </w:rPr>
      </w:pPr>
      <w:r>
        <w:rPr>
          <w:rFonts w:hint="eastAsia" w:ascii="仿宋" w:hAnsi="仿宋" w:eastAsia="仿宋" w:cs="仿宋"/>
          <w:color w:val="000000" w:themeColor="text1"/>
          <w:sz w:val="24"/>
          <w:highlight w:val="none"/>
          <w:lang w:val="en-US" w:eastAsia="zh-CN"/>
        </w:rPr>
        <w:t>评标应在确定投标单位全部满足招标文件实质性要求前提下，根据报价比例提出最低报价的投标人为中标候选人。</w:t>
      </w:r>
    </w:p>
    <w:p>
      <w:pPr>
        <w:pStyle w:val="2"/>
        <w:ind w:left="0" w:leftChars="0"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2.1评标小组将确定每一投标人是否对招标文件的要求做出了实质性的响应，而没有重大偏离。实质性响应的投标是指符合招标文件的所有条款、条件和规定且没有重大偏离或保留。</w:t>
      </w:r>
    </w:p>
    <w:p>
      <w:pPr>
        <w:pStyle w:val="2"/>
        <w:ind w:left="0" w:leftChars="0" w:firstLine="480" w:firstLineChars="200"/>
        <w:rPr>
          <w:rFonts w:hint="eastAsia" w:ascii="仿宋" w:hAnsi="仿宋" w:eastAsia="仿宋" w:cs="仿宋"/>
          <w:color w:val="000000" w:themeColor="text1"/>
          <w:sz w:val="24"/>
          <w:lang w:val="en-US" w:eastAsia="zh-CN"/>
        </w:rPr>
      </w:pPr>
      <w:r>
        <w:rPr>
          <w:rFonts w:hint="eastAsia" w:ascii="仿宋" w:hAnsi="仿宋" w:eastAsia="仿宋" w:cs="仿宋"/>
          <w:color w:val="auto"/>
          <w:sz w:val="24"/>
          <w:lang w:val="en-US" w:eastAsia="zh-CN"/>
        </w:rPr>
        <w:t>2.</w:t>
      </w:r>
      <w:r>
        <w:rPr>
          <w:rFonts w:hint="eastAsia" w:ascii="仿宋" w:hAnsi="仿宋" w:eastAsia="仿宋" w:cs="仿宋"/>
          <w:color w:val="000000" w:themeColor="text1"/>
          <w:sz w:val="24"/>
          <w:lang w:val="en-US" w:eastAsia="zh-CN"/>
        </w:rPr>
        <w:t>2评标小组允许投标人修改投标文件中不构成重大偏离的、微小的、非正规、不一致或不规则的地方。但是修改的内容不能改变投标文件的实质性内容，投标人修改的内容以书面文件为准。</w:t>
      </w:r>
    </w:p>
    <w:p>
      <w:pPr>
        <w:pStyle w:val="2"/>
        <w:ind w:left="0" w:leftChars="0"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2.3评标小组将拒绝被确定为非实质性响应的投标文件，投标人不能通过修正或撤销投标文件中的不符之处而使其投标成为实质性响应的投标。</w:t>
      </w:r>
    </w:p>
    <w:p>
      <w:pPr>
        <w:pStyle w:val="2"/>
        <w:ind w:left="0" w:leftChars="0" w:firstLine="480" w:firstLineChars="200"/>
        <w:rPr>
          <w:rFonts w:hint="eastAsia" w:ascii="仿宋" w:hAnsi="仿宋" w:eastAsia="仿宋" w:cs="仿宋"/>
          <w:b w:val="0"/>
          <w:bCs w:val="0"/>
          <w:sz w:val="24"/>
          <w:lang w:val="en-US" w:eastAsia="zh-CN"/>
        </w:rPr>
      </w:pPr>
      <w:r>
        <w:rPr>
          <w:rFonts w:hint="eastAsia" w:ascii="仿宋" w:hAnsi="仿宋" w:eastAsia="仿宋" w:cs="仿宋"/>
          <w:color w:val="auto"/>
          <w:sz w:val="24"/>
          <w:lang w:val="en-US" w:eastAsia="zh-CN"/>
        </w:rPr>
        <w:t>2.4评标小组（由成都管理处招标办成员及综合办公室主任组成）共计5名对</w:t>
      </w:r>
      <w:r>
        <w:rPr>
          <w:rFonts w:hint="eastAsia" w:ascii="仿宋" w:hAnsi="仿宋" w:eastAsia="仿宋" w:cs="仿宋"/>
          <w:sz w:val="24"/>
          <w:lang w:val="en-US" w:eastAsia="zh-CN"/>
        </w:rPr>
        <w:t>各投标人的投标报价</w:t>
      </w:r>
      <w:r>
        <w:rPr>
          <w:rFonts w:hint="eastAsia" w:ascii="仿宋" w:hAnsi="仿宋" w:eastAsia="仿宋" w:cs="仿宋"/>
          <w:color w:val="auto"/>
          <w:sz w:val="24"/>
          <w:lang w:val="en-US" w:eastAsia="zh-CN"/>
        </w:rPr>
        <w:t>比例进行评审。评标小组发现投标人的报价比例高于比选人</w:t>
      </w:r>
      <w:r>
        <w:rPr>
          <w:rFonts w:hint="eastAsia" w:ascii="仿宋" w:hAnsi="仿宋" w:eastAsia="仿宋" w:cs="仿宋"/>
          <w:color w:val="auto"/>
          <w:sz w:val="24"/>
          <w:szCs w:val="20"/>
        </w:rPr>
        <w:t>投标报价比例的最高限价</w:t>
      </w:r>
      <w:r>
        <w:rPr>
          <w:rFonts w:hint="eastAsia" w:ascii="仿宋" w:hAnsi="仿宋" w:eastAsia="仿宋" w:cs="仿宋"/>
          <w:color w:val="auto"/>
          <w:sz w:val="24"/>
          <w:lang w:val="en-US" w:eastAsia="zh-CN"/>
        </w:rPr>
        <w:t>，</w:t>
      </w:r>
      <w:r>
        <w:rPr>
          <w:rFonts w:hint="eastAsia" w:ascii="仿宋" w:hAnsi="仿宋" w:eastAsia="仿宋" w:cs="仿宋"/>
          <w:sz w:val="24"/>
          <w:lang w:val="en-US" w:eastAsia="zh-CN"/>
        </w:rPr>
        <w:t>评标小组将其投标作为废标处理。</w:t>
      </w:r>
      <w:r>
        <w:rPr>
          <w:rFonts w:hint="eastAsia" w:ascii="仿宋" w:hAnsi="仿宋" w:eastAsia="仿宋" w:cs="仿宋"/>
          <w:b w:val="0"/>
          <w:bCs w:val="0"/>
          <w:color w:val="000000" w:themeColor="text1"/>
          <w:sz w:val="24"/>
          <w:lang w:val="en-US" w:eastAsia="zh-CN"/>
        </w:rPr>
        <w:t>评标小组发现投标人的报价明显低于其他投标报价，使其投标报价可能低于其个别成本的，应当要求该投标人作出书面说明并提供相关证明材料，投标人不能合理说明或者不能提供相关证明材料，由评标小组认定该投标人以低于成本报价竞标，其投标作为无效投标处理</w:t>
      </w:r>
      <w:r>
        <w:rPr>
          <w:rFonts w:hint="eastAsia" w:ascii="仿宋" w:hAnsi="仿宋" w:eastAsia="仿宋" w:cs="仿宋"/>
          <w:b w:val="0"/>
          <w:bCs w:val="0"/>
          <w:sz w:val="24"/>
          <w:lang w:val="en-US" w:eastAsia="zh-CN"/>
        </w:rPr>
        <w:t>。</w:t>
      </w:r>
    </w:p>
    <w:p>
      <w:pPr>
        <w:tabs>
          <w:tab w:val="left" w:pos="7665"/>
        </w:tabs>
        <w:snapToGrid w:val="0"/>
        <w:spacing w:before="312" w:beforeLines="100" w:after="312" w:afterLines="100"/>
        <w:ind w:firstLine="482" w:firstLineChars="2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val="en-US" w:eastAsia="zh-CN"/>
        </w:rPr>
        <w:t>.</w:t>
      </w:r>
      <w:r>
        <w:rPr>
          <w:rFonts w:hint="eastAsia" w:ascii="仿宋" w:hAnsi="仿宋" w:eastAsia="仿宋" w:cs="仿宋"/>
          <w:b/>
          <w:sz w:val="24"/>
        </w:rPr>
        <w:t>评</w:t>
      </w:r>
      <w:r>
        <w:rPr>
          <w:rFonts w:hint="eastAsia" w:ascii="仿宋" w:hAnsi="仿宋" w:eastAsia="仿宋" w:cs="仿宋"/>
          <w:b/>
          <w:sz w:val="24"/>
          <w:lang w:val="en-US" w:eastAsia="zh-CN"/>
        </w:rPr>
        <w:t>标</w:t>
      </w:r>
      <w:r>
        <w:rPr>
          <w:rFonts w:hint="eastAsia" w:ascii="仿宋" w:hAnsi="仿宋" w:eastAsia="仿宋" w:cs="仿宋"/>
          <w:b/>
          <w:sz w:val="24"/>
        </w:rPr>
        <w:t>程序</w:t>
      </w:r>
      <w:bookmarkEnd w:id="3"/>
    </w:p>
    <w:p>
      <w:pPr>
        <w:spacing w:line="400" w:lineRule="exact"/>
        <w:ind w:firstLine="480" w:firstLineChars="200"/>
        <w:rPr>
          <w:rFonts w:hint="eastAsia" w:ascii="仿宋" w:hAnsi="仿宋" w:eastAsia="仿宋" w:cs="仿宋"/>
          <w:sz w:val="24"/>
        </w:rPr>
      </w:pPr>
      <w:bookmarkStart w:id="4" w:name="_Toc217446103"/>
      <w:r>
        <w:rPr>
          <w:rFonts w:hint="eastAsia" w:ascii="仿宋" w:hAnsi="仿宋" w:eastAsia="仿宋" w:cs="仿宋"/>
          <w:sz w:val="24"/>
        </w:rPr>
        <w:t>3.1熟悉和理解比选文件和停止</w:t>
      </w:r>
      <w:r>
        <w:rPr>
          <w:rFonts w:hint="eastAsia" w:ascii="仿宋" w:hAnsi="仿宋" w:eastAsia="仿宋" w:cs="仿宋"/>
          <w:sz w:val="24"/>
          <w:lang w:eastAsia="zh-CN"/>
        </w:rPr>
        <w:t>评标</w:t>
      </w:r>
      <w:r>
        <w:rPr>
          <w:rFonts w:hint="eastAsia" w:ascii="仿宋" w:hAnsi="仿宋" w:eastAsia="仿宋" w:cs="仿宋"/>
          <w:sz w:val="24"/>
        </w:rPr>
        <w:t>。</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3.1.1</w:t>
      </w:r>
      <w:r>
        <w:rPr>
          <w:rFonts w:hint="eastAsia" w:ascii="仿宋" w:hAnsi="仿宋" w:eastAsia="仿宋" w:cs="仿宋"/>
          <w:bCs/>
          <w:sz w:val="24"/>
          <w:lang w:eastAsia="zh-CN"/>
        </w:rPr>
        <w:t>评标小组</w:t>
      </w:r>
      <w:r>
        <w:rPr>
          <w:rFonts w:hint="eastAsia" w:ascii="仿宋" w:hAnsi="仿宋" w:eastAsia="仿宋" w:cs="仿宋"/>
          <w:sz w:val="24"/>
        </w:rPr>
        <w:t>正式</w:t>
      </w:r>
      <w:r>
        <w:rPr>
          <w:rFonts w:hint="eastAsia" w:ascii="仿宋" w:hAnsi="仿宋" w:eastAsia="仿宋" w:cs="仿宋"/>
          <w:sz w:val="24"/>
          <w:lang w:eastAsia="zh-CN"/>
        </w:rPr>
        <w:t>评标</w:t>
      </w:r>
      <w:r>
        <w:rPr>
          <w:rFonts w:hint="eastAsia" w:ascii="仿宋" w:hAnsi="仿宋" w:eastAsia="仿宋" w:cs="仿宋"/>
          <w:sz w:val="24"/>
        </w:rPr>
        <w:t>前，应当对比选文件进行熟悉和理解，内容主要包括比选文件中</w:t>
      </w:r>
      <w:r>
        <w:rPr>
          <w:rFonts w:hint="eastAsia" w:ascii="仿宋" w:hAnsi="仿宋" w:eastAsia="仿宋" w:cs="仿宋"/>
          <w:sz w:val="24"/>
          <w:lang w:val="en-US" w:eastAsia="zh-CN"/>
        </w:rPr>
        <w:t>比选申请人</w:t>
      </w:r>
      <w:r>
        <w:rPr>
          <w:rFonts w:hint="eastAsia" w:ascii="仿宋" w:hAnsi="仿宋" w:eastAsia="仿宋" w:cs="仿宋"/>
          <w:sz w:val="24"/>
        </w:rPr>
        <w:t>资格条件要求、项目技术、服务和商务要求、</w:t>
      </w:r>
      <w:r>
        <w:rPr>
          <w:rFonts w:hint="eastAsia" w:ascii="仿宋" w:hAnsi="仿宋" w:eastAsia="仿宋" w:cs="仿宋"/>
          <w:sz w:val="24"/>
          <w:lang w:eastAsia="zh-CN"/>
        </w:rPr>
        <w:t>评标</w:t>
      </w:r>
      <w:r>
        <w:rPr>
          <w:rFonts w:hint="eastAsia" w:ascii="仿宋" w:hAnsi="仿宋" w:eastAsia="仿宋" w:cs="仿宋"/>
          <w:sz w:val="24"/>
        </w:rPr>
        <w:t>方法和标准等。</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3.1.2</w:t>
      </w:r>
      <w:r>
        <w:rPr>
          <w:rFonts w:hint="eastAsia" w:ascii="仿宋" w:hAnsi="仿宋" w:eastAsia="仿宋" w:cs="仿宋"/>
          <w:bCs/>
          <w:sz w:val="24"/>
          <w:lang w:eastAsia="zh-CN"/>
        </w:rPr>
        <w:t>评标小组</w:t>
      </w:r>
      <w:r>
        <w:rPr>
          <w:rFonts w:hint="eastAsia" w:ascii="仿宋" w:hAnsi="仿宋" w:eastAsia="仿宋" w:cs="仿宋"/>
          <w:sz w:val="24"/>
        </w:rPr>
        <w:t>熟悉和理解比选文件以及</w:t>
      </w:r>
      <w:r>
        <w:rPr>
          <w:rFonts w:hint="eastAsia" w:ascii="仿宋" w:hAnsi="仿宋" w:eastAsia="仿宋" w:cs="仿宋"/>
          <w:sz w:val="24"/>
          <w:lang w:eastAsia="zh-CN"/>
        </w:rPr>
        <w:t>评标</w:t>
      </w:r>
      <w:r>
        <w:rPr>
          <w:rFonts w:hint="eastAsia" w:ascii="仿宋" w:hAnsi="仿宋" w:eastAsia="仿宋" w:cs="仿宋"/>
          <w:sz w:val="24"/>
        </w:rPr>
        <w:t>过程中，发现本比选文件有下列情形之一的，</w:t>
      </w:r>
      <w:r>
        <w:rPr>
          <w:rFonts w:hint="eastAsia" w:ascii="仿宋" w:hAnsi="仿宋" w:eastAsia="仿宋" w:cs="仿宋"/>
          <w:bCs/>
          <w:sz w:val="24"/>
          <w:lang w:eastAsia="zh-CN"/>
        </w:rPr>
        <w:t>评标小组</w:t>
      </w:r>
      <w:r>
        <w:rPr>
          <w:rFonts w:hint="eastAsia" w:ascii="仿宋" w:hAnsi="仿宋" w:eastAsia="仿宋" w:cs="仿宋"/>
          <w:sz w:val="24"/>
        </w:rPr>
        <w:t>应当停止</w:t>
      </w:r>
      <w:r>
        <w:rPr>
          <w:rFonts w:hint="eastAsia" w:ascii="仿宋" w:hAnsi="仿宋" w:eastAsia="仿宋" w:cs="仿宋"/>
          <w:sz w:val="24"/>
          <w:lang w:eastAsia="zh-CN"/>
        </w:rPr>
        <w:t>评标</w:t>
      </w:r>
      <w:r>
        <w:rPr>
          <w:rFonts w:hint="eastAsia" w:ascii="仿宋" w:hAnsi="仿宋" w:eastAsia="仿宋" w:cs="仿宋"/>
          <w:sz w:val="24"/>
        </w:rPr>
        <w:t>：</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招标</w:t>
      </w:r>
      <w:r>
        <w:rPr>
          <w:rFonts w:hint="eastAsia" w:ascii="仿宋" w:hAnsi="仿宋" w:eastAsia="仿宋" w:cs="仿宋"/>
          <w:sz w:val="24"/>
        </w:rPr>
        <w:t>项目属于国家规定的优先、强制采购范围，但是比选文件未依法体现优先、强制采购相关规定的；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（2）比选文件有违反国家其他有关强制性规定的情形。</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3.1.3出现本条3.1.2规定应当停止</w:t>
      </w:r>
      <w:r>
        <w:rPr>
          <w:rFonts w:hint="eastAsia" w:ascii="仿宋" w:hAnsi="仿宋" w:eastAsia="仿宋" w:cs="仿宋"/>
          <w:sz w:val="24"/>
          <w:lang w:eastAsia="zh-CN"/>
        </w:rPr>
        <w:t>评标</w:t>
      </w:r>
      <w:r>
        <w:rPr>
          <w:rFonts w:hint="eastAsia" w:ascii="仿宋" w:hAnsi="仿宋" w:eastAsia="仿宋" w:cs="仿宋"/>
          <w:sz w:val="24"/>
        </w:rPr>
        <w:t>情形的，</w:t>
      </w:r>
      <w:r>
        <w:rPr>
          <w:rFonts w:hint="eastAsia" w:ascii="仿宋" w:hAnsi="仿宋" w:eastAsia="仿宋" w:cs="仿宋"/>
          <w:bCs/>
          <w:sz w:val="24"/>
          <w:lang w:eastAsia="zh-CN"/>
        </w:rPr>
        <w:t>评标小组</w:t>
      </w:r>
      <w:r>
        <w:rPr>
          <w:rFonts w:hint="eastAsia" w:ascii="仿宋" w:hAnsi="仿宋" w:eastAsia="仿宋" w:cs="仿宋"/>
          <w:sz w:val="24"/>
        </w:rPr>
        <w:t>成员应当向比选人说明情况。除本条规定和</w:t>
      </w:r>
      <w:r>
        <w:rPr>
          <w:rFonts w:hint="eastAsia" w:ascii="仿宋" w:hAnsi="仿宋" w:eastAsia="仿宋" w:cs="仿宋"/>
          <w:sz w:val="24"/>
          <w:lang w:eastAsia="zh-CN"/>
        </w:rPr>
        <w:t>评标小组</w:t>
      </w:r>
      <w:r>
        <w:rPr>
          <w:rFonts w:hint="eastAsia" w:ascii="仿宋" w:hAnsi="仿宋" w:eastAsia="仿宋" w:cs="仿宋"/>
          <w:sz w:val="24"/>
        </w:rPr>
        <w:t>无法依法组建的情形外，</w:t>
      </w:r>
      <w:r>
        <w:rPr>
          <w:rFonts w:hint="eastAsia" w:ascii="仿宋" w:hAnsi="仿宋" w:eastAsia="仿宋" w:cs="仿宋"/>
          <w:bCs/>
          <w:sz w:val="24"/>
          <w:lang w:eastAsia="zh-CN"/>
        </w:rPr>
        <w:t>评标小组</w:t>
      </w:r>
      <w:r>
        <w:rPr>
          <w:rFonts w:hint="eastAsia" w:ascii="仿宋" w:hAnsi="仿宋" w:eastAsia="仿宋" w:cs="仿宋"/>
          <w:sz w:val="24"/>
        </w:rPr>
        <w:t>成员不得以任何方式和理由停止</w:t>
      </w:r>
      <w:r>
        <w:rPr>
          <w:rFonts w:hint="eastAsia" w:ascii="仿宋" w:hAnsi="仿宋" w:eastAsia="仿宋" w:cs="仿宋"/>
          <w:sz w:val="24"/>
          <w:lang w:eastAsia="zh-CN"/>
        </w:rPr>
        <w:t>评标</w:t>
      </w:r>
      <w:r>
        <w:rPr>
          <w:rFonts w:hint="eastAsia" w:ascii="仿宋" w:hAnsi="仿宋" w:eastAsia="仿宋" w:cs="仿宋"/>
          <w:sz w:val="24"/>
        </w:rPr>
        <w:t>。</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3.2资格性检查</w:t>
      </w:r>
    </w:p>
    <w:p>
      <w:pPr>
        <w:spacing w:line="400" w:lineRule="exact"/>
        <w:ind w:firstLine="480" w:firstLineChars="200"/>
        <w:rPr>
          <w:rFonts w:hint="eastAsia" w:ascii="仿宋" w:hAnsi="仿宋" w:eastAsia="仿宋" w:cs="仿宋"/>
          <w:sz w:val="24"/>
        </w:rPr>
      </w:pPr>
      <w:r>
        <w:rPr>
          <w:rFonts w:hint="eastAsia" w:ascii="仿宋" w:hAnsi="仿宋" w:eastAsia="仿宋" w:cs="仿宋"/>
          <w:bCs/>
          <w:sz w:val="24"/>
          <w:lang w:eastAsia="zh-CN"/>
        </w:rPr>
        <w:t>评标小组</w:t>
      </w:r>
      <w:r>
        <w:rPr>
          <w:rFonts w:hint="eastAsia" w:ascii="仿宋" w:hAnsi="仿宋" w:eastAsia="仿宋" w:cs="仿宋"/>
          <w:sz w:val="24"/>
        </w:rPr>
        <w:t>应依据法律法规和本比选文件的规定，对</w:t>
      </w:r>
      <w:r>
        <w:rPr>
          <w:rFonts w:hint="eastAsia" w:ascii="仿宋" w:hAnsi="仿宋" w:eastAsia="仿宋" w:cs="仿宋"/>
          <w:sz w:val="24"/>
          <w:lang w:val="en-US" w:eastAsia="zh-CN"/>
        </w:rPr>
        <w:t>投标</w:t>
      </w:r>
      <w:r>
        <w:rPr>
          <w:rFonts w:hint="eastAsia" w:ascii="仿宋" w:hAnsi="仿宋" w:eastAsia="仿宋" w:cs="仿宋"/>
          <w:sz w:val="24"/>
        </w:rPr>
        <w:t>文件是否按照规定要求提供资格性证明材料的</w:t>
      </w:r>
      <w:r>
        <w:rPr>
          <w:rFonts w:hint="eastAsia" w:ascii="仿宋" w:hAnsi="仿宋" w:eastAsia="仿宋" w:cs="仿宋"/>
          <w:sz w:val="24"/>
          <w:lang w:eastAsia="zh-CN"/>
        </w:rPr>
        <w:t>比选申请人</w:t>
      </w:r>
      <w:r>
        <w:rPr>
          <w:rFonts w:hint="eastAsia" w:ascii="仿宋" w:hAnsi="仿宋" w:eastAsia="仿宋" w:cs="仿宋"/>
          <w:sz w:val="24"/>
        </w:rPr>
        <w:t>等进行审查，以确定</w:t>
      </w:r>
      <w:r>
        <w:rPr>
          <w:rFonts w:hint="eastAsia" w:ascii="仿宋" w:hAnsi="仿宋" w:eastAsia="仿宋" w:cs="仿宋"/>
          <w:sz w:val="24"/>
          <w:lang w:eastAsia="zh-CN"/>
        </w:rPr>
        <w:t>比选申请人</w:t>
      </w:r>
      <w:r>
        <w:rPr>
          <w:rFonts w:hint="eastAsia" w:ascii="仿宋" w:hAnsi="仿宋" w:eastAsia="仿宋" w:cs="仿宋"/>
          <w:sz w:val="24"/>
        </w:rPr>
        <w:t>是否具备比选资格。</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3.3符合性检查</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3.3.1</w:t>
      </w:r>
      <w:r>
        <w:rPr>
          <w:rFonts w:hint="eastAsia" w:ascii="仿宋" w:hAnsi="仿宋" w:eastAsia="仿宋" w:cs="仿宋"/>
          <w:bCs/>
          <w:sz w:val="24"/>
          <w:lang w:eastAsia="zh-CN"/>
        </w:rPr>
        <w:t>评标小组</w:t>
      </w:r>
      <w:r>
        <w:rPr>
          <w:rFonts w:hint="eastAsia" w:ascii="仿宋" w:hAnsi="仿宋" w:eastAsia="仿宋" w:cs="仿宋"/>
          <w:sz w:val="24"/>
        </w:rPr>
        <w:t>依据本比选文件的实质性要求，对符合资格的</w:t>
      </w:r>
      <w:r>
        <w:rPr>
          <w:rFonts w:hint="eastAsia" w:ascii="仿宋" w:hAnsi="仿宋" w:eastAsia="仿宋" w:cs="仿宋"/>
          <w:sz w:val="24"/>
          <w:lang w:val="en-US" w:eastAsia="zh-CN"/>
        </w:rPr>
        <w:t>投标</w:t>
      </w:r>
      <w:r>
        <w:rPr>
          <w:rFonts w:hint="eastAsia" w:ascii="仿宋" w:hAnsi="仿宋" w:eastAsia="仿宋" w:cs="仿宋"/>
          <w:sz w:val="24"/>
        </w:rPr>
        <w:t>文件进行审查，以确定其是否满足本比选文件的实质性要求。本项目符合性审查事项仅限于本比选文件的明确规定。</w:t>
      </w:r>
      <w:r>
        <w:rPr>
          <w:rFonts w:hint="eastAsia" w:ascii="仿宋" w:hAnsi="仿宋" w:eastAsia="仿宋" w:cs="仿宋"/>
          <w:sz w:val="24"/>
          <w:lang w:val="en-US" w:eastAsia="zh-CN"/>
        </w:rPr>
        <w:t>投标</w:t>
      </w:r>
      <w:r>
        <w:rPr>
          <w:rFonts w:hint="eastAsia" w:ascii="仿宋" w:hAnsi="仿宋" w:eastAsia="仿宋" w:cs="仿宋"/>
          <w:sz w:val="24"/>
        </w:rPr>
        <w:t>文件是否满足比选文件的实质性要求，必须以本比选文件的明确规定作为依据，否则，不能对</w:t>
      </w:r>
      <w:r>
        <w:rPr>
          <w:rFonts w:hint="eastAsia" w:ascii="仿宋" w:hAnsi="仿宋" w:eastAsia="仿宋" w:cs="仿宋"/>
          <w:sz w:val="24"/>
          <w:lang w:val="en-US" w:eastAsia="zh-CN"/>
        </w:rPr>
        <w:t>投标</w:t>
      </w:r>
      <w:r>
        <w:rPr>
          <w:rFonts w:hint="eastAsia" w:ascii="仿宋" w:hAnsi="仿宋" w:eastAsia="仿宋" w:cs="仿宋"/>
          <w:sz w:val="24"/>
        </w:rPr>
        <w:t>文件作为无效处理，</w:t>
      </w:r>
      <w:r>
        <w:rPr>
          <w:rFonts w:hint="eastAsia" w:ascii="仿宋" w:hAnsi="仿宋" w:eastAsia="仿宋" w:cs="仿宋"/>
          <w:bCs/>
          <w:sz w:val="24"/>
          <w:lang w:eastAsia="zh-CN"/>
        </w:rPr>
        <w:t>评标小组</w:t>
      </w:r>
      <w:r>
        <w:rPr>
          <w:rFonts w:hint="eastAsia" w:ascii="仿宋" w:hAnsi="仿宋" w:eastAsia="仿宋" w:cs="仿宋"/>
          <w:sz w:val="24"/>
        </w:rPr>
        <w:t>不得臆测符合性审查事项。</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3.3.2</w:t>
      </w:r>
      <w:r>
        <w:rPr>
          <w:rFonts w:hint="eastAsia" w:ascii="仿宋" w:hAnsi="仿宋" w:eastAsia="仿宋" w:cs="仿宋"/>
          <w:sz w:val="24"/>
          <w:lang w:val="en-US" w:eastAsia="zh-CN"/>
        </w:rPr>
        <w:t>投标</w:t>
      </w:r>
      <w:r>
        <w:rPr>
          <w:rFonts w:hint="eastAsia" w:ascii="仿宋" w:hAnsi="仿宋" w:eastAsia="仿宋" w:cs="仿宋"/>
          <w:sz w:val="24"/>
        </w:rPr>
        <w:t>文件有下列情形的，本项目不作为实质性要求进行规定，即不作为符合性审查事项，不得作为无效比选文件处理：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（一）正副本数量齐全、密封完好，只是未按照比选文件要求进行分装或者统装的；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（二）存在个别地方（不超过2个）没有法定代表人签字，但有法定代表人的私人印章或者有效授权代理人签字的；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（三）除比选文件明确要求加盖单位(法人)公章的以外，其他地方以相关专用章加盖的；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（四）以骑缝章的形式代替</w:t>
      </w:r>
      <w:r>
        <w:rPr>
          <w:rFonts w:hint="eastAsia" w:ascii="仿宋" w:hAnsi="仿宋" w:eastAsia="仿宋" w:cs="仿宋"/>
          <w:sz w:val="24"/>
          <w:lang w:val="en-US" w:eastAsia="zh-CN"/>
        </w:rPr>
        <w:t>投标</w:t>
      </w:r>
      <w:r>
        <w:rPr>
          <w:rFonts w:hint="eastAsia" w:ascii="仿宋" w:hAnsi="仿宋" w:eastAsia="仿宋" w:cs="仿宋"/>
          <w:sz w:val="24"/>
        </w:rPr>
        <w:t>文件内容逐页盖章的（但是骑缝章模糊不清，印章名称无法辨认的除外）；</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（五）其他不影响项目实质性要求的情形。</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3.3.3除法律制度规定的情形外，本项目</w:t>
      </w:r>
      <w:r>
        <w:rPr>
          <w:rFonts w:hint="eastAsia" w:ascii="仿宋" w:hAnsi="仿宋" w:eastAsia="仿宋" w:cs="仿宋"/>
          <w:sz w:val="24"/>
          <w:lang w:val="en-US" w:eastAsia="zh-CN"/>
        </w:rPr>
        <w:t>比选申请人</w:t>
      </w:r>
      <w:r>
        <w:rPr>
          <w:rFonts w:hint="eastAsia" w:ascii="仿宋" w:hAnsi="仿宋" w:eastAsia="仿宋" w:cs="仿宋"/>
          <w:sz w:val="24"/>
        </w:rPr>
        <w:t>或者其</w:t>
      </w:r>
      <w:r>
        <w:rPr>
          <w:rFonts w:hint="eastAsia" w:ascii="仿宋" w:hAnsi="仿宋" w:eastAsia="仿宋" w:cs="仿宋"/>
          <w:sz w:val="24"/>
          <w:lang w:val="en-US" w:eastAsia="zh-CN"/>
        </w:rPr>
        <w:t>投标</w:t>
      </w:r>
      <w:r>
        <w:rPr>
          <w:rFonts w:hint="eastAsia" w:ascii="仿宋" w:hAnsi="仿宋" w:eastAsia="仿宋" w:cs="仿宋"/>
          <w:sz w:val="24"/>
        </w:rPr>
        <w:t>文件有下列情形之一的，作为无效比选文件处理：</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val="en-US" w:eastAsia="zh-CN"/>
        </w:rPr>
        <w:t>投标</w:t>
      </w:r>
      <w:r>
        <w:rPr>
          <w:rFonts w:hint="eastAsia" w:ascii="仿宋" w:hAnsi="仿宋" w:eastAsia="仿宋" w:cs="仿宋"/>
          <w:sz w:val="24"/>
        </w:rPr>
        <w:t>文件正副本数量不足的；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sz w:val="24"/>
          <w:lang w:val="en-US" w:eastAsia="zh-CN"/>
        </w:rPr>
        <w:t>投标</w:t>
      </w:r>
      <w:r>
        <w:rPr>
          <w:rFonts w:hint="eastAsia" w:ascii="仿宋" w:hAnsi="仿宋" w:eastAsia="仿宋" w:cs="仿宋"/>
          <w:sz w:val="24"/>
        </w:rPr>
        <w:t>文件组成明显不符合比选文件的规定要求，影响</w:t>
      </w:r>
      <w:r>
        <w:rPr>
          <w:rFonts w:hint="eastAsia" w:ascii="仿宋" w:hAnsi="仿宋" w:eastAsia="仿宋" w:cs="仿宋"/>
          <w:sz w:val="24"/>
          <w:lang w:eastAsia="zh-CN"/>
        </w:rPr>
        <w:t>评标小组</w:t>
      </w:r>
      <w:r>
        <w:rPr>
          <w:rFonts w:hint="eastAsia" w:ascii="仿宋" w:hAnsi="仿宋" w:eastAsia="仿宋" w:cs="仿宋"/>
          <w:sz w:val="24"/>
        </w:rPr>
        <w:t>评判的；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（三）</w:t>
      </w:r>
      <w:r>
        <w:rPr>
          <w:rFonts w:hint="eastAsia" w:ascii="仿宋" w:hAnsi="仿宋" w:eastAsia="仿宋" w:cs="仿宋"/>
          <w:sz w:val="24"/>
          <w:lang w:val="en-US" w:eastAsia="zh-CN"/>
        </w:rPr>
        <w:t>投标</w:t>
      </w:r>
      <w:r>
        <w:rPr>
          <w:rFonts w:hint="eastAsia" w:ascii="仿宋" w:hAnsi="仿宋" w:eastAsia="仿宋" w:cs="仿宋"/>
          <w:sz w:val="24"/>
        </w:rPr>
        <w:t>文件的格式、语言、计量单位、比选有效期等不符合比选文件的规定，影响</w:t>
      </w:r>
      <w:r>
        <w:rPr>
          <w:rFonts w:hint="eastAsia" w:ascii="仿宋" w:hAnsi="仿宋" w:eastAsia="仿宋" w:cs="仿宋"/>
          <w:sz w:val="24"/>
          <w:lang w:eastAsia="zh-CN"/>
        </w:rPr>
        <w:t>评标小组</w:t>
      </w:r>
      <w:r>
        <w:rPr>
          <w:rFonts w:hint="eastAsia" w:ascii="仿宋" w:hAnsi="仿宋" w:eastAsia="仿宋" w:cs="仿宋"/>
          <w:sz w:val="24"/>
        </w:rPr>
        <w:t>评判的；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（四）</w:t>
      </w:r>
      <w:r>
        <w:rPr>
          <w:rFonts w:hint="eastAsia" w:ascii="仿宋" w:hAnsi="仿宋" w:eastAsia="仿宋" w:cs="仿宋"/>
          <w:sz w:val="24"/>
          <w:lang w:val="en-US" w:eastAsia="zh-CN"/>
        </w:rPr>
        <w:t>投标</w:t>
      </w:r>
      <w:r>
        <w:rPr>
          <w:rFonts w:hint="eastAsia" w:ascii="仿宋" w:hAnsi="仿宋" w:eastAsia="仿宋" w:cs="仿宋"/>
          <w:sz w:val="24"/>
        </w:rPr>
        <w:t>报价</w:t>
      </w:r>
      <w:r>
        <w:rPr>
          <w:rFonts w:hint="eastAsia" w:ascii="仿宋" w:hAnsi="仿宋" w:eastAsia="仿宋" w:cs="仿宋"/>
          <w:sz w:val="24"/>
          <w:lang w:val="en-US" w:eastAsia="zh-CN"/>
        </w:rPr>
        <w:t>比例</w:t>
      </w:r>
      <w:r>
        <w:rPr>
          <w:rFonts w:hint="eastAsia" w:ascii="仿宋" w:hAnsi="仿宋" w:eastAsia="仿宋" w:cs="仿宋"/>
          <w:sz w:val="24"/>
        </w:rPr>
        <w:t>不符合比选文件规定的</w:t>
      </w:r>
      <w:r>
        <w:rPr>
          <w:rFonts w:hint="eastAsia" w:ascii="仿宋" w:hAnsi="仿宋" w:eastAsia="仿宋" w:cs="仿宋"/>
          <w:sz w:val="24"/>
          <w:lang w:val="en-US" w:eastAsia="zh-CN"/>
        </w:rPr>
        <w:t>报价比例</w:t>
      </w:r>
      <w:r>
        <w:rPr>
          <w:rFonts w:hint="eastAsia" w:ascii="仿宋" w:hAnsi="仿宋" w:eastAsia="仿宋" w:cs="仿宋"/>
          <w:sz w:val="24"/>
        </w:rPr>
        <w:t>和其他报价规定的；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（五）比选文件有明确要求，但</w:t>
      </w:r>
      <w:r>
        <w:rPr>
          <w:rFonts w:hint="eastAsia" w:ascii="仿宋" w:hAnsi="仿宋" w:eastAsia="仿宋" w:cs="仿宋"/>
          <w:sz w:val="24"/>
          <w:lang w:val="en-US" w:eastAsia="zh-CN"/>
        </w:rPr>
        <w:t>投标</w:t>
      </w:r>
      <w:r>
        <w:rPr>
          <w:rFonts w:hint="eastAsia" w:ascii="仿宋" w:hAnsi="仿宋" w:eastAsia="仿宋" w:cs="仿宋"/>
          <w:sz w:val="24"/>
        </w:rPr>
        <w:t>文件未载明或者载明的</w:t>
      </w:r>
      <w:r>
        <w:rPr>
          <w:rFonts w:hint="eastAsia" w:ascii="仿宋" w:hAnsi="仿宋" w:eastAsia="仿宋" w:cs="仿宋"/>
          <w:sz w:val="24"/>
          <w:lang w:val="en-US" w:eastAsia="zh-CN"/>
        </w:rPr>
        <w:t>服务</w:t>
      </w:r>
      <w:r>
        <w:rPr>
          <w:rFonts w:hint="eastAsia" w:ascii="仿宋" w:hAnsi="仿宋" w:eastAsia="仿宋" w:cs="仿宋"/>
          <w:sz w:val="24"/>
        </w:rPr>
        <w:t>项目履约时间、方式、数量与比选文件要求不一致的。</w:t>
      </w:r>
    </w:p>
    <w:p>
      <w:pPr>
        <w:pStyle w:val="9"/>
        <w:ind w:firstLine="480" w:firstLineChars="200"/>
        <w:rPr>
          <w:rFonts w:hint="eastAsia" w:ascii="仿宋" w:hAnsi="仿宋" w:eastAsia="仿宋" w:cs="仿宋"/>
        </w:rPr>
      </w:pPr>
      <w:r>
        <w:rPr>
          <w:rFonts w:hint="eastAsia" w:ascii="仿宋" w:hAnsi="仿宋" w:eastAsia="仿宋" w:cs="仿宋"/>
        </w:rPr>
        <w:t>（八）符合专业条件的</w:t>
      </w:r>
      <w:r>
        <w:rPr>
          <w:rFonts w:hint="eastAsia" w:ascii="仿宋" w:hAnsi="仿宋" w:eastAsia="仿宋" w:cs="仿宋"/>
          <w:lang w:val="en-US" w:eastAsia="zh-CN"/>
        </w:rPr>
        <w:t>比选申请人</w:t>
      </w:r>
      <w:r>
        <w:rPr>
          <w:rFonts w:hint="eastAsia" w:ascii="仿宋" w:hAnsi="仿宋" w:eastAsia="仿宋" w:cs="仿宋"/>
        </w:rPr>
        <w:t>或者对比选文件作实质响应的</w:t>
      </w:r>
      <w:r>
        <w:rPr>
          <w:rFonts w:hint="eastAsia" w:ascii="仿宋" w:hAnsi="仿宋" w:eastAsia="仿宋" w:cs="仿宋"/>
          <w:lang w:val="en-US" w:eastAsia="zh-CN"/>
        </w:rPr>
        <w:t>比选申请人</w:t>
      </w:r>
      <w:r>
        <w:rPr>
          <w:rFonts w:hint="eastAsia" w:ascii="仿宋" w:hAnsi="仿宋" w:eastAsia="仿宋" w:cs="仿宋"/>
        </w:rPr>
        <w:t>不足三家的。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3.4比较与评价。按比选文件中规定的</w:t>
      </w:r>
      <w:r>
        <w:rPr>
          <w:rFonts w:hint="eastAsia" w:ascii="仿宋" w:hAnsi="仿宋" w:eastAsia="仿宋" w:cs="仿宋"/>
          <w:bCs/>
          <w:sz w:val="24"/>
        </w:rPr>
        <w:t>评</w:t>
      </w:r>
      <w:r>
        <w:rPr>
          <w:rFonts w:hint="eastAsia" w:ascii="仿宋" w:hAnsi="仿宋" w:eastAsia="仿宋" w:cs="仿宋"/>
          <w:bCs/>
          <w:sz w:val="24"/>
          <w:lang w:val="en-US" w:eastAsia="zh-CN"/>
        </w:rPr>
        <w:t>标</w:t>
      </w:r>
      <w:r>
        <w:rPr>
          <w:rFonts w:hint="eastAsia" w:ascii="仿宋" w:hAnsi="仿宋" w:eastAsia="仿宋" w:cs="仿宋"/>
          <w:sz w:val="24"/>
        </w:rPr>
        <w:t>方法和标准，对未作无效处理的</w:t>
      </w:r>
      <w:r>
        <w:rPr>
          <w:rFonts w:hint="eastAsia" w:ascii="仿宋" w:hAnsi="仿宋" w:eastAsia="仿宋" w:cs="仿宋"/>
          <w:sz w:val="24"/>
          <w:lang w:val="en-US" w:eastAsia="zh-CN"/>
        </w:rPr>
        <w:t>投标</w:t>
      </w:r>
      <w:r>
        <w:rPr>
          <w:rFonts w:hint="eastAsia" w:ascii="仿宋" w:hAnsi="仿宋" w:eastAsia="仿宋" w:cs="仿宋"/>
          <w:sz w:val="24"/>
        </w:rPr>
        <w:t>文件进行技术、服务、商务等方面评估，综合比较与评价。</w:t>
      </w:r>
    </w:p>
    <w:p>
      <w:pPr>
        <w:spacing w:line="40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w:t>
      </w:r>
      <w:r>
        <w:rPr>
          <w:rFonts w:hint="eastAsia" w:ascii="仿宋" w:hAnsi="仿宋" w:eastAsia="仿宋" w:cs="仿宋"/>
          <w:color w:val="000000" w:themeColor="text1"/>
          <w:sz w:val="24"/>
          <w:lang w:val="en-US" w:eastAsia="zh-CN"/>
        </w:rPr>
        <w:t>5</w:t>
      </w:r>
      <w:r>
        <w:rPr>
          <w:rFonts w:hint="eastAsia" w:ascii="仿宋" w:hAnsi="仿宋" w:eastAsia="仿宋" w:cs="仿宋"/>
          <w:color w:val="000000" w:themeColor="text1"/>
          <w:sz w:val="24"/>
        </w:rPr>
        <w:t>评</w:t>
      </w:r>
      <w:r>
        <w:rPr>
          <w:rFonts w:hint="eastAsia" w:ascii="仿宋" w:hAnsi="仿宋" w:eastAsia="仿宋" w:cs="仿宋"/>
          <w:color w:val="000000" w:themeColor="text1"/>
          <w:sz w:val="24"/>
          <w:lang w:val="en-US" w:eastAsia="zh-CN"/>
        </w:rPr>
        <w:t>标</w:t>
      </w:r>
      <w:r>
        <w:rPr>
          <w:rFonts w:hint="eastAsia" w:ascii="仿宋" w:hAnsi="仿宋" w:eastAsia="仿宋" w:cs="仿宋"/>
          <w:color w:val="000000" w:themeColor="text1"/>
          <w:sz w:val="24"/>
        </w:rPr>
        <w:t>争议处理规则。</w:t>
      </w:r>
      <w:r>
        <w:rPr>
          <w:rFonts w:hint="eastAsia" w:ascii="仿宋" w:hAnsi="仿宋" w:eastAsia="仿宋" w:cs="仿宋"/>
          <w:color w:val="000000" w:themeColor="text1"/>
          <w:sz w:val="24"/>
          <w:lang w:eastAsia="zh-CN"/>
        </w:rPr>
        <w:t>评标小组</w:t>
      </w:r>
      <w:r>
        <w:rPr>
          <w:rFonts w:hint="eastAsia" w:ascii="仿宋" w:hAnsi="仿宋" w:eastAsia="仿宋" w:cs="仿宋"/>
          <w:color w:val="000000" w:themeColor="text1"/>
          <w:sz w:val="24"/>
        </w:rPr>
        <w:t>在</w:t>
      </w:r>
      <w:r>
        <w:rPr>
          <w:rFonts w:hint="eastAsia" w:ascii="仿宋" w:hAnsi="仿宋" w:eastAsia="仿宋" w:cs="仿宋"/>
          <w:color w:val="000000" w:themeColor="text1"/>
          <w:sz w:val="24"/>
          <w:lang w:eastAsia="zh-CN"/>
        </w:rPr>
        <w:t>评标</w:t>
      </w:r>
      <w:r>
        <w:rPr>
          <w:rFonts w:hint="eastAsia" w:ascii="仿宋" w:hAnsi="仿宋" w:eastAsia="仿宋" w:cs="仿宋"/>
          <w:color w:val="000000" w:themeColor="text1"/>
          <w:sz w:val="24"/>
        </w:rPr>
        <w:t>过程中，对于资格性审查、符合性审查、对</w:t>
      </w:r>
      <w:r>
        <w:rPr>
          <w:rFonts w:hint="eastAsia" w:ascii="仿宋" w:hAnsi="仿宋" w:eastAsia="仿宋" w:cs="仿宋"/>
          <w:color w:val="000000" w:themeColor="text1"/>
          <w:sz w:val="24"/>
          <w:lang w:val="en-US" w:eastAsia="zh-CN"/>
        </w:rPr>
        <w:t>投标</w:t>
      </w:r>
      <w:r>
        <w:rPr>
          <w:rFonts w:hint="eastAsia" w:ascii="仿宋" w:hAnsi="仿宋" w:eastAsia="仿宋" w:cs="仿宋"/>
          <w:color w:val="000000" w:themeColor="text1"/>
          <w:sz w:val="24"/>
        </w:rPr>
        <w:t>文件做无效处理及其他需要共同认定的事项存在争议的，应当以少数服从多数的原则做出结论，但不得违背法律法规和比选文件规定。有不同意见的</w:t>
      </w:r>
      <w:r>
        <w:rPr>
          <w:rFonts w:hint="eastAsia" w:ascii="仿宋" w:hAnsi="仿宋" w:eastAsia="仿宋" w:cs="仿宋"/>
          <w:color w:val="000000" w:themeColor="text1"/>
          <w:sz w:val="24"/>
          <w:lang w:eastAsia="zh-CN"/>
        </w:rPr>
        <w:t>评标小组</w:t>
      </w:r>
      <w:r>
        <w:rPr>
          <w:rFonts w:hint="eastAsia" w:ascii="仿宋" w:hAnsi="仿宋" w:eastAsia="仿宋" w:cs="仿宋"/>
          <w:color w:val="000000" w:themeColor="text1"/>
          <w:sz w:val="24"/>
        </w:rPr>
        <w:t>成员认为认定过程和结果不符合法律法规或者比选文件规定的，应当及时向比选人书面反映。</w:t>
      </w:r>
    </w:p>
    <w:p>
      <w:pPr>
        <w:spacing w:line="40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w:t>
      </w:r>
      <w:r>
        <w:rPr>
          <w:rFonts w:hint="eastAsia" w:ascii="仿宋" w:hAnsi="仿宋" w:eastAsia="仿宋" w:cs="仿宋"/>
          <w:color w:val="000000" w:themeColor="text1"/>
          <w:sz w:val="24"/>
          <w:lang w:val="en-US" w:eastAsia="zh-CN"/>
        </w:rPr>
        <w:t>6</w:t>
      </w:r>
      <w:r>
        <w:rPr>
          <w:rFonts w:hint="eastAsia" w:ascii="仿宋" w:hAnsi="仿宋" w:eastAsia="仿宋" w:cs="仿宋"/>
          <w:color w:val="000000" w:themeColor="text1"/>
          <w:sz w:val="24"/>
        </w:rPr>
        <w:t>在评</w:t>
      </w:r>
      <w:r>
        <w:rPr>
          <w:rFonts w:hint="eastAsia" w:ascii="仿宋" w:hAnsi="仿宋" w:eastAsia="仿宋" w:cs="仿宋"/>
          <w:color w:val="000000" w:themeColor="text1"/>
          <w:sz w:val="24"/>
          <w:lang w:val="en-US" w:eastAsia="zh-CN"/>
        </w:rPr>
        <w:t>标</w:t>
      </w:r>
      <w:r>
        <w:rPr>
          <w:rFonts w:hint="eastAsia" w:ascii="仿宋" w:hAnsi="仿宋" w:eastAsia="仿宋" w:cs="仿宋"/>
          <w:color w:val="000000" w:themeColor="text1"/>
          <w:sz w:val="24"/>
        </w:rPr>
        <w:t>过程中，</w:t>
      </w:r>
      <w:r>
        <w:rPr>
          <w:rFonts w:hint="eastAsia" w:ascii="仿宋" w:hAnsi="仿宋" w:eastAsia="仿宋" w:cs="仿宋"/>
          <w:color w:val="000000" w:themeColor="text1"/>
          <w:sz w:val="24"/>
          <w:lang w:val="en-US" w:eastAsia="zh-CN"/>
        </w:rPr>
        <w:t>投标</w:t>
      </w:r>
      <w:r>
        <w:rPr>
          <w:rFonts w:hint="eastAsia" w:ascii="仿宋" w:hAnsi="仿宋" w:eastAsia="仿宋" w:cs="仿宋"/>
          <w:color w:val="000000" w:themeColor="text1"/>
          <w:sz w:val="24"/>
        </w:rPr>
        <w:t>文件实质性符合比选文件要求的前提下，</w:t>
      </w:r>
      <w:r>
        <w:rPr>
          <w:rFonts w:hint="eastAsia" w:ascii="仿宋" w:hAnsi="仿宋" w:eastAsia="仿宋" w:cs="仿宋"/>
          <w:color w:val="000000" w:themeColor="text1"/>
          <w:sz w:val="24"/>
          <w:lang w:eastAsia="zh-CN"/>
        </w:rPr>
        <w:t>评标小组</w:t>
      </w:r>
      <w:r>
        <w:rPr>
          <w:rFonts w:hint="eastAsia" w:ascii="仿宋" w:hAnsi="仿宋" w:eastAsia="仿宋" w:cs="仿宋"/>
          <w:color w:val="000000" w:themeColor="text1"/>
          <w:sz w:val="24"/>
        </w:rPr>
        <w:t>对</w:t>
      </w:r>
      <w:r>
        <w:rPr>
          <w:rFonts w:hint="eastAsia" w:ascii="仿宋" w:hAnsi="仿宋" w:eastAsia="仿宋" w:cs="仿宋"/>
          <w:color w:val="000000" w:themeColor="text1"/>
          <w:sz w:val="24"/>
          <w:lang w:val="en-US" w:eastAsia="zh-CN"/>
        </w:rPr>
        <w:t>投标</w:t>
      </w:r>
      <w:r>
        <w:rPr>
          <w:rFonts w:hint="eastAsia" w:ascii="仿宋" w:hAnsi="仿宋" w:eastAsia="仿宋" w:cs="仿宋"/>
          <w:color w:val="000000" w:themeColor="text1"/>
          <w:sz w:val="24"/>
        </w:rPr>
        <w:t>文件中含义不明确、同类问题表述不一致或者有明显文字错误的内容，应当以书面形式（须由</w:t>
      </w:r>
      <w:r>
        <w:rPr>
          <w:rFonts w:hint="eastAsia" w:ascii="仿宋" w:hAnsi="仿宋" w:eastAsia="仿宋" w:cs="仿宋"/>
          <w:color w:val="000000" w:themeColor="text1"/>
          <w:sz w:val="24"/>
          <w:lang w:eastAsia="zh-CN"/>
        </w:rPr>
        <w:t>评标小组</w:t>
      </w:r>
      <w:r>
        <w:rPr>
          <w:rFonts w:hint="eastAsia" w:ascii="仿宋" w:hAnsi="仿宋" w:eastAsia="仿宋" w:cs="仿宋"/>
          <w:color w:val="000000" w:themeColor="text1"/>
          <w:sz w:val="24"/>
        </w:rPr>
        <w:t>全体成员签字）要求</w:t>
      </w:r>
      <w:r>
        <w:rPr>
          <w:rFonts w:hint="eastAsia" w:ascii="仿宋" w:hAnsi="仿宋" w:eastAsia="仿宋" w:cs="仿宋"/>
          <w:color w:val="000000" w:themeColor="text1"/>
          <w:sz w:val="24"/>
          <w:lang w:val="en-US" w:eastAsia="zh-CN"/>
        </w:rPr>
        <w:t>比选申请人</w:t>
      </w:r>
      <w:r>
        <w:rPr>
          <w:rFonts w:hint="eastAsia" w:ascii="仿宋" w:hAnsi="仿宋" w:eastAsia="仿宋" w:cs="仿宋"/>
          <w:color w:val="000000" w:themeColor="text1"/>
          <w:sz w:val="24"/>
        </w:rPr>
        <w:t>作出必要的书面澄清、说明或者更正，并给予</w:t>
      </w:r>
      <w:r>
        <w:rPr>
          <w:rFonts w:hint="eastAsia" w:ascii="仿宋" w:hAnsi="仿宋" w:eastAsia="仿宋" w:cs="仿宋"/>
          <w:color w:val="000000" w:themeColor="text1"/>
          <w:sz w:val="24"/>
          <w:lang w:val="en-US" w:eastAsia="zh-CN"/>
        </w:rPr>
        <w:t>比选申请人</w:t>
      </w:r>
      <w:r>
        <w:rPr>
          <w:rFonts w:hint="eastAsia" w:ascii="仿宋" w:hAnsi="仿宋" w:eastAsia="仿宋" w:cs="仿宋"/>
          <w:color w:val="000000" w:themeColor="text1"/>
          <w:sz w:val="24"/>
        </w:rPr>
        <w:t>必要的反馈时间。</w:t>
      </w:r>
    </w:p>
    <w:p>
      <w:pPr>
        <w:spacing w:line="40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w:t>
      </w:r>
      <w:r>
        <w:rPr>
          <w:rFonts w:hint="eastAsia" w:ascii="仿宋" w:hAnsi="仿宋" w:eastAsia="仿宋" w:cs="仿宋"/>
          <w:color w:val="000000" w:themeColor="text1"/>
          <w:sz w:val="24"/>
          <w:lang w:val="en-US" w:eastAsia="zh-CN"/>
        </w:rPr>
        <w:t>7比选申请人</w:t>
      </w:r>
      <w:r>
        <w:rPr>
          <w:rFonts w:hint="eastAsia" w:ascii="仿宋" w:hAnsi="仿宋" w:eastAsia="仿宋" w:cs="仿宋"/>
          <w:color w:val="000000" w:themeColor="text1"/>
          <w:sz w:val="24"/>
        </w:rPr>
        <w:t>应当书面澄清、说明或者更正，并加盖公章或签字确认</w:t>
      </w:r>
      <w:r>
        <w:rPr>
          <w:rFonts w:hint="eastAsia" w:ascii="仿宋" w:hAnsi="仿宋" w:eastAsia="仿宋" w:cs="仿宋"/>
          <w:color w:val="000000" w:themeColor="text1"/>
          <w:sz w:val="24"/>
          <w:lang w:val="en-US" w:eastAsia="zh-CN"/>
        </w:rPr>
        <w:t>比选申请人</w:t>
      </w:r>
      <w:r>
        <w:rPr>
          <w:rFonts w:hint="eastAsia" w:ascii="仿宋" w:hAnsi="仿宋" w:eastAsia="仿宋" w:cs="仿宋"/>
          <w:color w:val="000000" w:themeColor="text1"/>
          <w:sz w:val="24"/>
        </w:rPr>
        <w:t>为法人的，应当由其法定代表人或者代理人签字确认</w:t>
      </w:r>
      <w:r>
        <w:rPr>
          <w:rFonts w:hint="eastAsia" w:ascii="仿宋" w:hAnsi="仿宋" w:eastAsia="仿宋" w:cs="仿宋"/>
          <w:sz w:val="24"/>
        </w:rPr>
        <w:t>；</w:t>
      </w:r>
      <w:r>
        <w:rPr>
          <w:rFonts w:hint="eastAsia" w:ascii="仿宋" w:hAnsi="仿宋" w:eastAsia="仿宋" w:cs="仿宋"/>
          <w:color w:val="000000" w:themeColor="text1"/>
          <w:sz w:val="24"/>
          <w:lang w:val="en-US" w:eastAsia="zh-CN"/>
        </w:rPr>
        <w:t>比选申请人</w:t>
      </w:r>
      <w:r>
        <w:rPr>
          <w:rFonts w:hint="eastAsia" w:ascii="仿宋" w:hAnsi="仿宋" w:eastAsia="仿宋" w:cs="仿宋"/>
          <w:color w:val="000000" w:themeColor="text1"/>
          <w:sz w:val="24"/>
        </w:rPr>
        <w:t>为自然人的，应当由其本人或者代理人签字确认</w:t>
      </w:r>
      <w:r>
        <w:rPr>
          <w:rFonts w:hint="eastAsia" w:ascii="仿宋" w:hAnsi="仿宋" w:eastAsia="仿宋" w:cs="仿宋"/>
          <w:sz w:val="24"/>
        </w:rPr>
        <w:t>，</w:t>
      </w:r>
      <w:r>
        <w:rPr>
          <w:rFonts w:hint="eastAsia" w:ascii="仿宋" w:hAnsi="仿宋" w:eastAsia="仿宋" w:cs="仿宋"/>
          <w:color w:val="000000" w:themeColor="text1"/>
          <w:sz w:val="24"/>
        </w:rPr>
        <w:t>否则无效。</w:t>
      </w:r>
    </w:p>
    <w:p>
      <w:pPr>
        <w:spacing w:line="400" w:lineRule="exact"/>
        <w:ind w:firstLine="480" w:firstLineChars="200"/>
        <w:rPr>
          <w:rFonts w:hint="eastAsia" w:ascii="仿宋" w:hAnsi="仿宋" w:eastAsia="仿宋" w:cs="仿宋"/>
          <w:color w:val="000000" w:themeColor="text1"/>
          <w:sz w:val="24"/>
        </w:rPr>
      </w:pPr>
      <w:r>
        <w:rPr>
          <w:rFonts w:hint="eastAsia" w:ascii="仿宋" w:hAnsi="仿宋" w:eastAsia="仿宋" w:cs="仿宋"/>
          <w:color w:val="000000" w:themeColor="text1"/>
          <w:sz w:val="24"/>
        </w:rPr>
        <w:t>3.</w:t>
      </w:r>
      <w:r>
        <w:rPr>
          <w:rFonts w:hint="eastAsia" w:ascii="仿宋" w:hAnsi="仿宋" w:eastAsia="仿宋" w:cs="仿宋"/>
          <w:color w:val="000000" w:themeColor="text1"/>
          <w:sz w:val="24"/>
          <w:lang w:val="en-US" w:eastAsia="zh-CN"/>
        </w:rPr>
        <w:t>8</w:t>
      </w:r>
      <w:r>
        <w:rPr>
          <w:rFonts w:hint="eastAsia" w:ascii="仿宋" w:hAnsi="仿宋" w:eastAsia="仿宋" w:cs="仿宋"/>
          <w:color w:val="000000" w:themeColor="text1"/>
          <w:sz w:val="24"/>
          <w:lang w:eastAsia="zh-CN"/>
        </w:rPr>
        <w:t>评标小组</w:t>
      </w:r>
      <w:r>
        <w:rPr>
          <w:rFonts w:hint="eastAsia" w:ascii="仿宋" w:hAnsi="仿宋" w:eastAsia="仿宋" w:cs="仿宋"/>
          <w:color w:val="000000" w:themeColor="text1"/>
          <w:sz w:val="24"/>
        </w:rPr>
        <w:t>要求</w:t>
      </w:r>
      <w:r>
        <w:rPr>
          <w:rFonts w:hint="eastAsia" w:ascii="仿宋" w:hAnsi="仿宋" w:eastAsia="仿宋" w:cs="仿宋"/>
          <w:color w:val="000000" w:themeColor="text1"/>
          <w:sz w:val="24"/>
          <w:lang w:val="en-US" w:eastAsia="zh-CN"/>
        </w:rPr>
        <w:t>比选申请人</w:t>
      </w:r>
      <w:r>
        <w:rPr>
          <w:rFonts w:hint="eastAsia" w:ascii="仿宋" w:hAnsi="仿宋" w:eastAsia="仿宋" w:cs="仿宋"/>
          <w:color w:val="000000" w:themeColor="text1"/>
          <w:sz w:val="24"/>
        </w:rPr>
        <w:t>澄清、说明或者更正，不得超出比选文件的范围，不得以此让</w:t>
      </w:r>
      <w:r>
        <w:rPr>
          <w:rFonts w:hint="eastAsia" w:ascii="仿宋" w:hAnsi="仿宋" w:eastAsia="仿宋" w:cs="仿宋"/>
          <w:color w:val="000000" w:themeColor="text1"/>
          <w:sz w:val="24"/>
          <w:lang w:val="en-US" w:eastAsia="zh-CN"/>
        </w:rPr>
        <w:t>比选申请人</w:t>
      </w:r>
      <w:r>
        <w:rPr>
          <w:rFonts w:hint="eastAsia" w:ascii="仿宋" w:hAnsi="仿宋" w:eastAsia="仿宋" w:cs="仿宋"/>
          <w:color w:val="000000" w:themeColor="text1"/>
          <w:sz w:val="24"/>
        </w:rPr>
        <w:t>实质改变</w:t>
      </w:r>
      <w:r>
        <w:rPr>
          <w:rFonts w:hint="eastAsia" w:ascii="仿宋" w:hAnsi="仿宋" w:eastAsia="仿宋" w:cs="仿宋"/>
          <w:color w:val="000000" w:themeColor="text1"/>
          <w:sz w:val="24"/>
          <w:lang w:val="en-US" w:eastAsia="zh-CN"/>
        </w:rPr>
        <w:t>投标</w:t>
      </w:r>
      <w:r>
        <w:rPr>
          <w:rFonts w:hint="eastAsia" w:ascii="仿宋" w:hAnsi="仿宋" w:eastAsia="仿宋" w:cs="仿宋"/>
          <w:color w:val="000000" w:themeColor="text1"/>
          <w:sz w:val="24"/>
        </w:rPr>
        <w:t>文件的内容，不得影响公平竞争。</w:t>
      </w:r>
    </w:p>
    <w:p>
      <w:pPr>
        <w:spacing w:line="400" w:lineRule="exact"/>
        <w:ind w:firstLine="480" w:firstLineChars="200"/>
        <w:rPr>
          <w:rFonts w:hint="eastAsia" w:ascii="仿宋" w:hAnsi="仿宋" w:eastAsia="仿宋" w:cs="仿宋"/>
          <w:b w:val="0"/>
          <w:bCs w:val="0"/>
          <w:sz w:val="24"/>
        </w:rPr>
      </w:pPr>
      <w:r>
        <w:rPr>
          <w:rFonts w:hint="eastAsia" w:ascii="仿宋" w:hAnsi="仿宋" w:eastAsia="仿宋" w:cs="仿宋"/>
          <w:b w:val="0"/>
          <w:bCs w:val="0"/>
          <w:sz w:val="24"/>
        </w:rPr>
        <w:t>3.</w:t>
      </w:r>
      <w:r>
        <w:rPr>
          <w:rFonts w:hint="eastAsia" w:ascii="仿宋" w:hAnsi="仿宋" w:eastAsia="仿宋" w:cs="仿宋"/>
          <w:b w:val="0"/>
          <w:bCs w:val="0"/>
          <w:sz w:val="24"/>
          <w:lang w:val="en-US" w:eastAsia="zh-CN"/>
        </w:rPr>
        <w:t>9</w:t>
      </w:r>
      <w:r>
        <w:rPr>
          <w:rFonts w:hint="eastAsia" w:ascii="仿宋" w:hAnsi="仿宋" w:eastAsia="仿宋" w:cs="仿宋"/>
          <w:b w:val="0"/>
          <w:bCs w:val="0"/>
          <w:sz w:val="24"/>
        </w:rPr>
        <w:t>低于成本价报价处理。在评</w:t>
      </w:r>
      <w:r>
        <w:rPr>
          <w:rFonts w:hint="eastAsia" w:ascii="仿宋" w:hAnsi="仿宋" w:eastAsia="仿宋" w:cs="仿宋"/>
          <w:b w:val="0"/>
          <w:bCs w:val="0"/>
          <w:sz w:val="24"/>
          <w:lang w:val="en-US" w:eastAsia="zh-CN"/>
        </w:rPr>
        <w:t>标</w:t>
      </w:r>
      <w:r>
        <w:rPr>
          <w:rFonts w:hint="eastAsia" w:ascii="仿宋" w:hAnsi="仿宋" w:eastAsia="仿宋" w:cs="仿宋"/>
          <w:b w:val="0"/>
          <w:bCs w:val="0"/>
          <w:sz w:val="24"/>
        </w:rPr>
        <w:t>过程中，</w:t>
      </w:r>
      <w:r>
        <w:rPr>
          <w:rFonts w:hint="eastAsia" w:ascii="仿宋" w:hAnsi="仿宋" w:eastAsia="仿宋" w:cs="仿宋"/>
          <w:b w:val="0"/>
          <w:bCs w:val="0"/>
          <w:color w:val="000000" w:themeColor="text1"/>
          <w:sz w:val="24"/>
          <w:lang w:val="en-US" w:eastAsia="zh-CN"/>
        </w:rPr>
        <w:t>评标小组发现投标人的报价明显低于其他投标报价，使其投标报价可能低于其个别成本的，</w:t>
      </w:r>
      <w:r>
        <w:rPr>
          <w:rFonts w:hint="eastAsia" w:ascii="仿宋" w:hAnsi="仿宋" w:eastAsia="仿宋" w:cs="仿宋"/>
          <w:b w:val="0"/>
          <w:bCs w:val="0"/>
          <w:sz w:val="24"/>
        </w:rPr>
        <w:t>有可能影响产品质量或者不能诚信履约的，</w:t>
      </w:r>
      <w:r>
        <w:rPr>
          <w:rFonts w:hint="eastAsia" w:ascii="仿宋" w:hAnsi="仿宋" w:eastAsia="仿宋" w:cs="仿宋"/>
          <w:b w:val="0"/>
          <w:bCs w:val="0"/>
          <w:sz w:val="24"/>
          <w:lang w:eastAsia="zh-CN"/>
        </w:rPr>
        <w:t>评标小组</w:t>
      </w:r>
      <w:r>
        <w:rPr>
          <w:rFonts w:hint="eastAsia" w:ascii="仿宋" w:hAnsi="仿宋" w:eastAsia="仿宋" w:cs="仿宋"/>
          <w:b w:val="0"/>
          <w:bCs w:val="0"/>
          <w:sz w:val="24"/>
        </w:rPr>
        <w:t>应当要求其在评</w:t>
      </w:r>
      <w:r>
        <w:rPr>
          <w:rFonts w:hint="eastAsia" w:ascii="仿宋" w:hAnsi="仿宋" w:eastAsia="仿宋" w:cs="仿宋"/>
          <w:b w:val="0"/>
          <w:bCs w:val="0"/>
          <w:sz w:val="24"/>
          <w:lang w:val="en-US" w:eastAsia="zh-CN"/>
        </w:rPr>
        <w:t>标</w:t>
      </w:r>
      <w:r>
        <w:rPr>
          <w:rFonts w:hint="eastAsia" w:ascii="仿宋" w:hAnsi="仿宋" w:eastAsia="仿宋" w:cs="仿宋"/>
          <w:b w:val="0"/>
          <w:bCs w:val="0"/>
          <w:sz w:val="24"/>
        </w:rPr>
        <w:t>现场合理的时间内提供成本构成书面说明，并提交相关证明材料。</w:t>
      </w:r>
      <w:r>
        <w:rPr>
          <w:rFonts w:hint="eastAsia" w:ascii="仿宋" w:hAnsi="仿宋" w:eastAsia="仿宋" w:cs="仿宋"/>
          <w:b w:val="0"/>
          <w:bCs w:val="0"/>
          <w:sz w:val="24"/>
          <w:lang w:val="en-US" w:eastAsia="zh-CN"/>
        </w:rPr>
        <w:t>比选申请人</w:t>
      </w:r>
      <w:r>
        <w:rPr>
          <w:rFonts w:hint="eastAsia" w:ascii="仿宋" w:hAnsi="仿宋" w:eastAsia="仿宋" w:cs="仿宋"/>
          <w:b w:val="0"/>
          <w:bCs w:val="0"/>
          <w:sz w:val="24"/>
        </w:rPr>
        <w:t>书面说明应当按照国家财务会计制度的规定要求，逐项就</w:t>
      </w:r>
      <w:r>
        <w:rPr>
          <w:rFonts w:hint="eastAsia" w:ascii="仿宋" w:hAnsi="仿宋" w:eastAsia="仿宋" w:cs="仿宋"/>
          <w:b w:val="0"/>
          <w:bCs w:val="0"/>
          <w:sz w:val="24"/>
          <w:lang w:val="en-US" w:eastAsia="zh-CN"/>
        </w:rPr>
        <w:t>比选申请人</w:t>
      </w:r>
      <w:r>
        <w:rPr>
          <w:rFonts w:hint="eastAsia" w:ascii="仿宋" w:hAnsi="仿宋" w:eastAsia="仿宋" w:cs="仿宋"/>
          <w:b w:val="0"/>
          <w:bCs w:val="0"/>
          <w:sz w:val="24"/>
        </w:rPr>
        <w:t>提供的货物、工程和服务的主营业务成本（应根据</w:t>
      </w:r>
      <w:r>
        <w:rPr>
          <w:rFonts w:hint="eastAsia" w:ascii="仿宋" w:hAnsi="仿宋" w:eastAsia="仿宋" w:cs="仿宋"/>
          <w:b w:val="0"/>
          <w:bCs w:val="0"/>
          <w:sz w:val="24"/>
          <w:lang w:val="en-US" w:eastAsia="zh-CN"/>
        </w:rPr>
        <w:t>比选申请人</w:t>
      </w:r>
      <w:r>
        <w:rPr>
          <w:rFonts w:hint="eastAsia" w:ascii="仿宋" w:hAnsi="仿宋" w:eastAsia="仿宋" w:cs="仿宋"/>
          <w:b w:val="0"/>
          <w:bCs w:val="0"/>
          <w:sz w:val="24"/>
        </w:rPr>
        <w:t>企业类型予以区别）、税金及附加、销售费用、管理费用、财务费用等成本构成事项详细陈述。</w:t>
      </w:r>
    </w:p>
    <w:p>
      <w:pPr>
        <w:spacing w:line="400" w:lineRule="exact"/>
        <w:ind w:firstLine="480" w:firstLineChars="200"/>
        <w:rPr>
          <w:rFonts w:hint="eastAsia" w:ascii="仿宋" w:hAnsi="仿宋" w:eastAsia="仿宋" w:cs="仿宋"/>
          <w:b w:val="0"/>
          <w:bCs w:val="0"/>
          <w:color w:val="000000" w:themeColor="text1"/>
          <w:sz w:val="24"/>
        </w:rPr>
      </w:pPr>
      <w:r>
        <w:rPr>
          <w:rFonts w:hint="eastAsia" w:ascii="仿宋" w:hAnsi="仿宋" w:eastAsia="仿宋" w:cs="仿宋"/>
          <w:b w:val="0"/>
          <w:bCs w:val="0"/>
          <w:sz w:val="24"/>
          <w:lang w:val="en-US" w:eastAsia="zh-CN"/>
        </w:rPr>
        <w:t>比选申请人</w:t>
      </w:r>
      <w:r>
        <w:rPr>
          <w:rFonts w:hint="eastAsia" w:ascii="仿宋" w:hAnsi="仿宋" w:eastAsia="仿宋" w:cs="仿宋"/>
          <w:b w:val="0"/>
          <w:bCs w:val="0"/>
          <w:sz w:val="24"/>
        </w:rPr>
        <w:t>书面说明应当签字确认或者加盖公章，否则无效。书面说明的签字确认，</w:t>
      </w:r>
      <w:r>
        <w:rPr>
          <w:rFonts w:hint="eastAsia" w:ascii="仿宋" w:hAnsi="仿宋" w:eastAsia="仿宋" w:cs="仿宋"/>
          <w:b w:val="0"/>
          <w:bCs w:val="0"/>
          <w:sz w:val="24"/>
          <w:lang w:val="en-US" w:eastAsia="zh-CN"/>
        </w:rPr>
        <w:t>比选申请人</w:t>
      </w:r>
      <w:r>
        <w:rPr>
          <w:rFonts w:hint="eastAsia" w:ascii="仿宋" w:hAnsi="仿宋" w:eastAsia="仿宋" w:cs="仿宋"/>
          <w:b w:val="0"/>
          <w:bCs w:val="0"/>
          <w:sz w:val="24"/>
        </w:rPr>
        <w:t>为法人的，由其法定代表人或者代理人签字确认；</w:t>
      </w:r>
      <w:r>
        <w:rPr>
          <w:rFonts w:hint="eastAsia" w:ascii="仿宋" w:hAnsi="仿宋" w:eastAsia="仿宋" w:cs="仿宋"/>
          <w:b w:val="0"/>
          <w:bCs w:val="0"/>
          <w:color w:val="000000" w:themeColor="text1"/>
          <w:sz w:val="24"/>
          <w:lang w:val="en-US" w:eastAsia="zh-CN"/>
        </w:rPr>
        <w:t>比选申请人</w:t>
      </w:r>
      <w:r>
        <w:rPr>
          <w:rFonts w:hint="eastAsia" w:ascii="仿宋" w:hAnsi="仿宋" w:eastAsia="仿宋" w:cs="仿宋"/>
          <w:b w:val="0"/>
          <w:bCs w:val="0"/>
          <w:color w:val="000000" w:themeColor="text1"/>
          <w:sz w:val="24"/>
        </w:rPr>
        <w:t>为自然人的，由其本人或者代理人签字确认。</w:t>
      </w:r>
    </w:p>
    <w:p>
      <w:pPr>
        <w:spacing w:line="400" w:lineRule="exact"/>
        <w:ind w:firstLine="480" w:firstLineChars="200"/>
        <w:rPr>
          <w:rFonts w:hint="eastAsia" w:ascii="仿宋" w:hAnsi="仿宋" w:eastAsia="仿宋" w:cs="仿宋"/>
          <w:b w:val="0"/>
          <w:bCs w:val="0"/>
          <w:sz w:val="24"/>
          <w:lang w:eastAsia="zh-CN"/>
        </w:rPr>
      </w:pPr>
      <w:r>
        <w:rPr>
          <w:rFonts w:hint="eastAsia" w:ascii="仿宋" w:hAnsi="仿宋" w:eastAsia="仿宋" w:cs="仿宋"/>
          <w:b w:val="0"/>
          <w:bCs w:val="0"/>
          <w:sz w:val="24"/>
          <w:lang w:val="en-US" w:eastAsia="zh-CN"/>
        </w:rPr>
        <w:t>比选申请人</w:t>
      </w:r>
      <w:r>
        <w:rPr>
          <w:rFonts w:hint="eastAsia" w:ascii="仿宋" w:hAnsi="仿宋" w:eastAsia="仿宋" w:cs="仿宋"/>
          <w:b w:val="0"/>
          <w:bCs w:val="0"/>
          <w:sz w:val="24"/>
        </w:rPr>
        <w:t>提供书面说明后，</w:t>
      </w:r>
      <w:r>
        <w:rPr>
          <w:rFonts w:hint="eastAsia" w:ascii="仿宋" w:hAnsi="仿宋" w:eastAsia="仿宋" w:cs="仿宋"/>
          <w:b w:val="0"/>
          <w:bCs w:val="0"/>
          <w:sz w:val="24"/>
          <w:lang w:eastAsia="zh-CN"/>
        </w:rPr>
        <w:t>评标小组</w:t>
      </w:r>
      <w:r>
        <w:rPr>
          <w:rFonts w:hint="eastAsia" w:ascii="仿宋" w:hAnsi="仿宋" w:eastAsia="仿宋" w:cs="仿宋"/>
          <w:b w:val="0"/>
          <w:bCs w:val="0"/>
          <w:sz w:val="24"/>
        </w:rPr>
        <w:t>应当结合项目需求、</w:t>
      </w:r>
      <w:r>
        <w:rPr>
          <w:rFonts w:hint="eastAsia" w:ascii="仿宋" w:hAnsi="仿宋" w:eastAsia="仿宋" w:cs="仿宋"/>
          <w:b w:val="0"/>
          <w:bCs w:val="0"/>
          <w:sz w:val="24"/>
          <w:lang w:val="en-US" w:eastAsia="zh-CN"/>
        </w:rPr>
        <w:t>服务需求</w:t>
      </w:r>
      <w:r>
        <w:rPr>
          <w:rFonts w:hint="eastAsia" w:ascii="仿宋" w:hAnsi="仿宋" w:eastAsia="仿宋" w:cs="仿宋"/>
          <w:b w:val="0"/>
          <w:bCs w:val="0"/>
          <w:sz w:val="24"/>
        </w:rPr>
        <w:t>、</w:t>
      </w:r>
      <w:r>
        <w:rPr>
          <w:rFonts w:hint="eastAsia" w:ascii="仿宋" w:hAnsi="仿宋" w:eastAsia="仿宋" w:cs="仿宋"/>
          <w:b w:val="0"/>
          <w:bCs w:val="0"/>
          <w:sz w:val="24"/>
          <w:lang w:eastAsia="zh-CN"/>
        </w:rPr>
        <w:t>比选申请人</w:t>
      </w:r>
      <w:r>
        <w:rPr>
          <w:rFonts w:hint="eastAsia" w:ascii="仿宋" w:hAnsi="仿宋" w:eastAsia="仿宋" w:cs="仿宋"/>
          <w:b w:val="0"/>
          <w:bCs w:val="0"/>
          <w:sz w:val="24"/>
        </w:rPr>
        <w:t>财务状况报告、与其他</w:t>
      </w:r>
      <w:r>
        <w:rPr>
          <w:rFonts w:hint="eastAsia" w:ascii="仿宋" w:hAnsi="仿宋" w:eastAsia="仿宋" w:cs="仿宋"/>
          <w:b w:val="0"/>
          <w:bCs w:val="0"/>
          <w:sz w:val="24"/>
          <w:lang w:val="en-US" w:eastAsia="zh-CN"/>
        </w:rPr>
        <w:t>比选申请人</w:t>
      </w:r>
      <w:r>
        <w:rPr>
          <w:rFonts w:hint="eastAsia" w:ascii="仿宋" w:hAnsi="仿宋" w:eastAsia="仿宋" w:cs="仿宋"/>
          <w:b w:val="0"/>
          <w:bCs w:val="0"/>
          <w:sz w:val="24"/>
        </w:rPr>
        <w:t>比较情况等就</w:t>
      </w:r>
      <w:r>
        <w:rPr>
          <w:rFonts w:hint="eastAsia" w:ascii="仿宋" w:hAnsi="仿宋" w:eastAsia="仿宋" w:cs="仿宋"/>
          <w:b w:val="0"/>
          <w:bCs w:val="0"/>
          <w:sz w:val="24"/>
          <w:lang w:eastAsia="zh-CN"/>
        </w:rPr>
        <w:t>比选申请人</w:t>
      </w:r>
      <w:r>
        <w:rPr>
          <w:rFonts w:hint="eastAsia" w:ascii="仿宋" w:hAnsi="仿宋" w:eastAsia="仿宋" w:cs="仿宋"/>
          <w:b w:val="0"/>
          <w:bCs w:val="0"/>
          <w:sz w:val="24"/>
        </w:rPr>
        <w:t>书面说明进行审查评价。</w:t>
      </w:r>
      <w:r>
        <w:rPr>
          <w:rFonts w:hint="eastAsia" w:ascii="仿宋" w:hAnsi="仿宋" w:eastAsia="仿宋" w:cs="仿宋"/>
          <w:b w:val="0"/>
          <w:bCs w:val="0"/>
          <w:sz w:val="24"/>
          <w:lang w:val="en-US" w:eastAsia="zh-CN"/>
        </w:rPr>
        <w:t>比选申请人</w:t>
      </w:r>
      <w:r>
        <w:rPr>
          <w:rFonts w:hint="eastAsia" w:ascii="仿宋" w:hAnsi="仿宋" w:eastAsia="仿宋" w:cs="仿宋"/>
          <w:b w:val="0"/>
          <w:bCs w:val="0"/>
          <w:sz w:val="24"/>
        </w:rPr>
        <w:t>拒绝或者变相拒绝提供有效书面说明或者书面说明不能证明其报价合理性的，</w:t>
      </w:r>
      <w:r>
        <w:rPr>
          <w:rFonts w:hint="eastAsia" w:ascii="仿宋" w:hAnsi="仿宋" w:eastAsia="仿宋" w:cs="仿宋"/>
          <w:b w:val="0"/>
          <w:bCs w:val="0"/>
          <w:sz w:val="24"/>
          <w:lang w:eastAsia="zh-CN"/>
        </w:rPr>
        <w:t>评标小组</w:t>
      </w:r>
      <w:r>
        <w:rPr>
          <w:rFonts w:hint="eastAsia" w:ascii="仿宋" w:hAnsi="仿宋" w:eastAsia="仿宋" w:cs="仿宋"/>
          <w:b w:val="0"/>
          <w:bCs w:val="0"/>
          <w:sz w:val="24"/>
        </w:rPr>
        <w:t>应当将其</w:t>
      </w:r>
      <w:r>
        <w:rPr>
          <w:rFonts w:hint="eastAsia" w:ascii="仿宋" w:hAnsi="仿宋" w:eastAsia="仿宋" w:cs="仿宋"/>
          <w:b w:val="0"/>
          <w:bCs w:val="0"/>
          <w:sz w:val="24"/>
          <w:lang w:val="en-US" w:eastAsia="zh-CN"/>
        </w:rPr>
        <w:t>投标</w:t>
      </w:r>
      <w:r>
        <w:rPr>
          <w:rFonts w:hint="eastAsia" w:ascii="仿宋" w:hAnsi="仿宋" w:eastAsia="仿宋" w:cs="仿宋"/>
          <w:b w:val="0"/>
          <w:bCs w:val="0"/>
          <w:sz w:val="24"/>
        </w:rPr>
        <w:t>文件作为无效</w:t>
      </w:r>
      <w:r>
        <w:rPr>
          <w:rFonts w:hint="eastAsia" w:ascii="仿宋" w:hAnsi="仿宋" w:eastAsia="仿宋" w:cs="仿宋"/>
          <w:b w:val="0"/>
          <w:bCs w:val="0"/>
          <w:sz w:val="24"/>
          <w:lang w:val="en-US" w:eastAsia="zh-CN"/>
        </w:rPr>
        <w:t>投标</w:t>
      </w:r>
      <w:r>
        <w:rPr>
          <w:rFonts w:hint="eastAsia" w:ascii="仿宋" w:hAnsi="仿宋" w:eastAsia="仿宋" w:cs="仿宋"/>
          <w:b w:val="0"/>
          <w:bCs w:val="0"/>
          <w:sz w:val="24"/>
        </w:rPr>
        <w:t>处理。</w:t>
      </w:r>
    </w:p>
    <w:bookmarkEnd w:id="4"/>
    <w:p>
      <w:pPr>
        <w:numPr>
          <w:ilvl w:val="0"/>
          <w:numId w:val="4"/>
        </w:numPr>
        <w:spacing w:line="360" w:lineRule="auto"/>
        <w:ind w:left="0" w:leftChars="0" w:firstLine="482" w:firstLineChars="200"/>
        <w:rPr>
          <w:rFonts w:hint="eastAsia" w:ascii="仿宋" w:hAnsi="仿宋" w:eastAsia="仿宋" w:cs="仿宋"/>
          <w:b/>
          <w:sz w:val="24"/>
          <w:szCs w:val="24"/>
          <w:lang w:val="en-US" w:eastAsia="zh-CN"/>
        </w:rPr>
      </w:pPr>
      <w:bookmarkStart w:id="5" w:name="_Toc477957403"/>
      <w:bookmarkStart w:id="6" w:name="_Toc469324719"/>
      <w:bookmarkStart w:id="7" w:name="_Toc469324647"/>
      <w:r>
        <w:rPr>
          <w:rFonts w:hint="eastAsia" w:ascii="仿宋" w:hAnsi="仿宋" w:eastAsia="仿宋" w:cs="仿宋"/>
          <w:b/>
          <w:sz w:val="24"/>
          <w:szCs w:val="24"/>
          <w:lang w:val="en-US" w:eastAsia="zh-CN"/>
        </w:rPr>
        <w:t>算数性修正</w:t>
      </w:r>
    </w:p>
    <w:p>
      <w:pPr>
        <w:pStyle w:val="2"/>
        <w:ind w:left="0" w:leftChars="0" w:firstLine="480" w:firstLineChars="200"/>
        <w:rPr>
          <w:rFonts w:hint="default"/>
          <w:b w:val="0"/>
          <w:bCs/>
          <w:lang w:val="en-US" w:eastAsia="zh-CN"/>
        </w:rPr>
      </w:pPr>
      <w:r>
        <w:rPr>
          <w:rFonts w:hint="eastAsia" w:ascii="仿宋" w:hAnsi="仿宋" w:eastAsia="仿宋" w:cs="仿宋"/>
          <w:b w:val="0"/>
          <w:bCs/>
          <w:sz w:val="24"/>
          <w:szCs w:val="24"/>
          <w:lang w:val="en-US" w:eastAsia="zh-CN"/>
        </w:rPr>
        <w:t>本项目只允许投标人填报报价比</w:t>
      </w:r>
      <w:r>
        <w:rPr>
          <w:rFonts w:hint="eastAsia" w:ascii="仿宋" w:hAnsi="仿宋" w:eastAsia="仿宋" w:cs="仿宋"/>
          <w:b w:val="0"/>
          <w:bCs/>
          <w:color w:val="000000" w:themeColor="text1"/>
          <w:sz w:val="24"/>
          <w:szCs w:val="24"/>
          <w:lang w:val="en-US" w:eastAsia="zh-CN"/>
        </w:rPr>
        <w:t>例，其报价清单中的比选人</w:t>
      </w:r>
      <w:r>
        <w:rPr>
          <w:rFonts w:hint="eastAsia" w:ascii="仿宋" w:hAnsi="仿宋" w:eastAsia="仿宋" w:cs="仿宋"/>
          <w:b w:val="0"/>
          <w:bCs/>
          <w:sz w:val="24"/>
          <w:szCs w:val="24"/>
          <w:lang w:val="en-US" w:eastAsia="zh-CN"/>
        </w:rPr>
        <w:t>预估单价不允许更改，故无需进行算数修正。</w:t>
      </w:r>
    </w:p>
    <w:p>
      <w:pPr>
        <w:pStyle w:val="2"/>
        <w:numPr>
          <w:ilvl w:val="0"/>
          <w:numId w:val="0"/>
        </w:numPr>
        <w:ind w:leftChars="200"/>
        <w:rPr>
          <w:rFonts w:hint="eastAsia"/>
          <w:lang w:val="en-US" w:eastAsia="zh-CN"/>
        </w:rPr>
      </w:pPr>
    </w:p>
    <w:p>
      <w:pPr>
        <w:pStyle w:val="2"/>
        <w:rPr>
          <w:rFonts w:hint="eastAsia"/>
          <w:lang w:val="en-US" w:eastAsia="zh-CN"/>
        </w:rPr>
      </w:pPr>
    </w:p>
    <w:p>
      <w:pPr>
        <w:numPr>
          <w:ilvl w:val="0"/>
          <w:numId w:val="4"/>
        </w:numPr>
        <w:spacing w:line="360" w:lineRule="auto"/>
        <w:ind w:left="0" w:leftChars="0" w:firstLine="643" w:firstLineChars="200"/>
        <w:rPr>
          <w:rFonts w:hint="eastAsia" w:ascii="仿宋" w:hAnsi="仿宋" w:eastAsia="仿宋" w:cs="仿宋"/>
        </w:rPr>
      </w:pPr>
      <w:r>
        <w:rPr>
          <w:rFonts w:hint="eastAsia" w:ascii="仿宋" w:hAnsi="仿宋" w:eastAsia="仿宋" w:cs="仿宋"/>
          <w:b/>
          <w:sz w:val="32"/>
          <w:szCs w:val="32"/>
        </w:rPr>
        <w:br w:type="page"/>
      </w:r>
    </w:p>
    <w:bookmarkEnd w:id="5"/>
    <w:bookmarkEnd w:id="6"/>
    <w:bookmarkEnd w:id="7"/>
    <w:p>
      <w:pPr>
        <w:pStyle w:val="55"/>
        <w:snapToGrid w:val="0"/>
        <w:rPr>
          <w:rFonts w:hint="default" w:ascii="仿宋" w:hAnsi="仿宋" w:eastAsia="仿宋" w:cs="仿宋"/>
          <w:b w:val="0"/>
          <w:bCs/>
          <w:color w:val="000000" w:themeColor="text1"/>
          <w:sz w:val="24"/>
          <w:lang w:val="en-US" w:eastAsia="zh-CN"/>
        </w:rPr>
      </w:pPr>
    </w:p>
    <w:p>
      <w:pPr>
        <w:snapToGrid w:val="0"/>
        <w:spacing w:line="360" w:lineRule="auto"/>
        <w:ind w:firstLine="2240" w:firstLineChars="700"/>
        <w:rPr>
          <w:rFonts w:hint="eastAsia" w:ascii="方正小标宋简体" w:hAnsi="方正小标宋简体" w:eastAsia="方正小标宋简体" w:cs="方正小标宋简体"/>
          <w:b w:val="0"/>
          <w:bCs w:val="0"/>
          <w:sz w:val="32"/>
          <w:szCs w:val="32"/>
        </w:rPr>
      </w:pPr>
      <w:bookmarkStart w:id="8" w:name="_Toc477957406"/>
    </w:p>
    <w:p>
      <w:pPr>
        <w:snapToGrid w:val="0"/>
        <w:spacing w:line="360" w:lineRule="auto"/>
        <w:ind w:firstLine="2240" w:firstLineChars="700"/>
        <w:rPr>
          <w:rFonts w:hint="eastAsia" w:ascii="方正小标宋简体" w:hAnsi="方正小标宋简体" w:eastAsia="方正小标宋简体" w:cs="方正小标宋简体"/>
          <w:b w:val="0"/>
          <w:bCs w:val="0"/>
          <w:sz w:val="32"/>
          <w:szCs w:val="32"/>
        </w:rPr>
      </w:pPr>
    </w:p>
    <w:p>
      <w:pPr>
        <w:snapToGrid w:val="0"/>
        <w:spacing w:line="360" w:lineRule="auto"/>
        <w:ind w:firstLine="2240" w:firstLineChars="700"/>
        <w:rPr>
          <w:rFonts w:hint="eastAsia" w:ascii="方正小标宋简体" w:hAnsi="方正小标宋简体" w:eastAsia="方正小标宋简体" w:cs="方正小标宋简体"/>
          <w:b w:val="0"/>
          <w:bCs w:val="0"/>
          <w:sz w:val="32"/>
          <w:szCs w:val="32"/>
        </w:rPr>
      </w:pPr>
    </w:p>
    <w:p>
      <w:pPr>
        <w:snapToGrid w:val="0"/>
        <w:spacing w:line="360" w:lineRule="auto"/>
        <w:ind w:firstLine="2240" w:firstLineChars="700"/>
        <w:rPr>
          <w:rFonts w:hint="eastAsia" w:ascii="方正小标宋简体" w:hAnsi="方正小标宋简体" w:eastAsia="方正小标宋简体" w:cs="方正小标宋简体"/>
          <w:b w:val="0"/>
          <w:bCs w:val="0"/>
          <w:sz w:val="32"/>
          <w:szCs w:val="32"/>
        </w:rPr>
      </w:pPr>
    </w:p>
    <w:p>
      <w:pPr>
        <w:snapToGrid w:val="0"/>
        <w:spacing w:line="360" w:lineRule="auto"/>
        <w:ind w:firstLine="2240" w:firstLineChars="700"/>
        <w:rPr>
          <w:rFonts w:hint="eastAsia" w:ascii="方正小标宋简体" w:hAnsi="方正小标宋简体" w:eastAsia="方正小标宋简体" w:cs="方正小标宋简体"/>
          <w:b w:val="0"/>
          <w:bCs w:val="0"/>
          <w:sz w:val="32"/>
          <w:szCs w:val="32"/>
        </w:rPr>
      </w:pPr>
    </w:p>
    <w:p>
      <w:pPr>
        <w:snapToGrid w:val="0"/>
        <w:spacing w:line="360" w:lineRule="auto"/>
        <w:ind w:firstLine="0" w:firstLine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第</w:t>
      </w:r>
      <w:r>
        <w:rPr>
          <w:rFonts w:hint="eastAsia" w:ascii="方正小标宋简体" w:hAnsi="方正小标宋简体" w:eastAsia="方正小标宋简体" w:cs="方正小标宋简体"/>
          <w:b w:val="0"/>
          <w:bCs w:val="0"/>
          <w:sz w:val="44"/>
          <w:szCs w:val="44"/>
          <w:lang w:val="en-US" w:eastAsia="zh-CN"/>
        </w:rPr>
        <w:t>四</w:t>
      </w:r>
      <w:r>
        <w:rPr>
          <w:rFonts w:hint="eastAsia" w:ascii="方正小标宋简体" w:hAnsi="方正小标宋简体" w:eastAsia="方正小标宋简体" w:cs="方正小标宋简体"/>
          <w:b w:val="0"/>
          <w:bCs w:val="0"/>
          <w:sz w:val="44"/>
          <w:szCs w:val="44"/>
        </w:rPr>
        <w:t xml:space="preserve">章 </w:t>
      </w:r>
      <w:bookmarkEnd w:id="8"/>
      <w:r>
        <w:rPr>
          <w:rFonts w:hint="eastAsia" w:ascii="方正小标宋简体" w:hAnsi="方正小标宋简体" w:eastAsia="方正小标宋简体" w:cs="方正小标宋简体"/>
          <w:b w:val="0"/>
          <w:bCs w:val="0"/>
          <w:sz w:val="44"/>
          <w:szCs w:val="44"/>
          <w:lang w:val="en-US" w:eastAsia="zh-CN"/>
        </w:rPr>
        <w:t>报价清单</w:t>
      </w: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bookmarkStart w:id="9" w:name="_Toc217446094"/>
      <w:bookmarkStart w:id="10" w:name="_Toc477957407"/>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p>
      <w:pPr>
        <w:pStyle w:val="63"/>
        <w:snapToGrid w:val="0"/>
        <w:spacing w:before="240" w:beforeLines="100" w:after="120" w:afterLines="50" w:line="360" w:lineRule="exact"/>
        <w:ind w:firstLine="482"/>
        <w:jc w:val="center"/>
        <w:rPr>
          <w:rFonts w:hint="eastAsia" w:ascii="仿宋" w:hAnsi="仿宋" w:eastAsia="仿宋" w:cs="仿宋"/>
          <w:b/>
          <w:lang w:val="en-US" w:eastAsia="zh-CN"/>
        </w:rPr>
      </w:pPr>
    </w:p>
    <w:bookmarkEnd w:id="9"/>
    <w:p>
      <w:pPr>
        <w:pStyle w:val="18"/>
        <w:widowControl/>
        <w:numPr>
          <w:ilvl w:val="0"/>
          <w:numId w:val="0"/>
        </w:numPr>
        <w:pBdr>
          <w:top w:val="none" w:color="auto" w:sz="0" w:space="0"/>
          <w:left w:val="none" w:color="auto" w:sz="0" w:space="0"/>
          <w:bottom w:val="none" w:color="auto" w:sz="0" w:space="0"/>
          <w:right w:val="none" w:color="auto" w:sz="0" w:space="0"/>
        </w:pBdr>
        <w:shd w:val="clear" w:fill="FFFFFF"/>
        <w:snapToGrid/>
        <w:spacing w:after="0" w:afterLines="50" w:line="360" w:lineRule="auto"/>
        <w:ind w:firstLine="480" w:firstLineChars="200"/>
        <w:rPr>
          <w:rFonts w:hint="eastAsia" w:ascii="仿宋" w:hAnsi="仿宋" w:eastAsia="仿宋" w:cs="仿宋"/>
          <w:b w:val="0"/>
          <w:bCs w:val="0"/>
          <w:color w:val="000000" w:themeColor="text1"/>
          <w:lang w:val="en-US" w:eastAsia="zh-CN"/>
        </w:rPr>
      </w:pPr>
      <w:bookmarkStart w:id="11" w:name="_Toc217446095"/>
      <w:r>
        <w:rPr>
          <w:rFonts w:hint="eastAsia" w:ascii="仿宋" w:hAnsi="仿宋" w:eastAsia="仿宋" w:cs="仿宋"/>
          <w:b w:val="0"/>
          <w:bCs w:val="0"/>
          <w:color w:val="000000" w:themeColor="text1"/>
          <w:sz w:val="24"/>
          <w:szCs w:val="24"/>
          <w:lang w:eastAsia="zh-CN"/>
        </w:rPr>
        <w:t>四川成渝高速公路股份有限公司</w:t>
      </w:r>
      <w:r>
        <w:rPr>
          <w:rFonts w:hint="eastAsia" w:ascii="仿宋" w:hAnsi="仿宋" w:eastAsia="仿宋" w:cs="仿宋"/>
          <w:b w:val="0"/>
          <w:bCs w:val="0"/>
          <w:color w:val="000000" w:themeColor="text1"/>
          <w:sz w:val="24"/>
          <w:szCs w:val="24"/>
          <w:lang w:val="en-US" w:eastAsia="zh-CN"/>
        </w:rPr>
        <w:t>成渝分公司成都管理处食堂食材采购共涉及6个站点，</w:t>
      </w:r>
      <w:r>
        <w:rPr>
          <w:rFonts w:hint="eastAsia" w:ascii="仿宋" w:hAnsi="仿宋" w:eastAsia="仿宋" w:cs="仿宋"/>
          <w:color w:val="000000" w:themeColor="text1"/>
          <w:sz w:val="24"/>
          <w:szCs w:val="24"/>
          <w:lang w:val="en-US" w:eastAsia="zh-CN"/>
        </w:rPr>
        <w:t>成都管理处办公区、成都站、龙泉湖站、石盘站、简阳北站、简阳站，针对以上食堂需求配送日常新鲜菜品、粮油等，成渝分公司成都管理处拟将本单位食材采购委托专业配送单位按要求进行供应等。</w:t>
      </w:r>
      <w:r>
        <w:rPr>
          <w:rFonts w:hint="eastAsia" w:ascii="仿宋" w:hAnsi="仿宋" w:eastAsia="仿宋" w:cs="仿宋"/>
          <w:b w:val="0"/>
          <w:bCs w:val="0"/>
          <w:color w:val="000000" w:themeColor="text1"/>
          <w:sz w:val="22"/>
          <w:szCs w:val="22"/>
        </w:rPr>
        <w:t>现以</w:t>
      </w:r>
      <w:r>
        <w:rPr>
          <w:rFonts w:hint="eastAsia" w:ascii="仿宋" w:hAnsi="仿宋" w:eastAsia="仿宋" w:cs="仿宋"/>
          <w:b w:val="0"/>
          <w:bCs w:val="0"/>
          <w:color w:val="000000" w:themeColor="text1"/>
          <w:sz w:val="22"/>
          <w:szCs w:val="22"/>
          <w:lang w:val="en-US" w:eastAsia="zh-CN"/>
        </w:rPr>
        <w:t>比选</w:t>
      </w:r>
      <w:r>
        <w:rPr>
          <w:rFonts w:hint="eastAsia" w:ascii="仿宋" w:hAnsi="仿宋" w:eastAsia="仿宋" w:cs="仿宋"/>
          <w:b w:val="0"/>
          <w:bCs w:val="0"/>
          <w:color w:val="000000" w:themeColor="text1"/>
          <w:sz w:val="22"/>
          <w:szCs w:val="22"/>
        </w:rPr>
        <w:t>方式确定</w:t>
      </w:r>
      <w:r>
        <w:rPr>
          <w:rFonts w:hint="eastAsia" w:ascii="仿宋" w:hAnsi="仿宋" w:eastAsia="仿宋" w:cs="仿宋"/>
          <w:b w:val="0"/>
          <w:bCs w:val="0"/>
          <w:color w:val="000000" w:themeColor="text1"/>
          <w:sz w:val="22"/>
          <w:szCs w:val="22"/>
          <w:lang w:val="en-US" w:eastAsia="zh-CN"/>
        </w:rPr>
        <w:t>1</w:t>
      </w:r>
      <w:r>
        <w:rPr>
          <w:rFonts w:hint="eastAsia" w:ascii="仿宋" w:hAnsi="仿宋" w:eastAsia="仿宋" w:cs="仿宋"/>
          <w:b w:val="0"/>
          <w:bCs w:val="0"/>
          <w:color w:val="000000" w:themeColor="text1"/>
          <w:sz w:val="22"/>
          <w:szCs w:val="22"/>
        </w:rPr>
        <w:t>家服务商提供</w:t>
      </w:r>
      <w:r>
        <w:rPr>
          <w:rFonts w:hint="eastAsia" w:ascii="仿宋" w:hAnsi="仿宋" w:eastAsia="仿宋" w:cs="仿宋"/>
          <w:b w:val="0"/>
          <w:bCs w:val="0"/>
          <w:color w:val="000000" w:themeColor="text1"/>
          <w:sz w:val="22"/>
          <w:szCs w:val="22"/>
          <w:lang w:val="en-US" w:eastAsia="zh-CN"/>
        </w:rPr>
        <w:t>成都管理处食堂菜品配送服务</w:t>
      </w:r>
      <w:r>
        <w:rPr>
          <w:rFonts w:hint="eastAsia" w:ascii="仿宋" w:hAnsi="仿宋" w:eastAsia="仿宋" w:cs="仿宋"/>
          <w:b w:val="0"/>
          <w:bCs w:val="0"/>
          <w:color w:val="000000" w:themeColor="text1"/>
          <w:sz w:val="22"/>
          <w:szCs w:val="22"/>
        </w:rPr>
        <w:t>，本项目</w:t>
      </w:r>
      <w:r>
        <w:rPr>
          <w:rFonts w:hint="eastAsia" w:ascii="仿宋" w:hAnsi="仿宋" w:eastAsia="仿宋" w:cs="仿宋"/>
          <w:b w:val="0"/>
          <w:bCs w:val="0"/>
          <w:color w:val="000000" w:themeColor="text1"/>
          <w:sz w:val="22"/>
          <w:szCs w:val="22"/>
          <w:lang w:val="en-US" w:eastAsia="zh-CN"/>
        </w:rPr>
        <w:t>共1</w:t>
      </w:r>
      <w:r>
        <w:rPr>
          <w:rFonts w:hint="eastAsia" w:ascii="仿宋" w:hAnsi="仿宋" w:eastAsia="仿宋" w:cs="仿宋"/>
          <w:b w:val="0"/>
          <w:bCs w:val="0"/>
          <w:color w:val="000000" w:themeColor="text1"/>
          <w:sz w:val="22"/>
          <w:szCs w:val="22"/>
        </w:rPr>
        <w:t>个</w:t>
      </w:r>
      <w:r>
        <w:rPr>
          <w:rFonts w:hint="eastAsia" w:ascii="仿宋" w:hAnsi="仿宋" w:eastAsia="仿宋" w:cs="仿宋"/>
          <w:b w:val="0"/>
          <w:bCs w:val="0"/>
          <w:color w:val="000000" w:themeColor="text1"/>
          <w:sz w:val="22"/>
          <w:szCs w:val="22"/>
          <w:lang w:val="en-US" w:eastAsia="zh-CN"/>
        </w:rPr>
        <w:t>标段，报价方式为所有单价统一降价比例，且报价比例不得超过最高限价100%。</w:t>
      </w:r>
    </w:p>
    <w:p>
      <w:pPr>
        <w:pStyle w:val="63"/>
        <w:snapToGrid w:val="0"/>
        <w:spacing w:after="120" w:afterLines="50" w:line="360" w:lineRule="exact"/>
        <w:ind w:left="0" w:leftChars="0" w:firstLine="723" w:firstLineChars="300"/>
        <w:rPr>
          <w:rFonts w:hint="eastAsia" w:ascii="仿宋" w:hAnsi="仿宋" w:eastAsia="仿宋" w:cs="仿宋"/>
          <w:b/>
          <w:bCs/>
        </w:rPr>
      </w:pPr>
      <w:r>
        <w:rPr>
          <w:rFonts w:hint="eastAsia" w:ascii="仿宋" w:hAnsi="仿宋" w:eastAsia="仿宋" w:cs="仿宋"/>
          <w:b/>
          <w:bCs/>
          <w:lang w:val="en-US" w:eastAsia="zh-CN"/>
        </w:rPr>
        <w:t>一、.</w:t>
      </w:r>
      <w:r>
        <w:rPr>
          <w:rFonts w:hint="eastAsia" w:ascii="仿宋" w:hAnsi="仿宋" w:eastAsia="仿宋" w:cs="仿宋"/>
          <w:b/>
          <w:bCs/>
        </w:rPr>
        <w:t>服务范围</w:t>
      </w:r>
    </w:p>
    <w:p>
      <w:pPr>
        <w:pStyle w:val="63"/>
        <w:snapToGrid w:val="0"/>
        <w:spacing w:before="240" w:beforeLines="100" w:after="120" w:afterLines="50" w:line="360" w:lineRule="exact"/>
        <w:ind w:firstLine="482"/>
        <w:rPr>
          <w:rFonts w:hint="eastAsia" w:ascii="仿宋" w:hAnsi="仿宋" w:eastAsia="仿宋" w:cs="仿宋"/>
          <w:lang w:val="en-US" w:eastAsia="zh-CN"/>
        </w:rPr>
      </w:pPr>
      <w:r>
        <w:rPr>
          <w:rFonts w:hint="eastAsia" w:ascii="仿宋" w:hAnsi="仿宋" w:eastAsia="仿宋" w:cs="仿宋"/>
          <w:lang w:val="en-US" w:eastAsia="zh-CN"/>
        </w:rPr>
        <w:t>成都管理处辖区内6个站点，</w:t>
      </w:r>
    </w:p>
    <w:p>
      <w:pPr>
        <w:pStyle w:val="63"/>
        <w:numPr>
          <w:ilvl w:val="0"/>
          <w:numId w:val="7"/>
        </w:numPr>
        <w:snapToGrid w:val="0"/>
        <w:spacing w:before="240" w:beforeLines="100" w:after="120" w:afterLines="50" w:line="360" w:lineRule="exact"/>
        <w:ind w:firstLine="482"/>
        <w:rPr>
          <w:rFonts w:hint="eastAsia" w:ascii="仿宋" w:hAnsi="仿宋" w:eastAsia="仿宋" w:cs="仿宋"/>
          <w:lang w:val="en-US" w:eastAsia="zh-CN"/>
        </w:rPr>
      </w:pPr>
      <w:r>
        <w:rPr>
          <w:rFonts w:hint="eastAsia" w:ascii="仿宋" w:hAnsi="仿宋" w:eastAsia="仿宋" w:cs="仿宋"/>
          <w:lang w:val="en-US" w:eastAsia="zh-CN"/>
        </w:rPr>
        <w:t>成都管理处办公区</w:t>
      </w:r>
    </w:p>
    <w:p>
      <w:pPr>
        <w:pStyle w:val="63"/>
        <w:numPr>
          <w:ilvl w:val="0"/>
          <w:numId w:val="7"/>
        </w:numPr>
        <w:snapToGrid w:val="0"/>
        <w:spacing w:before="240" w:beforeLines="100" w:after="120" w:afterLines="50" w:line="360" w:lineRule="exact"/>
        <w:ind w:firstLine="482"/>
        <w:rPr>
          <w:rFonts w:hint="eastAsia" w:ascii="仿宋" w:hAnsi="仿宋" w:eastAsia="仿宋" w:cs="仿宋"/>
          <w:b w:val="0"/>
        </w:rPr>
      </w:pPr>
      <w:r>
        <w:rPr>
          <w:rFonts w:hint="eastAsia" w:ascii="仿宋" w:hAnsi="仿宋" w:eastAsia="仿宋" w:cs="仿宋"/>
          <w:b w:val="0"/>
          <w:lang w:val="en-US" w:eastAsia="zh-CN"/>
        </w:rPr>
        <w:t>成都收费站</w:t>
      </w:r>
    </w:p>
    <w:p>
      <w:pPr>
        <w:pStyle w:val="63"/>
        <w:numPr>
          <w:ilvl w:val="0"/>
          <w:numId w:val="7"/>
        </w:numPr>
        <w:snapToGrid w:val="0"/>
        <w:spacing w:before="240" w:beforeLines="100" w:after="120" w:afterLines="50" w:line="360" w:lineRule="exact"/>
        <w:ind w:firstLine="482"/>
        <w:rPr>
          <w:rFonts w:hint="eastAsia" w:ascii="仿宋" w:hAnsi="仿宋" w:eastAsia="仿宋" w:cs="仿宋"/>
          <w:b w:val="0"/>
        </w:rPr>
      </w:pPr>
      <w:r>
        <w:rPr>
          <w:rFonts w:hint="eastAsia" w:ascii="仿宋" w:hAnsi="仿宋" w:eastAsia="仿宋" w:cs="仿宋"/>
          <w:b w:val="0"/>
          <w:lang w:val="en-US" w:eastAsia="zh-CN"/>
        </w:rPr>
        <w:t>龙泉湖收费站</w:t>
      </w:r>
    </w:p>
    <w:p>
      <w:pPr>
        <w:pStyle w:val="63"/>
        <w:numPr>
          <w:ilvl w:val="0"/>
          <w:numId w:val="7"/>
        </w:numPr>
        <w:snapToGrid w:val="0"/>
        <w:spacing w:before="240" w:beforeLines="100" w:after="120" w:afterLines="50" w:line="360" w:lineRule="exact"/>
        <w:ind w:firstLine="482"/>
        <w:rPr>
          <w:rFonts w:hint="eastAsia" w:ascii="仿宋" w:hAnsi="仿宋" w:eastAsia="仿宋" w:cs="仿宋"/>
          <w:b w:val="0"/>
        </w:rPr>
      </w:pPr>
      <w:r>
        <w:rPr>
          <w:rFonts w:hint="eastAsia" w:ascii="仿宋" w:hAnsi="仿宋" w:eastAsia="仿宋" w:cs="仿宋"/>
          <w:b w:val="0"/>
          <w:lang w:val="en-US" w:eastAsia="zh-CN"/>
        </w:rPr>
        <w:t>石盘收费站</w:t>
      </w:r>
    </w:p>
    <w:p>
      <w:pPr>
        <w:pStyle w:val="63"/>
        <w:numPr>
          <w:ilvl w:val="0"/>
          <w:numId w:val="7"/>
        </w:numPr>
        <w:snapToGrid w:val="0"/>
        <w:spacing w:before="240" w:beforeLines="100" w:after="120" w:afterLines="50" w:line="360" w:lineRule="exact"/>
        <w:ind w:firstLine="482"/>
        <w:rPr>
          <w:rFonts w:hint="eastAsia" w:ascii="仿宋" w:hAnsi="仿宋" w:eastAsia="仿宋" w:cs="仿宋"/>
          <w:b w:val="0"/>
        </w:rPr>
      </w:pPr>
      <w:r>
        <w:rPr>
          <w:rFonts w:hint="eastAsia" w:ascii="仿宋" w:hAnsi="仿宋" w:eastAsia="仿宋" w:cs="仿宋"/>
          <w:b w:val="0"/>
          <w:lang w:val="en-US" w:eastAsia="zh-CN"/>
        </w:rPr>
        <w:t>简阳北收费站</w:t>
      </w:r>
    </w:p>
    <w:p>
      <w:pPr>
        <w:pStyle w:val="63"/>
        <w:numPr>
          <w:ilvl w:val="0"/>
          <w:numId w:val="7"/>
        </w:numPr>
        <w:snapToGrid w:val="0"/>
        <w:spacing w:before="240" w:beforeLines="100" w:after="120" w:afterLines="50" w:line="360" w:lineRule="exact"/>
        <w:ind w:firstLine="482"/>
        <w:rPr>
          <w:rFonts w:hint="eastAsia" w:ascii="仿宋" w:hAnsi="仿宋" w:eastAsia="仿宋" w:cs="仿宋"/>
          <w:b w:val="0"/>
        </w:rPr>
      </w:pPr>
      <w:r>
        <w:rPr>
          <w:rFonts w:hint="eastAsia" w:ascii="仿宋" w:hAnsi="仿宋" w:eastAsia="仿宋" w:cs="仿宋"/>
          <w:b w:val="0"/>
          <w:lang w:val="en-US" w:eastAsia="zh-CN"/>
        </w:rPr>
        <w:t>简阳收费站</w:t>
      </w:r>
    </w:p>
    <w:p>
      <w:pPr>
        <w:pStyle w:val="5"/>
        <w:pageBreakBefore w:val="0"/>
        <w:widowControl w:val="0"/>
        <w:kinsoku/>
        <w:wordWrap/>
        <w:overflowPunct/>
        <w:topLinePunct w:val="0"/>
        <w:autoSpaceDE/>
        <w:autoSpaceDN/>
        <w:bidi w:val="0"/>
        <w:adjustRightInd/>
        <w:snapToGrid/>
        <w:spacing w:line="360" w:lineRule="auto"/>
        <w:ind w:firstLine="723" w:firstLineChars="3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商务要求</w:t>
      </w:r>
    </w:p>
    <w:p>
      <w:pPr>
        <w:pageBreakBefore w:val="0"/>
        <w:widowControl w:val="0"/>
        <w:numPr>
          <w:ilvl w:val="0"/>
          <w:numId w:val="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配送参考价格的确定：以</w:t>
      </w:r>
      <w:r>
        <w:rPr>
          <w:rFonts w:hint="eastAsia" w:ascii="仿宋" w:hAnsi="仿宋" w:eastAsia="仿宋" w:cs="仿宋"/>
          <w:color w:val="auto"/>
          <w:sz w:val="24"/>
          <w:highlight w:val="none"/>
          <w:lang w:val="en-US" w:eastAsia="zh-CN"/>
        </w:rPr>
        <w:t>报价清单</w:t>
      </w:r>
      <w:r>
        <w:rPr>
          <w:rFonts w:hint="eastAsia" w:ascii="仿宋" w:hAnsi="仿宋" w:eastAsia="仿宋" w:cs="仿宋"/>
          <w:color w:val="auto"/>
          <w:sz w:val="24"/>
          <w:highlight w:val="none"/>
        </w:rPr>
        <w:t>为参考依据。</w:t>
      </w:r>
    </w:p>
    <w:p>
      <w:pPr>
        <w:pageBreakBefore w:val="0"/>
        <w:widowControl w:val="0"/>
        <w:numPr>
          <w:ilvl w:val="0"/>
          <w:numId w:val="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4"/>
          <w:highlight w:val="none"/>
        </w:rPr>
        <w:t>2.配送执行价格计算公式：</w:t>
      </w:r>
      <w:r>
        <w:rPr>
          <w:rFonts w:hint="eastAsia" w:ascii="仿宋" w:hAnsi="仿宋" w:eastAsia="仿宋" w:cs="仿宋"/>
          <w:color w:val="auto"/>
          <w:sz w:val="24"/>
          <w:highlight w:val="none"/>
          <w:lang w:val="en-US" w:eastAsia="zh-CN"/>
        </w:rPr>
        <w:t>配送</w:t>
      </w:r>
      <w:r>
        <w:rPr>
          <w:rFonts w:hint="eastAsia" w:ascii="仿宋" w:hAnsi="仿宋" w:eastAsia="仿宋" w:cs="仿宋"/>
          <w:color w:val="auto"/>
          <w:sz w:val="22"/>
          <w:szCs w:val="22"/>
          <w:highlight w:val="none"/>
        </w:rPr>
        <w:t>结算金额=实际完成</w:t>
      </w:r>
      <w:r>
        <w:rPr>
          <w:rFonts w:hint="eastAsia" w:ascii="仿宋" w:hAnsi="仿宋" w:eastAsia="仿宋" w:cs="仿宋"/>
          <w:color w:val="auto"/>
          <w:sz w:val="22"/>
          <w:szCs w:val="22"/>
          <w:highlight w:val="none"/>
          <w:lang w:val="en-US" w:eastAsia="zh-CN"/>
        </w:rPr>
        <w:t>数</w:t>
      </w:r>
      <w:r>
        <w:rPr>
          <w:rFonts w:hint="eastAsia" w:ascii="仿宋" w:hAnsi="仿宋" w:eastAsia="仿宋" w:cs="仿宋"/>
          <w:color w:val="auto"/>
          <w:sz w:val="22"/>
          <w:szCs w:val="22"/>
          <w:highlight w:val="none"/>
        </w:rPr>
        <w:t>量×比选文件公布的业主单价限价×中标人的报价比例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sz w:val="24"/>
          <w:highlight w:val="none"/>
        </w:rPr>
        <w:t>3.付款方式：</w:t>
      </w:r>
      <w:r>
        <w:rPr>
          <w:rFonts w:hint="eastAsia" w:ascii="仿宋" w:hAnsi="仿宋" w:eastAsia="仿宋" w:cs="仿宋"/>
          <w:color w:val="auto"/>
          <w:sz w:val="24"/>
          <w:szCs w:val="22"/>
          <w:highlight w:val="none"/>
        </w:rPr>
        <w:t>由</w:t>
      </w:r>
      <w:r>
        <w:rPr>
          <w:rFonts w:hint="eastAsia" w:ascii="仿宋" w:hAnsi="仿宋" w:eastAsia="仿宋" w:cs="仿宋"/>
          <w:color w:val="auto"/>
          <w:sz w:val="24"/>
          <w:szCs w:val="22"/>
          <w:highlight w:val="none"/>
          <w:lang w:val="en-US" w:eastAsia="zh-CN"/>
        </w:rPr>
        <w:t>成渝分公司成都管理处</w:t>
      </w:r>
      <w:r>
        <w:rPr>
          <w:rFonts w:hint="eastAsia" w:ascii="仿宋" w:hAnsi="仿宋" w:eastAsia="仿宋" w:cs="仿宋"/>
          <w:color w:val="auto"/>
          <w:sz w:val="24"/>
          <w:szCs w:val="22"/>
          <w:highlight w:val="none"/>
        </w:rPr>
        <w:t>与供应商在月末按规定据实结算。</w:t>
      </w:r>
    </w:p>
    <w:p>
      <w:pPr>
        <w:pStyle w:val="1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2"/>
          <w:highlight w:val="none"/>
          <w:lang w:val="en-US" w:eastAsia="zh-CN" w:bidi="ar-SA"/>
        </w:rPr>
      </w:pPr>
      <w:r>
        <w:rPr>
          <w:rFonts w:hint="eastAsia" w:ascii="仿宋" w:hAnsi="仿宋" w:eastAsia="仿宋" w:cs="仿宋"/>
          <w:color w:val="auto"/>
          <w:sz w:val="24"/>
          <w:szCs w:val="22"/>
          <w:highlight w:val="none"/>
          <w:lang w:val="en-US" w:eastAsia="zh-CN" w:bidi="ar-SA"/>
        </w:rPr>
        <w:t>4.服务期限：1年。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highlight w:val="none"/>
        </w:rPr>
      </w:pPr>
      <w:r>
        <w:rPr>
          <w:rFonts w:hint="default" w:ascii="仿宋" w:hAnsi="仿宋" w:eastAsia="仿宋" w:cs="仿宋"/>
          <w:color w:val="auto"/>
          <w:sz w:val="24"/>
          <w:highlight w:val="none"/>
        </w:rPr>
        <w:t>5</w:t>
      </w:r>
      <w:r>
        <w:rPr>
          <w:rFonts w:hint="eastAsia" w:ascii="仿宋" w:hAnsi="仿宋" w:eastAsia="仿宋" w:cs="仿宋"/>
          <w:color w:val="auto"/>
          <w:sz w:val="24"/>
          <w:highlight w:val="none"/>
        </w:rPr>
        <w:t>.配送供应商实际配送产品必须与投标时承诺的产品规格等技术参数保持一致或配送更高技术参数标准的产品。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rPr>
      </w:pPr>
      <w:r>
        <w:rPr>
          <w:rFonts w:hint="default" w:ascii="仿宋" w:hAnsi="仿宋" w:eastAsia="仿宋" w:cs="仿宋"/>
          <w:sz w:val="24"/>
        </w:rPr>
        <w:t>6</w:t>
      </w:r>
      <w:r>
        <w:rPr>
          <w:rFonts w:hint="eastAsia" w:ascii="仿宋" w:hAnsi="仿宋" w:eastAsia="仿宋" w:cs="仿宋"/>
          <w:sz w:val="24"/>
        </w:rPr>
        <w:t>.</w:t>
      </w:r>
      <w:r>
        <w:rPr>
          <w:rFonts w:hint="eastAsia" w:ascii="仿宋" w:hAnsi="仿宋" w:eastAsia="仿宋" w:cs="仿宋"/>
          <w:sz w:val="24"/>
          <w:lang w:val="en-US" w:eastAsia="zh-CN"/>
        </w:rPr>
        <w:t>供应商</w:t>
      </w:r>
      <w:r>
        <w:rPr>
          <w:rFonts w:hint="eastAsia" w:ascii="仿宋" w:hAnsi="仿宋" w:eastAsia="仿宋" w:cs="仿宋"/>
          <w:sz w:val="24"/>
        </w:rPr>
        <w:t>不得擅自改变标准，不得另行</w:t>
      </w:r>
      <w:r>
        <w:rPr>
          <w:rFonts w:hint="eastAsia" w:ascii="仿宋" w:hAnsi="仿宋" w:eastAsia="仿宋" w:cs="仿宋"/>
          <w:sz w:val="24"/>
          <w:lang w:val="en-US" w:eastAsia="zh-CN"/>
        </w:rPr>
        <w:t>配送其他</w:t>
      </w:r>
      <w:r>
        <w:rPr>
          <w:rFonts w:hint="eastAsia" w:ascii="仿宋" w:hAnsi="仿宋" w:eastAsia="仿宋" w:cs="仿宋"/>
          <w:sz w:val="24"/>
        </w:rPr>
        <w:t>产品。</w:t>
      </w:r>
    </w:p>
    <w:p>
      <w:pPr>
        <w:pStyle w:val="5"/>
        <w:rPr>
          <w:rFonts w:hint="eastAsia" w:ascii="仿宋" w:hAnsi="仿宋" w:eastAsia="仿宋" w:cs="仿宋"/>
          <w:sz w:val="24"/>
          <w:szCs w:val="24"/>
        </w:rPr>
      </w:pPr>
      <w:bookmarkStart w:id="12" w:name="_Toc47529345"/>
      <w:bookmarkStart w:id="13" w:name="_Toc58946357"/>
      <w:r>
        <w:rPr>
          <w:rFonts w:hint="eastAsia" w:ascii="仿宋" w:hAnsi="仿宋" w:eastAsia="仿宋" w:cs="仿宋"/>
          <w:sz w:val="24"/>
          <w:szCs w:val="24"/>
        </w:rPr>
        <w:t>三、技术、服务要求</w:t>
      </w:r>
      <w:bookmarkEnd w:id="12"/>
      <w:bookmarkEnd w:id="13"/>
    </w:p>
    <w:p>
      <w:pPr>
        <w:pStyle w:val="6"/>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24"/>
          <w:szCs w:val="24"/>
          <w:lang w:val="en-US" w:eastAsia="zh-CN"/>
        </w:rPr>
      </w:pPr>
      <w:bookmarkStart w:id="14" w:name="_Toc47529346"/>
      <w:bookmarkStart w:id="15" w:name="_Toc58946358"/>
      <w:r>
        <w:rPr>
          <w:rFonts w:hint="eastAsia" w:ascii="仿宋" w:hAnsi="仿宋" w:eastAsia="仿宋" w:cs="仿宋"/>
          <w:sz w:val="24"/>
          <w:szCs w:val="24"/>
        </w:rPr>
        <w:t xml:space="preserve">（一） </w:t>
      </w:r>
      <w:r>
        <w:rPr>
          <w:rFonts w:hint="eastAsia" w:ascii="仿宋" w:hAnsi="仿宋" w:eastAsia="仿宋" w:cs="仿宋"/>
          <w:sz w:val="24"/>
          <w:szCs w:val="24"/>
          <w:lang w:val="en-US" w:eastAsia="zh-CN"/>
        </w:rPr>
        <w:t>配送</w:t>
      </w:r>
      <w:bookmarkEnd w:id="14"/>
      <w:bookmarkEnd w:id="15"/>
      <w:r>
        <w:rPr>
          <w:rFonts w:hint="eastAsia" w:ascii="仿宋" w:hAnsi="仿宋" w:eastAsia="仿宋" w:cs="仿宋"/>
          <w:sz w:val="24"/>
          <w:szCs w:val="24"/>
          <w:lang w:val="en-US" w:eastAsia="zh-CN"/>
        </w:rPr>
        <w:t>品种</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1、预包装类食品：</w:t>
      </w:r>
      <w:bookmarkStart w:id="16" w:name="_Hlk47511628"/>
      <w:r>
        <w:rPr>
          <w:rFonts w:hint="eastAsia" w:ascii="仿宋" w:hAnsi="仿宋" w:eastAsia="仿宋" w:cs="仿宋"/>
          <w:color w:val="auto"/>
          <w:sz w:val="24"/>
          <w:szCs w:val="24"/>
        </w:rPr>
        <w:t>成品粮（大米、小麦粉或面粉）</w:t>
      </w:r>
      <w:bookmarkEnd w:id="16"/>
      <w:r>
        <w:rPr>
          <w:rFonts w:hint="eastAsia" w:ascii="仿宋" w:hAnsi="仿宋" w:eastAsia="仿宋" w:cs="仿宋"/>
          <w:color w:val="auto"/>
          <w:sz w:val="24"/>
          <w:szCs w:val="24"/>
        </w:rPr>
        <w:t>、成品食用油、 乳制品（仅限发酵乳、巴氏杀菌乳、灭菌乳、调制乳）等。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2、生鲜类食品：冷鲜畜禽肉、鲜蛋、水产品（海、淡水鱼的草鱼、鲢鱼、鲫鱼、鲤鱼等、海水藻类的海带、紫菜等）等。</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3、其它类：蔬菜、调味品、干杂、水果、糕点等。</w:t>
      </w:r>
    </w:p>
    <w:p>
      <w:pPr>
        <w:pStyle w:val="6"/>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bookmarkStart w:id="17" w:name="_Toc47529347"/>
      <w:bookmarkStart w:id="18" w:name="_Toc58946359"/>
      <w:r>
        <w:rPr>
          <w:rFonts w:hint="eastAsia" w:ascii="仿宋" w:hAnsi="仿宋" w:eastAsia="仿宋" w:cs="仿宋"/>
          <w:color w:val="auto"/>
          <w:sz w:val="24"/>
          <w:szCs w:val="24"/>
        </w:rPr>
        <w:t>（二）技术要求</w:t>
      </w:r>
      <w:bookmarkEnd w:id="17"/>
      <w:bookmarkEnd w:id="18"/>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供应商提供的配送服务中涉及到的产品</w:t>
      </w:r>
      <w:r>
        <w:rPr>
          <w:rFonts w:hint="eastAsia" w:ascii="仿宋" w:hAnsi="仿宋" w:eastAsia="仿宋" w:cs="仿宋"/>
          <w:color w:val="auto"/>
          <w:sz w:val="24"/>
          <w:szCs w:val="24"/>
        </w:rPr>
        <w:t>必须符合国家相关标准和强制性规定要求，为质量合格产</w:t>
      </w:r>
      <w:r>
        <w:rPr>
          <w:rFonts w:hint="eastAsia" w:ascii="仿宋" w:hAnsi="仿宋" w:eastAsia="仿宋" w:cs="仿宋"/>
          <w:color w:val="auto"/>
          <w:sz w:val="24"/>
          <w:szCs w:val="24"/>
          <w:highlight w:val="none"/>
        </w:rPr>
        <w:t>品。不采购转基因食品或利用转基因食品原</w:t>
      </w:r>
      <w:r>
        <w:rPr>
          <w:rFonts w:hint="eastAsia" w:ascii="仿宋" w:hAnsi="仿宋" w:eastAsia="仿宋" w:cs="仿宋"/>
          <w:sz w:val="24"/>
          <w:szCs w:val="24"/>
          <w:highlight w:val="none"/>
        </w:rPr>
        <w:t>料加工的成品。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2、食品原料的食品安全指标应符合相应食品安全国家标准的规定，分等分级的质量指标不低于国家有关食品质量标准的中位数水平，如质量或规格等级划分为 1、2、3、4、5 或大（L）、 中（M）、小（S）的，应选择 1、2、3 或大（L）、中（M）等级。标签明示信息、标签标识应符合GB7718、GB28050等要求。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3、成品粮（大米、小麦粉或面粉）的食品安全指标应符合 GB 2715（或最新标准） 的规定，其中：大米的质量指标不低于GB/T 1354（或最新标准）一级定等指标的技术要求，小麦粉（面粉）的质量指标不低于 GB/T 1355（或最新标准）的特制二等指标的技术要求。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4、食用油的食品安全指标应符合GB 2716（或最新标准）的规定， 其中：成品菜籽油的质量指标不低于 GB/T 1536 （或最新标准）的二级压榨成品菜籽油的技术要求。严禁配送使用循环包装容器（周转桶）盛装食用油。食品中污染物限量标准应符合国家标准GB2762-2017（或最新标准）、GB2761-2017（或最新标准）规定或国家卫生、食品安全最新标准，即预包装原料必须为原公司（厂）生产的全新产品，符合国家相关规定的质量标准、环保标准、技术参数和规格要求，并达到采购方对食材的要求，特殊食品必须符合国家有关特殊标准和规定。不得提供假冒伪劣、有毒有害食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5、冷鲜畜禽肉的食品安全指标应符合GB 2707、GB18394（或最新标准）的规定，其中：鲜片猪肉（不包括种猪、晚阉猪来源的片猪肉）的质量指标应符合 GB/T 9959.1-2019（或最新标准）的相应技术要求。国家有定点屠宰、检验检疫要求的品种，应来自于定点屠宰厂出品、有国家规定的动物产品检疫合格证明及验讫印章、肉品品质检验合格证明及验讫印章（随每批次供货时按批次提供）。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精肉：新鲜、去皮去骨，瘦肉占 80%以上。肉质紧密，富有弹性，膘肥嫩、色雪白，且有光泽。瘦肉部分呈淡红色，有光泽，不发黏。三线肉：（位于猪的腹部，即是在猪肋排上的肉，新鲜，半肥半瘦。可用手摸， 略有沾手感觉，肉上无血，肥肉、瘦肉红白分明、色鲜艳。应为当日生产的冷鲜肉，保证肉质新鲜，及时配送。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畜肉品须色泽鲜亮、无任何异味、无毛、按压无水迹。禽肉类制品须肉面干净、无任何异味、无毛发、表皮处理清洁，大小统一、码放整齐。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6、鲜蛋的食品安全指标应符合 GB 2749（或最新标准）的规定，感官指标不低于国家有关食品质量标准的二级指标要求，应保证新鲜；散装生鲜禽蛋应有动物产品检疫（或检测）合格证明或出县境动物产品检疫（或检测）合格证明，外地生鲜禽蛋应有其所在地农业部门的检疫（或检测）合格证明或检疫（或检测）验讫标识。保证新鲜、清洁、无破损；外壳坚固完整，色泽自然有光泽；包装应采用符合国家卫生标准要求的包装材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7、水产品的海、淡水鱼类（草鱼、鲢鱼、鲫鱼、鲤鱼等）、海水藻类（海带、紫菜等）的食品安全指标应分别符合 GB 2733（或最新标准）、 GB 19643（或最新标准） 的规定。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8、其它类：蔬菜、调味品、干杂、水果、糕点等：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蔬菜类必须保证无黄叶、枯死叶、无虫、无杂质，须当日采摘，当日供应，原菜须保证菜面干净、无明显泥土、码放整齐、无破损、不得过熟或欠熟；净菜须保证菜面完全干净、无泥土、按统一标准加工、码放整齐、无须二次处理可以直接进行熟加工。并按相关规定配送前采样送检，提供具有农药、杀虫剂等残留检测合格的报告。农药残留符合GB2763-2016《食品安全国家标准农残最大残留限量》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调味品、干杂：产品符合国家质量安全检验标准、随货有该批次产品质量检测合格证、包装完好无损、外观无霉变、无斑点、无腐烂变质，有该物品独有的气味、无异味。有效期须在保质期二分之一期限之内，凭出厂合格证与检验员章确认质量，具有相关产品检验报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（3）水果类必须保证果型匀称，色泽均匀，无干疤、斑点、裂口、腐烂，口感好，并按</w:t>
      </w:r>
      <w:r>
        <w:rPr>
          <w:rFonts w:hint="eastAsia" w:ascii="仿宋" w:hAnsi="仿宋" w:eastAsia="仿宋" w:cs="仿宋"/>
          <w:sz w:val="24"/>
          <w:szCs w:val="24"/>
          <w:lang w:val="en-US" w:eastAsia="zh-CN"/>
        </w:rPr>
        <w:t>街道</w:t>
      </w:r>
      <w:r>
        <w:rPr>
          <w:rFonts w:hint="eastAsia" w:ascii="仿宋" w:hAnsi="仿宋" w:eastAsia="仿宋" w:cs="仿宋"/>
          <w:sz w:val="24"/>
          <w:szCs w:val="24"/>
        </w:rPr>
        <w:t>送货前提出的具体要求供货。农药残留符合GB2763-2016《食品安全国家标准农残最大残留限量》要求。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（4）糕点：产品符合GB 20981-2007、GB/T 20977-2007或国家质量安全检验标准、随货有该批次产品质量检测合格证，包装完好无损、外观无霉变、无斑点、无腐烂变质，有该物品独有的气味、无异味。有效期须在保质期二分之一期限之内。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乳制品（仅限发酵乳、巴氏杀菌乳、灭菌乳、调制乳）的食品安全指标应分别符合GB1932、GB9645、GB25190、GB5191、T/DAC004、T/DAC005（或最新标准）的规定。色泽：呈均匀一致的乳白色，或微黄色。气味：具有牛乳固有的滋味和气味，无异味。组织状态：均匀的液体，无凝块，无粘稠现象。调味奶以不低于 80%的生牛乳为源料生产，符合GB25191（或最新标准）国家标准。色泽：呈均匀一致的乳白色或具有调味乳应有的色泽。气味：具有调味乳应有的滋味和气味。组织状态：均匀的液体，无凝块，无粘稠现象。有效期须在保质期二分之一期限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9、如国家制定新的食品安全标准，即按新标准执行。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t>、所有涉及具有国家标识、有质保期要求的食材，有效期须在保质期二分之一期限之内。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、以上所有产品必须符合国家的相关标准与要求，并在配送时按要求提供产品所涉及的《全国工业产品生产许可证》、《食品生产许可证》、《食品经营许可证》 、《生猪定点屠宰证》和《动物防疫条件合格证》等国家强制规定材料，不得提供转基因食品或利用转基因食品原料加工的成品，投标人所供产品达到相关食品卫生安全规定，国家有出</w:t>
      </w:r>
      <w:r>
        <w:rPr>
          <w:rFonts w:hint="eastAsia" w:ascii="仿宋" w:hAnsi="仿宋" w:eastAsia="仿宋" w:cs="仿宋"/>
          <w:color w:val="auto"/>
          <w:sz w:val="24"/>
          <w:szCs w:val="24"/>
        </w:rPr>
        <w:t>台新的更高标准的，以新的更高标准为准，保证所供产品配送到</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时的质量、卫生和安全。</w:t>
      </w:r>
    </w:p>
    <w:p>
      <w:pPr>
        <w:pStyle w:val="6"/>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bookmarkStart w:id="19" w:name="_Toc47529348"/>
      <w:bookmarkStart w:id="20" w:name="_Toc58946360"/>
      <w:r>
        <w:rPr>
          <w:rFonts w:hint="eastAsia" w:ascii="仿宋" w:hAnsi="仿宋" w:eastAsia="仿宋" w:cs="仿宋"/>
          <w:color w:val="auto"/>
          <w:sz w:val="24"/>
          <w:szCs w:val="24"/>
        </w:rPr>
        <w:t>（三）配送服务要求</w:t>
      </w:r>
      <w:bookmarkEnd w:id="19"/>
      <w:bookmarkEnd w:id="20"/>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1.供应商必须自行提供配送服务，不得将配送工作进行任何方式的转包或分包。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2.供应商应具备</w:t>
      </w:r>
      <w:r>
        <w:rPr>
          <w:rFonts w:hint="eastAsia" w:ascii="仿宋" w:hAnsi="仿宋" w:eastAsia="仿宋" w:cs="仿宋"/>
          <w:color w:val="auto"/>
          <w:sz w:val="24"/>
          <w:szCs w:val="24"/>
          <w:highlight w:val="none"/>
          <w:lang w:val="en-US" w:eastAsia="zh-CN"/>
        </w:rPr>
        <w:t>1个</w:t>
      </w:r>
      <w:r>
        <w:rPr>
          <w:rFonts w:hint="eastAsia" w:ascii="仿宋" w:hAnsi="仿宋" w:eastAsia="仿宋" w:cs="仿宋"/>
          <w:color w:val="auto"/>
          <w:sz w:val="24"/>
          <w:szCs w:val="24"/>
          <w:highlight w:val="none"/>
        </w:rPr>
        <w:t>符合食品安全要求及满足配送需要的仓储、交通运输等设施设备，确保食品原料安全储存和安全运输。</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3.供应商应具有符合规定的自有或租赁的厢式食材配送专用车辆</w:t>
      </w:r>
      <w:r>
        <w:rPr>
          <w:rFonts w:hint="eastAsia" w:ascii="仿宋" w:hAnsi="仿宋" w:eastAsia="仿宋" w:cs="仿宋"/>
          <w:color w:val="auto"/>
          <w:sz w:val="24"/>
          <w:szCs w:val="24"/>
          <w:highlight w:val="none"/>
          <w:lang w:val="en-US" w:eastAsia="zh-CN"/>
        </w:rPr>
        <w:t>不少于2辆（含）其中至少包含一辆冷链运输车辆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车厢应为专用封闭式，车辆内部结构应平整、便于清洁，运输配送冷冻、冷藏食品的车辆应有温度控制设备，符合相关卫生要求。所有车辆应做到每日清洗、消毒并做好消毒记录，并采用双人双锁管理配送。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4.配送供应商应自行负责所供物资的运输及装卸。配送车辆凭专用通行证进出，车辆进入</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场地后，应缓速慢行，听从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工作人员指挥，在确保安全的前提下方可运输装卸。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5.肉、禽、新鲜蔬菜等生鲜食品必须当日配送，其余食品原料可视</w:t>
      </w:r>
      <w:r>
        <w:rPr>
          <w:rFonts w:hint="eastAsia" w:ascii="仿宋" w:hAnsi="仿宋" w:eastAsia="仿宋" w:cs="仿宋"/>
          <w:color w:val="auto"/>
          <w:sz w:val="24"/>
          <w:szCs w:val="24"/>
          <w:highlight w:val="none"/>
          <w:lang w:val="en-US" w:eastAsia="zh-Hans"/>
        </w:rPr>
        <w:t>采购人</w:t>
      </w:r>
      <w:r>
        <w:rPr>
          <w:rFonts w:hint="eastAsia" w:ascii="仿宋" w:hAnsi="仿宋" w:eastAsia="仿宋" w:cs="仿宋"/>
          <w:color w:val="auto"/>
          <w:sz w:val="24"/>
          <w:szCs w:val="24"/>
          <w:highlight w:val="none"/>
        </w:rPr>
        <w:t>实际需求酌情配送，但必须确保食品原料新鲜、优质、安全、可靠。</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6.供应商所提供的食品原材料依据《中华人民共和国食品安全法》和《餐饮服务食品采购索证索票管理规定》等法律法规，应符合国家检验检疫标准。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default" w:ascii="仿宋" w:hAnsi="仿宋" w:eastAsia="仿宋" w:cs="仿宋"/>
          <w:color w:val="auto"/>
          <w:sz w:val="24"/>
          <w:szCs w:val="24"/>
          <w:highlight w:val="none"/>
        </w:rPr>
        <w:t>7</w:t>
      </w:r>
      <w:r>
        <w:rPr>
          <w:rFonts w:hint="eastAsia" w:ascii="仿宋" w:hAnsi="仿宋" w:eastAsia="仿宋" w:cs="仿宋"/>
          <w:color w:val="auto"/>
          <w:sz w:val="24"/>
          <w:szCs w:val="24"/>
          <w:highlight w:val="none"/>
        </w:rPr>
        <w:t>.供应商需承诺在配送运输中要确保安全，在运输及装卸过程中发生的一切安全事故，包括人员、车辆事故等情况，由配送供应商负责处置，并依法承担所有责任。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default" w:ascii="仿宋" w:hAnsi="仿宋" w:eastAsia="仿宋" w:cs="仿宋"/>
          <w:color w:val="auto"/>
          <w:sz w:val="24"/>
          <w:szCs w:val="24"/>
          <w:highlight w:val="none"/>
        </w:rPr>
        <w:t>8</w:t>
      </w:r>
      <w:r>
        <w:rPr>
          <w:rFonts w:hint="eastAsia" w:ascii="仿宋" w:hAnsi="仿宋" w:eastAsia="仿宋" w:cs="仿宋"/>
          <w:color w:val="auto"/>
          <w:sz w:val="24"/>
          <w:szCs w:val="24"/>
          <w:highlight w:val="none"/>
        </w:rPr>
        <w:t>.供应商在配送过程中要做好配送物资的保鲜、保质措施，同时不得喷洒有毒有害物质进行保鲜或保质。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default" w:ascii="仿宋" w:hAnsi="仿宋" w:eastAsia="仿宋" w:cs="仿宋"/>
          <w:color w:val="auto"/>
          <w:sz w:val="24"/>
          <w:szCs w:val="24"/>
          <w:highlight w:val="none"/>
        </w:rPr>
        <w:t>9</w:t>
      </w:r>
      <w:r>
        <w:rPr>
          <w:rFonts w:hint="eastAsia" w:ascii="仿宋" w:hAnsi="仿宋" w:eastAsia="仿宋" w:cs="仿宋"/>
          <w:color w:val="auto"/>
          <w:sz w:val="24"/>
          <w:szCs w:val="24"/>
          <w:highlight w:val="none"/>
        </w:rPr>
        <w:t>.供应商应接受采购人的监督和管理。采</w:t>
      </w:r>
      <w:r>
        <w:rPr>
          <w:rFonts w:hint="eastAsia" w:ascii="仿宋" w:hAnsi="仿宋" w:eastAsia="仿宋" w:cs="仿宋"/>
          <w:sz w:val="24"/>
          <w:szCs w:val="24"/>
        </w:rPr>
        <w:t>购人将会定期或不定期地深入抽查</w:t>
      </w:r>
      <w:r>
        <w:rPr>
          <w:rFonts w:hint="eastAsia" w:ascii="仿宋" w:hAnsi="仿宋" w:eastAsia="仿宋" w:cs="仿宋"/>
          <w:sz w:val="24"/>
          <w:szCs w:val="24"/>
          <w:lang w:val="en-US" w:eastAsia="zh-CN"/>
        </w:rPr>
        <w:t>食材</w:t>
      </w:r>
      <w:r>
        <w:rPr>
          <w:rFonts w:hint="eastAsia" w:ascii="仿宋" w:hAnsi="仿宋" w:eastAsia="仿宋" w:cs="仿宋"/>
          <w:sz w:val="24"/>
          <w:szCs w:val="24"/>
        </w:rPr>
        <w:t>和供应商，对食堂大宗食品原料配送进行监督考核。若发现有不合格或有安全隐患的产品，应立即停止使用，供应商应无条件更换，并自行承担一切费用；对供应商不按要求配送造成责任事故的将追究其法律责任。每年采购人会同相关部门不定期要求中标供应商自行对食材进行抽样检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default" w:ascii="仿宋" w:hAnsi="仿宋" w:eastAsia="仿宋" w:cs="仿宋"/>
          <w:sz w:val="24"/>
          <w:szCs w:val="24"/>
        </w:rPr>
        <w:t>0</w:t>
      </w:r>
      <w:r>
        <w:rPr>
          <w:rFonts w:hint="eastAsia" w:ascii="仿宋" w:hAnsi="仿宋" w:eastAsia="仿宋" w:cs="仿宋"/>
          <w:sz w:val="24"/>
          <w:szCs w:val="24"/>
        </w:rPr>
        <w:t>.供应商的退出机制及责任追究。供应商应严格遵守《中华人民共和国食品安全法》和《中华人民共和国产品质量法》等与食品和产品质量相关的法律法规及部门规章等规定。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（1）因食品质量引发食品安全事故的，</w:t>
      </w:r>
      <w:r>
        <w:rPr>
          <w:rFonts w:hint="eastAsia" w:ascii="仿宋" w:hAnsi="仿宋" w:eastAsia="仿宋" w:cs="仿宋"/>
          <w:sz w:val="24"/>
          <w:szCs w:val="24"/>
          <w:lang w:val="en-US" w:eastAsia="zh-CN"/>
        </w:rPr>
        <w:t>采购人</w:t>
      </w:r>
      <w:r>
        <w:rPr>
          <w:rFonts w:hint="eastAsia" w:ascii="仿宋" w:hAnsi="仿宋" w:eastAsia="仿宋" w:cs="仿宋"/>
          <w:sz w:val="24"/>
          <w:szCs w:val="24"/>
        </w:rPr>
        <w:t>有权终止合同。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（2）在配送期间供应商因自身经营问题导致相关资质失效、丧失相关资质（不含因政策原因导致的情形）或出现被相关部门行政处罚的，</w:t>
      </w:r>
      <w:r>
        <w:rPr>
          <w:rFonts w:hint="eastAsia" w:ascii="仿宋" w:hAnsi="仿宋" w:eastAsia="仿宋" w:cs="仿宋"/>
          <w:sz w:val="24"/>
          <w:szCs w:val="24"/>
          <w:lang w:eastAsia="zh-CN"/>
        </w:rPr>
        <w:t>采购人</w:t>
      </w:r>
      <w:r>
        <w:rPr>
          <w:rFonts w:hint="eastAsia" w:ascii="仿宋" w:hAnsi="仿宋" w:eastAsia="仿宋" w:cs="仿宋"/>
          <w:sz w:val="24"/>
          <w:szCs w:val="24"/>
        </w:rPr>
        <w:t>有权终止合同。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3</w:t>
      </w:r>
      <w:r>
        <w:rPr>
          <w:rFonts w:hint="eastAsia" w:ascii="仿宋" w:hAnsi="仿宋" w:eastAsia="仿宋" w:cs="仿宋"/>
          <w:sz w:val="24"/>
          <w:szCs w:val="24"/>
        </w:rPr>
        <w:t>）供应商为</w:t>
      </w:r>
      <w:r>
        <w:rPr>
          <w:rFonts w:hint="eastAsia" w:ascii="仿宋" w:hAnsi="仿宋" w:eastAsia="仿宋" w:cs="仿宋"/>
          <w:sz w:val="24"/>
          <w:szCs w:val="24"/>
          <w:lang w:eastAsia="zh-CN"/>
        </w:rPr>
        <w:t>采购人</w:t>
      </w:r>
      <w:r>
        <w:rPr>
          <w:rFonts w:hint="eastAsia" w:ascii="仿宋" w:hAnsi="仿宋" w:eastAsia="仿宋" w:cs="仿宋"/>
          <w:sz w:val="24"/>
          <w:szCs w:val="24"/>
        </w:rPr>
        <w:t>配送的食材被市场监管部门抽检不合格的，若因此对其造成经济损失应由供应商承担相应责任。</w:t>
      </w:r>
    </w:p>
    <w:p>
      <w:pPr>
        <w:pStyle w:val="28"/>
        <w:rPr>
          <w:rFonts w:hint="eastAsia" w:ascii="仿宋" w:hAnsi="仿宋" w:eastAsia="仿宋" w:cs="仿宋"/>
          <w:highlight w:val="none"/>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eastAsia" w:ascii="仿宋" w:hAnsi="仿宋" w:eastAsia="仿宋" w:cs="仿宋"/>
          <w:b/>
          <w:bCs/>
          <w:sz w:val="36"/>
          <w:szCs w:val="36"/>
          <w:lang w:val="en-US" w:eastAsia="zh-CN"/>
        </w:rPr>
      </w:pPr>
    </w:p>
    <w:p>
      <w:pPr>
        <w:pStyle w:val="63"/>
        <w:snapToGrid w:val="0"/>
        <w:spacing w:after="120" w:afterLines="50" w:line="360" w:lineRule="exact"/>
        <w:ind w:left="0" w:leftChars="0" w:firstLine="0" w:firstLineChars="0"/>
        <w:jc w:val="center"/>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二、配送清单</w:t>
      </w:r>
    </w:p>
    <w:tbl>
      <w:tblPr>
        <w:tblStyle w:val="22"/>
        <w:tblW w:w="9527" w:type="dxa"/>
        <w:tblInd w:w="-1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4"/>
        <w:gridCol w:w="762"/>
        <w:gridCol w:w="1254"/>
        <w:gridCol w:w="914"/>
        <w:gridCol w:w="1172"/>
        <w:gridCol w:w="972"/>
        <w:gridCol w:w="891"/>
        <w:gridCol w:w="1125"/>
        <w:gridCol w:w="902"/>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527"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食品采购清单表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商品类别</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货物（劳务）名称</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谷物</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大米</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面条</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芡粉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油类</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花生油</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菜籽油</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芝麻油</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花椒油（藤椒油）</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橄榄油</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干豆</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黑豆</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红豆</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花生米</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豌豆</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雪豆</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白糖</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红糖</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冰糖</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w:t>
            </w:r>
          </w:p>
        </w:tc>
        <w:tc>
          <w:tcPr>
            <w:tcW w:w="76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干海椒</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干海椒面</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干花椒</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八角</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三奈</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五香粉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盐（无碘）</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生抽</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29</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老抽</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31</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料酒</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32</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味精</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33</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鸡精</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454</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34</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35</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细木耳</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36</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海带（无尾）</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37</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郫县豆瓣</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95.00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38</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39</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泡椒</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41</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泡酸菜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42</w:t>
            </w:r>
          </w:p>
        </w:tc>
        <w:tc>
          <w:tcPr>
            <w:tcW w:w="76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43</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蔬菜类</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红薯</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44</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粉条</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45</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土豆</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46</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山药</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47</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豇豆</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48</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扁豆</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49</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四季豆</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51</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菠菜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52</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大葱</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53</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小葱</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54</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55</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平菇</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56</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金针菇</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57</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香菇</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58</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杏鲍菇</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59</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莴笋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60</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莲花白</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61</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油麦菜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62</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63</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西蓝花</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64</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卷心菜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65</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白萝卜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66</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67</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68</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茼蒿</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69</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70</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空心菜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71</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洋葱</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72</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73</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74</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5.50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75</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苦瓜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76</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红辣椒</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77</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青椒</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78</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9.00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79</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豌豆米</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80</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81</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魔芋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82</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83</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84</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豆腐干</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85</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豆腐皮</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86</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娃娃菜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87</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88</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甘蓝</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89</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莲藕</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90</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91</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韭菜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92</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葱黄</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93</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蒜苔</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94</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蒜苗</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95</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肉类</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96</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97</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鸭肉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98</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鱼</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花鲢鱼</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99</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白鲢鱼</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鲤鱼</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鲫鱼</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102</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牛肉（黄牛）</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毽子肉</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103</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肩胛肉</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104</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肋骨肉</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105</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牛尾</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106</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牛筋</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107</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精瘦肉</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108</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五花肉</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109</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前排骨</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110</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后排骨</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17.00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111</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猪蹄</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112</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猪肝</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113</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猪腰</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114</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猪油</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115</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猪大肠</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16.00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116</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羊骨（羊脑四蹄）</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117</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羊杂</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40.00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118</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精瘦肉</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48.00 </w:t>
            </w:r>
          </w:p>
        </w:tc>
        <w:tc>
          <w:tcPr>
            <w:tcW w:w="902"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902" w:type="dxa"/>
            <w:tcBorders>
              <w:top w:val="single" w:color="000000" w:sz="4" w:space="0"/>
              <w:left w:val="nil"/>
              <w:bottom w:val="single" w:color="000000" w:sz="4" w:space="0"/>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bl>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p>
      <w:pPr>
        <w:pStyle w:val="63"/>
        <w:snapToGrid w:val="0"/>
        <w:spacing w:after="120" w:afterLines="50" w:line="360" w:lineRule="exact"/>
        <w:ind w:left="0" w:leftChars="0" w:firstLine="0" w:firstLineChars="0"/>
        <w:rPr>
          <w:rFonts w:hint="eastAsia" w:ascii="仿宋" w:hAnsi="仿宋" w:eastAsia="仿宋" w:cs="仿宋"/>
        </w:rPr>
      </w:pPr>
    </w:p>
    <w:bookmarkEnd w:id="11"/>
    <w:p>
      <w:pPr>
        <w:spacing w:line="460" w:lineRule="exact"/>
        <w:jc w:val="center"/>
        <w:rPr>
          <w:rFonts w:hint="eastAsia" w:ascii="仿宋" w:hAnsi="仿宋" w:eastAsia="仿宋" w:cs="仿宋"/>
          <w:b/>
          <w:sz w:val="32"/>
          <w:szCs w:val="32"/>
        </w:rPr>
      </w:pPr>
    </w:p>
    <w:p>
      <w:pPr>
        <w:spacing w:line="460" w:lineRule="exact"/>
        <w:jc w:val="center"/>
        <w:rPr>
          <w:rFonts w:hint="eastAsia" w:ascii="仿宋" w:hAnsi="仿宋" w:eastAsia="仿宋" w:cs="仿宋"/>
          <w:b/>
          <w:sz w:val="32"/>
          <w:szCs w:val="32"/>
        </w:rPr>
      </w:pPr>
    </w:p>
    <w:p>
      <w:pPr>
        <w:pStyle w:val="2"/>
        <w:rPr>
          <w:rFonts w:hint="eastAsia" w:ascii="仿宋" w:hAnsi="仿宋" w:eastAsia="仿宋" w:cs="仿宋"/>
          <w:b/>
          <w:sz w:val="32"/>
          <w:szCs w:val="32"/>
        </w:rPr>
      </w:pPr>
    </w:p>
    <w:p>
      <w:pPr>
        <w:spacing w:line="460" w:lineRule="exact"/>
        <w:jc w:val="both"/>
        <w:rPr>
          <w:rFonts w:hint="eastAsia" w:ascii="仿宋" w:hAnsi="仿宋" w:eastAsia="仿宋" w:cs="仿宋"/>
          <w:b/>
          <w:sz w:val="32"/>
          <w:szCs w:val="32"/>
        </w:rPr>
      </w:pPr>
    </w:p>
    <w:p>
      <w:pPr>
        <w:spacing w:line="460" w:lineRule="exact"/>
        <w:jc w:val="center"/>
        <w:rPr>
          <w:rFonts w:hint="eastAsia" w:ascii="仿宋" w:hAnsi="仿宋" w:eastAsia="仿宋" w:cs="仿宋"/>
          <w:b/>
          <w:sz w:val="32"/>
          <w:szCs w:val="32"/>
        </w:rPr>
      </w:pPr>
    </w:p>
    <w:p>
      <w:pPr>
        <w:spacing w:line="460" w:lineRule="exact"/>
        <w:jc w:val="center"/>
        <w:rPr>
          <w:rFonts w:hint="eastAsia" w:ascii="仿宋" w:hAnsi="仿宋" w:eastAsia="仿宋" w:cs="仿宋"/>
          <w:b/>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五</w:t>
      </w:r>
      <w:r>
        <w:rPr>
          <w:rFonts w:hint="eastAsia" w:ascii="仿宋" w:hAnsi="仿宋" w:eastAsia="仿宋" w:cs="仿宋"/>
          <w:b/>
          <w:sz w:val="32"/>
          <w:szCs w:val="32"/>
        </w:rPr>
        <w:t xml:space="preserve">章  </w:t>
      </w:r>
      <w:r>
        <w:rPr>
          <w:rFonts w:hint="eastAsia" w:ascii="仿宋" w:hAnsi="仿宋" w:eastAsia="仿宋" w:cs="仿宋"/>
          <w:b/>
          <w:sz w:val="32"/>
          <w:szCs w:val="32"/>
          <w:lang w:val="en-US" w:eastAsia="zh-CN"/>
        </w:rPr>
        <w:t>投标</w:t>
      </w:r>
      <w:r>
        <w:rPr>
          <w:rFonts w:hint="eastAsia" w:ascii="仿宋" w:hAnsi="仿宋" w:eastAsia="仿宋" w:cs="仿宋"/>
          <w:b/>
          <w:sz w:val="32"/>
          <w:szCs w:val="32"/>
        </w:rPr>
        <w:t>文件格式</w:t>
      </w:r>
      <w:bookmarkEnd w:id="10"/>
    </w:p>
    <w:p>
      <w:pPr>
        <w:spacing w:line="360" w:lineRule="auto"/>
        <w:jc w:val="center"/>
        <w:rPr>
          <w:rFonts w:hint="eastAsia" w:ascii="仿宋" w:hAnsi="仿宋" w:eastAsia="仿宋" w:cs="仿宋"/>
          <w:b/>
          <w:sz w:val="28"/>
          <w:szCs w:val="28"/>
        </w:rPr>
      </w:pPr>
    </w:p>
    <w:p>
      <w:pPr>
        <w:spacing w:line="360" w:lineRule="auto"/>
        <w:jc w:val="center"/>
        <w:rPr>
          <w:rFonts w:hint="eastAsia" w:ascii="仿宋" w:hAnsi="仿宋" w:eastAsia="仿宋" w:cs="仿宋"/>
          <w:b/>
          <w:sz w:val="28"/>
          <w:szCs w:val="28"/>
        </w:rPr>
      </w:pPr>
    </w:p>
    <w:p>
      <w:pPr>
        <w:spacing w:line="360" w:lineRule="auto"/>
        <w:jc w:val="center"/>
        <w:rPr>
          <w:rFonts w:hint="eastAsia" w:ascii="仿宋" w:hAnsi="仿宋" w:eastAsia="仿宋" w:cs="仿宋"/>
        </w:rPr>
      </w:pPr>
    </w:p>
    <w:p>
      <w:pPr>
        <w:spacing w:line="360" w:lineRule="auto"/>
        <w:jc w:val="center"/>
        <w:rPr>
          <w:rFonts w:hint="eastAsia" w:ascii="仿宋" w:hAnsi="仿宋" w:eastAsia="仿宋" w:cs="仿宋"/>
          <w:b/>
          <w:sz w:val="72"/>
        </w:rPr>
      </w:pPr>
      <w:r>
        <w:rPr>
          <w:rFonts w:hint="eastAsia" w:ascii="仿宋" w:hAnsi="仿宋" w:eastAsia="仿宋" w:cs="仿宋"/>
          <w:b/>
          <w:sz w:val="72"/>
          <w:lang w:val="en-US" w:eastAsia="zh-CN"/>
        </w:rPr>
        <w:t>投标</w:t>
      </w:r>
      <w:r>
        <w:rPr>
          <w:rFonts w:hint="eastAsia" w:ascii="仿宋" w:hAnsi="仿宋" w:eastAsia="仿宋" w:cs="仿宋"/>
          <w:b/>
          <w:sz w:val="72"/>
        </w:rPr>
        <w:t>文件</w:t>
      </w:r>
    </w:p>
    <w:p>
      <w:pPr>
        <w:spacing w:line="360" w:lineRule="auto"/>
        <w:jc w:val="center"/>
        <w:rPr>
          <w:rFonts w:hint="eastAsia" w:ascii="仿宋" w:hAnsi="仿宋" w:eastAsia="仿宋" w:cs="仿宋"/>
          <w:b/>
          <w:sz w:val="44"/>
        </w:rPr>
      </w:pPr>
      <w:r>
        <w:rPr>
          <w:rFonts w:hint="eastAsia" w:ascii="仿宋" w:hAnsi="仿宋" w:eastAsia="仿宋" w:cs="仿宋"/>
          <w:b/>
          <w:sz w:val="44"/>
        </w:rPr>
        <w:t>（封面）</w:t>
      </w:r>
    </w:p>
    <w:p>
      <w:pPr>
        <w:spacing w:line="360" w:lineRule="auto"/>
        <w:jc w:val="center"/>
        <w:rPr>
          <w:rFonts w:hint="eastAsia" w:ascii="仿宋" w:hAnsi="仿宋" w:eastAsia="仿宋" w:cs="仿宋"/>
          <w:b/>
          <w:sz w:val="44"/>
        </w:rPr>
      </w:pPr>
    </w:p>
    <w:p>
      <w:pPr>
        <w:spacing w:line="360" w:lineRule="auto"/>
        <w:jc w:val="center"/>
        <w:rPr>
          <w:rFonts w:hint="eastAsia" w:ascii="仿宋" w:hAnsi="仿宋" w:eastAsia="仿宋" w:cs="仿宋"/>
          <w:b/>
          <w:sz w:val="44"/>
        </w:rPr>
      </w:pPr>
    </w:p>
    <w:p>
      <w:pPr>
        <w:spacing w:line="360" w:lineRule="auto"/>
        <w:jc w:val="center"/>
        <w:rPr>
          <w:rFonts w:hint="eastAsia" w:ascii="仿宋" w:hAnsi="仿宋" w:eastAsia="仿宋" w:cs="仿宋"/>
          <w:b/>
          <w:sz w:val="36"/>
        </w:rPr>
      </w:pPr>
    </w:p>
    <w:p>
      <w:pPr>
        <w:spacing w:line="360" w:lineRule="auto"/>
        <w:ind w:firstLine="1970" w:firstLineChars="545"/>
        <w:rPr>
          <w:rFonts w:hint="eastAsia" w:ascii="仿宋" w:hAnsi="仿宋" w:eastAsia="仿宋" w:cs="仿宋"/>
          <w:b/>
          <w:sz w:val="36"/>
          <w:u w:val="single"/>
        </w:rPr>
      </w:pPr>
      <w:r>
        <w:rPr>
          <w:rFonts w:hint="eastAsia" w:ascii="仿宋" w:hAnsi="仿宋" w:eastAsia="仿宋" w:cs="仿宋"/>
          <w:b/>
          <w:sz w:val="36"/>
        </w:rPr>
        <w:t>项目名称：</w:t>
      </w:r>
    </w:p>
    <w:p>
      <w:pPr>
        <w:spacing w:line="360" w:lineRule="auto"/>
        <w:ind w:firstLine="1970" w:firstLineChars="545"/>
        <w:rPr>
          <w:rFonts w:hint="eastAsia" w:ascii="仿宋" w:hAnsi="仿宋" w:eastAsia="仿宋" w:cs="仿宋"/>
          <w:b/>
          <w:sz w:val="36"/>
        </w:rPr>
      </w:pPr>
      <w:r>
        <w:rPr>
          <w:rFonts w:hint="eastAsia" w:ascii="仿宋" w:hAnsi="仿宋" w:eastAsia="仿宋" w:cs="仿宋"/>
          <w:b/>
          <w:sz w:val="36"/>
        </w:rPr>
        <w:t>采购编号：</w:t>
      </w:r>
    </w:p>
    <w:p>
      <w:pPr>
        <w:spacing w:line="360" w:lineRule="auto"/>
        <w:ind w:firstLine="1970" w:firstLineChars="545"/>
        <w:jc w:val="left"/>
        <w:rPr>
          <w:rFonts w:hint="eastAsia" w:ascii="仿宋" w:hAnsi="仿宋" w:eastAsia="仿宋" w:cs="仿宋"/>
          <w:b/>
          <w:sz w:val="36"/>
          <w:lang w:val="en-US" w:eastAsia="zh-CN"/>
        </w:rPr>
      </w:pPr>
      <w:r>
        <w:rPr>
          <w:rFonts w:hint="eastAsia" w:ascii="仿宋" w:hAnsi="仿宋" w:eastAsia="仿宋" w:cs="仿宋"/>
          <w:b/>
          <w:sz w:val="36"/>
          <w:lang w:val="en-US" w:eastAsia="zh-CN"/>
        </w:rPr>
        <w:t>标    段：</w:t>
      </w:r>
    </w:p>
    <w:p>
      <w:pPr>
        <w:spacing w:line="360" w:lineRule="auto"/>
        <w:jc w:val="center"/>
        <w:rPr>
          <w:rFonts w:hint="eastAsia" w:ascii="仿宋" w:hAnsi="仿宋" w:eastAsia="仿宋" w:cs="仿宋"/>
          <w:b/>
          <w:sz w:val="36"/>
        </w:rPr>
      </w:pPr>
    </w:p>
    <w:p>
      <w:pPr>
        <w:spacing w:line="360" w:lineRule="auto"/>
        <w:jc w:val="center"/>
        <w:rPr>
          <w:rFonts w:hint="eastAsia" w:ascii="仿宋" w:hAnsi="仿宋" w:eastAsia="仿宋" w:cs="仿宋"/>
          <w:b/>
          <w:sz w:val="36"/>
        </w:rPr>
      </w:pPr>
      <w:r>
        <w:rPr>
          <w:rFonts w:hint="eastAsia" w:ascii="仿宋" w:hAnsi="仿宋" w:eastAsia="仿宋" w:cs="仿宋"/>
          <w:b/>
          <w:sz w:val="36"/>
        </w:rPr>
        <w:t>（正本/副本）</w:t>
      </w:r>
    </w:p>
    <w:p>
      <w:pPr>
        <w:spacing w:line="360" w:lineRule="auto"/>
        <w:jc w:val="center"/>
        <w:rPr>
          <w:rFonts w:hint="eastAsia" w:ascii="仿宋" w:hAnsi="仿宋" w:eastAsia="仿宋" w:cs="仿宋"/>
          <w:b/>
          <w:sz w:val="36"/>
        </w:rPr>
      </w:pPr>
    </w:p>
    <w:p>
      <w:pPr>
        <w:pStyle w:val="2"/>
        <w:rPr>
          <w:rFonts w:hint="eastAsia" w:ascii="仿宋" w:hAnsi="仿宋" w:eastAsia="仿宋" w:cs="仿宋"/>
          <w:b/>
          <w:sz w:val="36"/>
        </w:rPr>
      </w:pPr>
    </w:p>
    <w:p>
      <w:pPr>
        <w:pStyle w:val="2"/>
        <w:rPr>
          <w:rFonts w:hint="eastAsia" w:ascii="仿宋" w:hAnsi="仿宋" w:eastAsia="仿宋" w:cs="仿宋"/>
          <w:b/>
          <w:sz w:val="36"/>
        </w:rPr>
      </w:pPr>
    </w:p>
    <w:p>
      <w:pPr>
        <w:spacing w:line="360" w:lineRule="auto"/>
        <w:jc w:val="both"/>
        <w:rPr>
          <w:rFonts w:hint="eastAsia" w:ascii="仿宋" w:hAnsi="仿宋" w:eastAsia="仿宋" w:cs="仿宋"/>
          <w:b/>
          <w:sz w:val="36"/>
        </w:rPr>
      </w:pPr>
    </w:p>
    <w:p>
      <w:pPr>
        <w:spacing w:line="360" w:lineRule="auto"/>
        <w:ind w:firstLine="2891" w:firstLineChars="900"/>
        <w:rPr>
          <w:rFonts w:hint="eastAsia" w:ascii="仿宋" w:hAnsi="仿宋" w:eastAsia="仿宋" w:cs="仿宋"/>
          <w:b/>
          <w:sz w:val="32"/>
          <w:u w:val="single"/>
        </w:rPr>
      </w:pPr>
      <w:r>
        <w:rPr>
          <w:rFonts w:hint="eastAsia" w:ascii="仿宋" w:hAnsi="仿宋" w:eastAsia="仿宋" w:cs="仿宋"/>
          <w:b/>
          <w:sz w:val="32"/>
          <w:lang w:val="en-US" w:eastAsia="zh-CN"/>
        </w:rPr>
        <w:t>比选申请人</w:t>
      </w:r>
      <w:r>
        <w:rPr>
          <w:rFonts w:hint="eastAsia" w:ascii="仿宋" w:hAnsi="仿宋" w:eastAsia="仿宋" w:cs="仿宋"/>
          <w:b/>
          <w:sz w:val="32"/>
        </w:rPr>
        <w:t>名称（盖章）：</w:t>
      </w:r>
    </w:p>
    <w:p>
      <w:pPr>
        <w:spacing w:line="360" w:lineRule="auto"/>
        <w:ind w:firstLine="790" w:firstLineChars="246"/>
        <w:jc w:val="center"/>
        <w:rPr>
          <w:rFonts w:hint="eastAsia" w:ascii="仿宋" w:hAnsi="仿宋" w:eastAsia="仿宋" w:cs="仿宋"/>
          <w:b/>
          <w:sz w:val="30"/>
          <w:szCs w:val="30"/>
        </w:rPr>
      </w:pPr>
      <w:r>
        <w:rPr>
          <w:rFonts w:hint="eastAsia" w:ascii="仿宋" w:hAnsi="仿宋" w:eastAsia="仿宋" w:cs="仿宋"/>
          <w:b/>
          <w:sz w:val="32"/>
        </w:rPr>
        <w:t>比选日期 ：</w:t>
      </w:r>
      <w:r>
        <w:rPr>
          <w:rFonts w:hint="eastAsia" w:ascii="仿宋" w:hAnsi="仿宋" w:eastAsia="仿宋" w:cs="仿宋"/>
          <w:b/>
          <w:sz w:val="32"/>
          <w:lang w:val="en-US" w:eastAsia="zh-CN"/>
        </w:rPr>
        <w:t xml:space="preserve">   </w:t>
      </w:r>
      <w:r>
        <w:rPr>
          <w:rFonts w:hint="eastAsia" w:ascii="仿宋" w:hAnsi="仿宋" w:eastAsia="仿宋" w:cs="仿宋"/>
          <w:b/>
          <w:sz w:val="32"/>
        </w:rPr>
        <w:t>年</w:t>
      </w:r>
      <w:r>
        <w:rPr>
          <w:rFonts w:hint="eastAsia" w:ascii="仿宋" w:hAnsi="仿宋" w:eastAsia="仿宋" w:cs="仿宋"/>
          <w:b/>
          <w:sz w:val="32"/>
          <w:lang w:val="en-US" w:eastAsia="zh-CN"/>
        </w:rPr>
        <w:t xml:space="preserve">   </w:t>
      </w:r>
      <w:r>
        <w:rPr>
          <w:rFonts w:hint="eastAsia" w:ascii="仿宋" w:hAnsi="仿宋" w:eastAsia="仿宋" w:cs="仿宋"/>
          <w:b/>
          <w:sz w:val="32"/>
        </w:rPr>
        <w:t xml:space="preserve">月 </w:t>
      </w:r>
      <w:r>
        <w:rPr>
          <w:rFonts w:hint="eastAsia" w:ascii="仿宋" w:hAnsi="仿宋" w:eastAsia="仿宋" w:cs="仿宋"/>
          <w:b/>
          <w:sz w:val="32"/>
          <w:lang w:val="en-US" w:eastAsia="zh-CN"/>
        </w:rPr>
        <w:t xml:space="preserve">  </w:t>
      </w:r>
      <w:r>
        <w:rPr>
          <w:rFonts w:hint="eastAsia" w:ascii="仿宋" w:hAnsi="仿宋" w:eastAsia="仿宋" w:cs="仿宋"/>
          <w:b/>
          <w:sz w:val="32"/>
        </w:rPr>
        <w:t>日</w:t>
      </w:r>
    </w:p>
    <w:p>
      <w:pPr>
        <w:pStyle w:val="10"/>
        <w:spacing w:before="120" w:beforeLines="50" w:after="120" w:afterLines="50"/>
        <w:jc w:val="center"/>
        <w:rPr>
          <w:rFonts w:hint="eastAsia" w:ascii="黑体" w:hAnsi="黑体" w:eastAsia="黑体" w:cs="黑体"/>
          <w:b w:val="0"/>
          <w:bCs/>
          <w:sz w:val="32"/>
          <w:szCs w:val="32"/>
        </w:rPr>
      </w:pPr>
      <w:bookmarkStart w:id="21" w:name="_Toc217446086"/>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 xml:space="preserve"> 投标函</w:t>
      </w:r>
    </w:p>
    <w:p>
      <w:pPr>
        <w:pStyle w:val="10"/>
        <w:spacing w:line="360" w:lineRule="auto"/>
        <w:rPr>
          <w:rFonts w:hint="eastAsia" w:ascii="仿宋" w:hAnsi="仿宋" w:eastAsia="仿宋" w:cs="仿宋"/>
          <w:b w:val="0"/>
          <w:bCs w:val="0"/>
          <w:sz w:val="24"/>
          <w:szCs w:val="24"/>
          <w:u w:val="single"/>
        </w:rPr>
      </w:pPr>
      <w:r>
        <w:rPr>
          <w:rFonts w:hint="eastAsia" w:ascii="仿宋" w:hAnsi="仿宋" w:eastAsia="仿宋" w:cs="仿宋"/>
          <w:b w:val="0"/>
          <w:bCs w:val="0"/>
          <w:sz w:val="24"/>
          <w:szCs w:val="24"/>
          <w:u w:val="single"/>
        </w:rPr>
        <w:t xml:space="preserve">        （比选人名称）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1.我方已仔细研究了</w:t>
      </w:r>
      <w:r>
        <w:rPr>
          <w:rFonts w:hint="eastAsia" w:ascii="仿宋" w:hAnsi="仿宋" w:eastAsia="仿宋" w:cs="仿宋"/>
          <w:b w:val="0"/>
          <w:bCs w:val="0"/>
          <w:sz w:val="24"/>
          <w:szCs w:val="24"/>
          <w:u w:val="single"/>
        </w:rPr>
        <w:t xml:space="preserve">   （项目名称）  </w:t>
      </w:r>
      <w:r>
        <w:rPr>
          <w:rFonts w:hint="eastAsia" w:ascii="仿宋" w:hAnsi="仿宋" w:eastAsia="仿宋" w:cs="仿宋"/>
          <w:b w:val="0"/>
          <w:bCs w:val="0"/>
          <w:sz w:val="24"/>
          <w:szCs w:val="24"/>
        </w:rPr>
        <w:t>比选文件的全部内容，在自行考察后，愿意</w:t>
      </w:r>
      <w:r>
        <w:rPr>
          <w:rFonts w:hint="eastAsia" w:ascii="仿宋" w:hAnsi="仿宋" w:eastAsia="仿宋" w:cs="仿宋"/>
          <w:b w:val="0"/>
          <w:bCs w:val="0"/>
          <w:sz w:val="24"/>
          <w:szCs w:val="24"/>
          <w:lang w:val="en-US" w:eastAsia="zh-CN"/>
        </w:rPr>
        <w:t>以</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color w:val="auto"/>
          <w:sz w:val="24"/>
          <w:szCs w:val="24"/>
          <w:u w:val="none"/>
          <w:lang w:val="en-US" w:eastAsia="zh-CN"/>
        </w:rPr>
        <w:t>%作为本项目</w:t>
      </w:r>
      <w:r>
        <w:rPr>
          <w:rFonts w:hint="eastAsia" w:ascii="仿宋" w:hAnsi="仿宋" w:eastAsia="仿宋" w:cs="仿宋"/>
          <w:b w:val="0"/>
          <w:bCs w:val="0"/>
          <w:sz w:val="24"/>
          <w:szCs w:val="24"/>
          <w:u w:val="none"/>
          <w:lang w:val="en-US" w:eastAsia="zh-CN"/>
        </w:rPr>
        <w:t>报价比例，并</w:t>
      </w:r>
      <w:r>
        <w:rPr>
          <w:rFonts w:hint="eastAsia" w:ascii="仿宋" w:hAnsi="仿宋" w:eastAsia="仿宋" w:cs="仿宋"/>
          <w:b w:val="0"/>
          <w:bCs w:val="0"/>
          <w:sz w:val="24"/>
          <w:szCs w:val="24"/>
        </w:rPr>
        <w:t>按照合同约定实施和完成</w:t>
      </w:r>
      <w:r>
        <w:rPr>
          <w:rFonts w:hint="eastAsia" w:ascii="仿宋" w:hAnsi="仿宋" w:eastAsia="仿宋" w:cs="仿宋"/>
          <w:b w:val="0"/>
          <w:bCs w:val="0"/>
          <w:sz w:val="24"/>
          <w:szCs w:val="24"/>
          <w:lang w:val="en-US" w:eastAsia="zh-CN"/>
        </w:rPr>
        <w:t>项目</w:t>
      </w:r>
      <w:r>
        <w:rPr>
          <w:rFonts w:hint="eastAsia" w:ascii="仿宋" w:hAnsi="仿宋" w:eastAsia="仿宋" w:cs="仿宋"/>
          <w:b w:val="0"/>
          <w:bCs w:val="0"/>
          <w:sz w:val="24"/>
          <w:szCs w:val="24"/>
        </w:rPr>
        <w:t>，修补</w:t>
      </w:r>
      <w:r>
        <w:rPr>
          <w:rFonts w:hint="eastAsia" w:ascii="仿宋" w:hAnsi="仿宋" w:eastAsia="仿宋" w:cs="仿宋"/>
          <w:b w:val="0"/>
          <w:bCs w:val="0"/>
          <w:sz w:val="24"/>
          <w:szCs w:val="24"/>
          <w:lang w:val="en-US" w:eastAsia="zh-CN"/>
        </w:rPr>
        <w:t>项目</w:t>
      </w:r>
      <w:r>
        <w:rPr>
          <w:rFonts w:hint="eastAsia" w:ascii="仿宋" w:hAnsi="仿宋" w:eastAsia="仿宋" w:cs="仿宋"/>
          <w:b w:val="0"/>
          <w:bCs w:val="0"/>
          <w:sz w:val="24"/>
          <w:szCs w:val="24"/>
        </w:rPr>
        <w:t>中的任何缺陷。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2.我方承诺在比选文件规定的投标截止期后不撤销比选申请文件</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3.质量：</w:t>
      </w:r>
      <w:r>
        <w:rPr>
          <w:rFonts w:hint="eastAsia" w:ascii="仿宋" w:hAnsi="仿宋" w:eastAsia="仿宋" w:cs="仿宋"/>
          <w:b w:val="0"/>
          <w:bCs w:val="0"/>
          <w:sz w:val="24"/>
          <w:szCs w:val="24"/>
          <w:u w:val="single"/>
        </w:rPr>
        <w:t>满足比选文件要求</w:t>
      </w:r>
      <w:r>
        <w:rPr>
          <w:rFonts w:hint="eastAsia" w:ascii="仿宋" w:hAnsi="仿宋" w:eastAsia="仿宋" w:cs="仿宋"/>
          <w:b w:val="0"/>
          <w:bCs w:val="0"/>
          <w:sz w:val="24"/>
          <w:szCs w:val="24"/>
        </w:rPr>
        <w:t>，安全目标：</w:t>
      </w:r>
      <w:r>
        <w:rPr>
          <w:rFonts w:hint="eastAsia" w:ascii="仿宋" w:hAnsi="仿宋" w:eastAsia="仿宋" w:cs="仿宋"/>
          <w:b w:val="0"/>
          <w:bCs w:val="0"/>
          <w:sz w:val="24"/>
          <w:szCs w:val="24"/>
          <w:u w:val="single"/>
        </w:rPr>
        <w:t>满足比选文件要求</w:t>
      </w:r>
      <w:r>
        <w:rPr>
          <w:rFonts w:hint="eastAsia" w:ascii="仿宋" w:hAnsi="仿宋" w:eastAsia="仿宋" w:cs="仿宋"/>
          <w:b w:val="0"/>
          <w:bCs w:val="0"/>
          <w:sz w:val="24"/>
          <w:szCs w:val="24"/>
        </w:rPr>
        <w:t>，合同工期</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14个月</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4.如我方中标，我方承诺：</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5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（1）在收到中标通知书后，在中标通知书规定的期限内与你方签订合同；</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（2）在签订合同时不向你方提出附加条件；</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）在合同约定的期限内完成合同规定的全部义务；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在你方和我方进行合同谈判之前，我方将按照合同附件提出的最低要求填报派驻本项目标段的其他管理和技术人员及主要设备，经你方审批后作为派驻本标段的项目管理机构主要人员和主要设备且不进行更换。且在合同履行过程中，根据需要和</w:t>
      </w:r>
      <w:r>
        <w:rPr>
          <w:rFonts w:hint="eastAsia" w:ascii="仿宋" w:hAnsi="仿宋" w:eastAsia="仿宋" w:cs="仿宋"/>
          <w:b w:val="0"/>
          <w:bCs w:val="0"/>
          <w:sz w:val="24"/>
          <w:szCs w:val="24"/>
          <w:lang w:eastAsia="zh-CN"/>
        </w:rPr>
        <w:t>甲方</w:t>
      </w:r>
      <w:r>
        <w:rPr>
          <w:rFonts w:hint="eastAsia" w:ascii="仿宋" w:hAnsi="仿宋" w:eastAsia="仿宋" w:cs="仿宋"/>
          <w:b w:val="0"/>
          <w:bCs w:val="0"/>
          <w:sz w:val="24"/>
          <w:szCs w:val="24"/>
        </w:rPr>
        <w:t>要求进行增派，如我方拟</w:t>
      </w:r>
      <w:r>
        <w:rPr>
          <w:rFonts w:hint="eastAsia" w:ascii="仿宋" w:hAnsi="仿宋" w:eastAsia="仿宋" w:cs="仿宋"/>
          <w:b w:val="0"/>
          <w:bCs w:val="0"/>
          <w:sz w:val="24"/>
          <w:szCs w:val="24"/>
          <w:lang w:val="en-US" w:eastAsia="zh-CN"/>
        </w:rPr>
        <w:t>派</w:t>
      </w:r>
      <w:r>
        <w:rPr>
          <w:rFonts w:hint="eastAsia" w:ascii="仿宋" w:hAnsi="仿宋" w:eastAsia="仿宋" w:cs="仿宋"/>
          <w:b w:val="0"/>
          <w:bCs w:val="0"/>
          <w:sz w:val="24"/>
          <w:szCs w:val="24"/>
        </w:rPr>
        <w:t>的人员和设备不满足合同附件要求，你方有权取消我方中标资格。</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5.我方在此声明，所递交的比选申请文件及有关资料内容完整、真实和准确。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6.在合同协议书正式签署生效之前，本投标函连同你方的中标通知书将构成我们双方之间共同遵守的文件，对双方具有约束力。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u w:val="single"/>
        </w:rPr>
      </w:pPr>
      <w:r>
        <w:rPr>
          <w:rFonts w:hint="eastAsia" w:ascii="仿宋" w:hAnsi="仿宋" w:eastAsia="仿宋" w:cs="仿宋"/>
          <w:b w:val="0"/>
          <w:bCs w:val="0"/>
          <w:sz w:val="24"/>
          <w:szCs w:val="24"/>
        </w:rPr>
        <w:t>7.</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rPr>
        <w:t>（其他补充说明）。</w:t>
      </w:r>
    </w:p>
    <w:p>
      <w:pPr>
        <w:pStyle w:val="1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比选申请人：</w:t>
      </w:r>
      <w:r>
        <w:rPr>
          <w:rFonts w:hint="eastAsia" w:ascii="仿宋" w:hAnsi="仿宋" w:eastAsia="仿宋" w:cs="仿宋"/>
          <w:b w:val="0"/>
          <w:bCs w:val="0"/>
          <w:sz w:val="24"/>
          <w:szCs w:val="24"/>
          <w:u w:val="single"/>
        </w:rPr>
        <w:t xml:space="preserve">（单位全称）       （盖单位章）  </w:t>
      </w:r>
    </w:p>
    <w:p>
      <w:pPr>
        <w:pStyle w:val="1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法定代表人或其委托代理人：</w:t>
      </w:r>
      <w:r>
        <w:rPr>
          <w:rFonts w:hint="eastAsia" w:ascii="仿宋" w:hAnsi="仿宋" w:eastAsia="仿宋" w:cs="仿宋"/>
          <w:b w:val="0"/>
          <w:bCs w:val="0"/>
          <w:sz w:val="24"/>
          <w:szCs w:val="24"/>
          <w:u w:val="single"/>
        </w:rPr>
        <w:t xml:space="preserve">   （签字）   </w:t>
      </w:r>
    </w:p>
    <w:p>
      <w:pPr>
        <w:pStyle w:val="1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比选申请人地址：                             </w:t>
      </w:r>
    </w:p>
    <w:p>
      <w:pPr>
        <w:pStyle w:val="10"/>
        <w:keepNext w:val="0"/>
        <w:keepLines w:val="0"/>
        <w:pageBreakBefore w:val="0"/>
        <w:widowControl w:val="0"/>
        <w:kinsoku/>
        <w:wordWrap/>
        <w:overflowPunct/>
        <w:topLinePunct w:val="0"/>
        <w:autoSpaceDE/>
        <w:autoSpaceDN/>
        <w:bidi w:val="0"/>
        <w:adjustRightInd/>
        <w:snapToGrid/>
        <w:spacing w:line="240" w:lineRule="auto"/>
        <w:ind w:firstLine="3796" w:firstLineChars="1300"/>
        <w:textAlignment w:val="auto"/>
        <w:rPr>
          <w:rFonts w:hint="eastAsia" w:ascii="仿宋" w:hAnsi="仿宋" w:eastAsia="仿宋" w:cs="仿宋"/>
          <w:b w:val="0"/>
          <w:bCs w:val="0"/>
          <w:sz w:val="24"/>
          <w:szCs w:val="24"/>
        </w:rPr>
      </w:pPr>
      <w:r>
        <w:rPr>
          <w:rFonts w:hint="eastAsia" w:ascii="仿宋" w:hAnsi="仿宋" w:eastAsia="仿宋" w:cs="仿宋"/>
          <w:b w:val="0"/>
          <w:bCs w:val="0"/>
          <w:spacing w:val="26"/>
          <w:sz w:val="24"/>
          <w:szCs w:val="24"/>
        </w:rPr>
        <w:t>邮政编码</w:t>
      </w:r>
      <w:r>
        <w:rPr>
          <w:rFonts w:hint="eastAsia" w:ascii="仿宋" w:hAnsi="仿宋" w:eastAsia="仿宋" w:cs="仿宋"/>
          <w:b w:val="0"/>
          <w:bCs w:val="0"/>
          <w:sz w:val="24"/>
          <w:szCs w:val="24"/>
        </w:rPr>
        <w:t xml:space="preserve">：                                   </w:t>
      </w: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textAlignment w:val="auto"/>
        <w:rPr>
          <w:rFonts w:hint="eastAsia" w:ascii="仿宋" w:hAnsi="仿宋" w:eastAsia="仿宋" w:cs="仿宋"/>
          <w:b w:val="0"/>
          <w:bCs w:val="0"/>
          <w:sz w:val="24"/>
          <w:szCs w:val="24"/>
          <w:u w:val="single"/>
        </w:rPr>
      </w:pPr>
      <w:r>
        <w:rPr>
          <w:rFonts w:hint="eastAsia" w:ascii="仿宋" w:hAnsi="仿宋" w:eastAsia="仿宋" w:cs="仿宋"/>
          <w:b w:val="0"/>
          <w:bCs w:val="0"/>
          <w:sz w:val="24"/>
          <w:szCs w:val="24"/>
        </w:rPr>
        <w:t xml:space="preserve">电      话：                                   </w:t>
      </w: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textAlignment w:val="auto"/>
        <w:rPr>
          <w:rFonts w:hint="eastAsia" w:ascii="仿宋" w:hAnsi="仿宋" w:eastAsia="仿宋" w:cs="仿宋"/>
          <w:b w:val="0"/>
          <w:bCs w:val="0"/>
          <w:sz w:val="24"/>
          <w:szCs w:val="24"/>
          <w:u w:val="single"/>
        </w:rPr>
      </w:pPr>
      <w:r>
        <w:rPr>
          <w:rFonts w:hint="eastAsia" w:ascii="仿宋" w:hAnsi="仿宋" w:eastAsia="仿宋" w:cs="仿宋"/>
          <w:b w:val="0"/>
          <w:bCs w:val="0"/>
          <w:sz w:val="24"/>
          <w:szCs w:val="24"/>
        </w:rPr>
        <w:t xml:space="preserve">传      真：                                      </w:t>
      </w: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网      址：  </w:t>
      </w: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w:t>
      </w: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年    月    日</w:t>
      </w: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jc w:val="center"/>
        <w:textAlignment w:val="auto"/>
        <w:rPr>
          <w:rFonts w:hint="eastAsia" w:ascii="仿宋" w:hAnsi="仿宋" w:eastAsia="仿宋" w:cs="仿宋"/>
          <w:b w:val="0"/>
          <w:bCs w:val="0"/>
          <w:sz w:val="24"/>
          <w:szCs w:val="24"/>
        </w:rPr>
      </w:pP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jc w:val="center"/>
        <w:textAlignment w:val="auto"/>
        <w:rPr>
          <w:rFonts w:hint="eastAsia" w:ascii="仿宋" w:hAnsi="仿宋" w:eastAsia="仿宋" w:cs="仿宋"/>
          <w:b w:val="0"/>
          <w:bCs w:val="0"/>
          <w:sz w:val="24"/>
          <w:szCs w:val="24"/>
        </w:rPr>
      </w:pP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jc w:val="center"/>
        <w:textAlignment w:val="auto"/>
        <w:rPr>
          <w:rFonts w:hint="eastAsia" w:ascii="仿宋" w:hAnsi="仿宋" w:eastAsia="仿宋" w:cs="仿宋"/>
          <w:b w:val="0"/>
          <w:bCs w:val="0"/>
          <w:sz w:val="24"/>
          <w:szCs w:val="24"/>
        </w:rPr>
      </w:pPr>
    </w:p>
    <w:p>
      <w:pPr>
        <w:pStyle w:val="7"/>
        <w:rPr>
          <w:rFonts w:hint="eastAsia" w:ascii="仿宋" w:hAnsi="仿宋" w:eastAsia="仿宋" w:cs="仿宋"/>
          <w:b w:val="0"/>
          <w:bCs w:val="0"/>
          <w:sz w:val="24"/>
          <w:szCs w:val="24"/>
        </w:rPr>
      </w:pPr>
    </w:p>
    <w:p>
      <w:pPr>
        <w:pStyle w:val="7"/>
        <w:rPr>
          <w:rFonts w:hint="eastAsia" w:ascii="仿宋" w:hAnsi="仿宋" w:eastAsia="仿宋" w:cs="仿宋"/>
          <w:b w:val="0"/>
          <w:bCs w:val="0"/>
          <w:sz w:val="24"/>
          <w:szCs w:val="24"/>
        </w:rPr>
      </w:pPr>
    </w:p>
    <w:p>
      <w:pPr>
        <w:pStyle w:val="7"/>
        <w:rPr>
          <w:rFonts w:hint="eastAsia" w:ascii="仿宋" w:hAnsi="仿宋" w:eastAsia="仿宋" w:cs="仿宋"/>
          <w:b w:val="0"/>
          <w:bCs w:val="0"/>
          <w:sz w:val="24"/>
          <w:szCs w:val="24"/>
        </w:rPr>
      </w:pPr>
    </w:p>
    <w:p>
      <w:pPr>
        <w:pStyle w:val="7"/>
        <w:rPr>
          <w:rFonts w:hint="eastAsia" w:ascii="仿宋" w:hAnsi="仿宋" w:eastAsia="仿宋" w:cs="仿宋"/>
          <w:b w:val="0"/>
          <w:bCs w:val="0"/>
          <w:sz w:val="24"/>
          <w:szCs w:val="24"/>
        </w:rPr>
      </w:pPr>
    </w:p>
    <w:p>
      <w:pPr>
        <w:pStyle w:val="7"/>
        <w:rPr>
          <w:rFonts w:hint="eastAsia" w:ascii="仿宋" w:hAnsi="仿宋" w:eastAsia="仿宋" w:cs="仿宋"/>
          <w:b w:val="0"/>
          <w:bCs w:val="0"/>
          <w:sz w:val="24"/>
          <w:szCs w:val="24"/>
        </w:rPr>
      </w:pPr>
    </w:p>
    <w:p>
      <w:pPr>
        <w:pStyle w:val="7"/>
        <w:rPr>
          <w:rFonts w:hint="eastAsia" w:ascii="仿宋" w:hAnsi="仿宋" w:eastAsia="仿宋" w:cs="仿宋"/>
          <w:b w:val="0"/>
          <w:bCs w:val="0"/>
          <w:sz w:val="24"/>
          <w:szCs w:val="24"/>
        </w:rPr>
      </w:pPr>
    </w:p>
    <w:p>
      <w:pPr>
        <w:pStyle w:val="7"/>
        <w:rPr>
          <w:rFonts w:hint="eastAsia" w:ascii="仿宋" w:hAnsi="仿宋" w:eastAsia="仿宋" w:cs="仿宋"/>
          <w:b w:val="0"/>
          <w:bCs w:val="0"/>
          <w:sz w:val="24"/>
          <w:szCs w:val="24"/>
        </w:rPr>
      </w:pPr>
    </w:p>
    <w:p>
      <w:pPr>
        <w:pStyle w:val="7"/>
        <w:rPr>
          <w:rFonts w:hint="eastAsia" w:ascii="仿宋" w:hAnsi="仿宋" w:eastAsia="仿宋" w:cs="仿宋"/>
          <w:b w:val="0"/>
          <w:bCs w:val="0"/>
          <w:sz w:val="24"/>
          <w:szCs w:val="24"/>
        </w:rPr>
      </w:pP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jc w:val="center"/>
        <w:textAlignment w:val="auto"/>
        <w:rPr>
          <w:rFonts w:hint="eastAsia" w:ascii="仿宋" w:hAnsi="仿宋" w:eastAsia="仿宋" w:cs="仿宋"/>
          <w:b w:val="0"/>
          <w:bCs w:val="0"/>
          <w:sz w:val="24"/>
          <w:szCs w:val="24"/>
        </w:rPr>
      </w:pPr>
    </w:p>
    <w:tbl>
      <w:tblPr>
        <w:tblStyle w:val="22"/>
        <w:tblW w:w="109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2"/>
        <w:gridCol w:w="796"/>
        <w:gridCol w:w="1098"/>
        <w:gridCol w:w="480"/>
        <w:gridCol w:w="801"/>
        <w:gridCol w:w="551"/>
        <w:gridCol w:w="738"/>
        <w:gridCol w:w="1571"/>
        <w:gridCol w:w="1195"/>
        <w:gridCol w:w="809"/>
        <w:gridCol w:w="2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928" w:type="dxa"/>
            <w:gridSpan w:val="11"/>
            <w:tcBorders>
              <w:top w:val="nil"/>
              <w:left w:val="nil"/>
              <w:bottom w:val="nil"/>
              <w:right w:val="nil"/>
            </w:tcBorders>
            <w:shd w:val="clear" w:color="auto" w:fill="auto"/>
            <w:noWrap/>
            <w:vAlign w:val="center"/>
          </w:tcPr>
          <w:p>
            <w:pPr>
              <w:keepNext w:val="0"/>
              <w:keepLines w:val="0"/>
              <w:widowControl/>
              <w:suppressLineNumbers w:val="0"/>
              <w:ind w:firstLine="3253" w:firstLineChars="900"/>
              <w:jc w:val="both"/>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食品采购清单表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760"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商品类别</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货物（劳务）名称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业主估算价</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报价比例</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谷物</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大米</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ahoma" w:hAnsi="Tahoma" w:eastAsia="宋体" w:cs="Tahoma"/>
                <w:i w:val="0"/>
                <w:iCs w:val="0"/>
                <w:color w:val="auto"/>
                <w:sz w:val="18"/>
                <w:szCs w:val="18"/>
                <w:u w:val="none"/>
                <w:lang w:val="en-US" w:eastAsia="zh-CN"/>
              </w:rPr>
            </w:pPr>
            <w:r>
              <w:rPr>
                <w:rFonts w:hint="eastAsia" w:ascii="Tahoma" w:hAnsi="Tahoma" w:cs="Tahoma"/>
                <w:i w:val="0"/>
                <w:iCs w:val="0"/>
                <w:color w:val="auto"/>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 </w:t>
            </w:r>
          </w:p>
        </w:tc>
        <w:tc>
          <w:tcPr>
            <w:tcW w:w="1195" w:type="dxa"/>
            <w:vMerge w:val="restart"/>
            <w:tcBorders>
              <w:top w:val="single" w:color="000000" w:sz="4" w:space="0"/>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面粉</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ahoma" w:hAnsi="Tahoma" w:eastAsia="宋体" w:cs="Tahoma"/>
                <w:i w:val="0"/>
                <w:iCs w:val="0"/>
                <w:color w:val="auto"/>
                <w:sz w:val="18"/>
                <w:szCs w:val="18"/>
                <w:u w:val="none"/>
                <w:lang w:val="en-US" w:eastAsia="zh-CN"/>
              </w:rPr>
            </w:pPr>
            <w:r>
              <w:rPr>
                <w:rFonts w:hint="eastAsia" w:ascii="Tahoma" w:hAnsi="Tahoma" w:cs="Tahoma"/>
                <w:i w:val="0"/>
                <w:iCs w:val="0"/>
                <w:color w:val="auto"/>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面条</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ahoma" w:hAnsi="Tahoma" w:eastAsia="宋体" w:cs="Tahoma"/>
                <w:i w:val="0"/>
                <w:iCs w:val="0"/>
                <w:color w:val="auto"/>
                <w:sz w:val="18"/>
                <w:szCs w:val="18"/>
                <w:u w:val="none"/>
                <w:lang w:eastAsia="zh-CN"/>
              </w:rPr>
            </w:pPr>
            <w:r>
              <w:rPr>
                <w:rFonts w:hint="eastAsia" w:ascii="Tahoma" w:hAnsi="Tahoma" w:cs="Tahoma"/>
                <w:i w:val="0"/>
                <w:iCs w:val="0"/>
                <w:color w:val="auto"/>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芡粉</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油类</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花生油</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菜籽油</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芝麻油</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花椒油（藤椒油）</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橄榄油</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干豆</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黑豆</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红豆</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花生米</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豌豆</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雪豆</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豆筋</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白糖</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红糖</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冰糖</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w:t>
            </w:r>
          </w:p>
        </w:tc>
        <w:tc>
          <w:tcPr>
            <w:tcW w:w="796"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干海椒</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干海椒面</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干花椒</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八角</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三奈</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五香粉</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盐（无碘）</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生抽</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29</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老抽</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醋</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31</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料酒</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32</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味精</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33</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鸡精</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454</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34</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豆筋</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35</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细木耳</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36</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海带（无尾）</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37</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郫县豆瓣</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95.00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38</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39</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泡椒</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41</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泡酸菜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42</w:t>
            </w:r>
          </w:p>
        </w:tc>
        <w:tc>
          <w:tcPr>
            <w:tcW w:w="796"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43</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蔬菜类</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红薯</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粉条</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45</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土豆</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山药</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47</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豇豆</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48</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扁豆</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49</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四季豆</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菠菜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大葱</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小葱</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55</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平菇</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金针菇</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57</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香菇</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58</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杏鲍菇</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59</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莴笋</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60</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莲花白</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油麦菜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西蓝花</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卷心菜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65</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白萝卜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67</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68</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茼蒿</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69</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70</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空心菜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洋葱</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5.50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75</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苦瓜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红辣椒</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77</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青椒</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78</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9.00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79</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豌豆米</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12.00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80</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冬笋</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魔芋</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干笋</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豆腐干</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85</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豆腐皮</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娃娃菜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7.00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87</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88</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甘蓝</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89</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莲藕</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90</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韭菜</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葱黄</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蒜苔</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蒜苗</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95</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肉类</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鸡蛋</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鸡肉</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97</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鸭肉</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98</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鱼</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花鲢鱼</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99</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白鲢鱼</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鲤鱼</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鲫鱼</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牛肉（黄牛）</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毽子肉</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肩胛肉</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肋骨肉</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105</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牛尾</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38.00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牛筋</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107</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精瘦肉</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108</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五花肉</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109</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前排骨</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110</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后排骨</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17.00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猪蹄</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猪肝</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猪腰</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猪油</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115</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猪大肠</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16.00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羊肉</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羊骨（羊脑四蹄）</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25.00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117</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羊杂</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r>
              <w:rPr>
                <w:rFonts w:hint="eastAsia" w:ascii="Tahoma" w:hAnsi="Tahoma" w:cs="Tahoma"/>
                <w:i w:val="0"/>
                <w:iCs w:val="0"/>
                <w:color w:val="000000"/>
                <w:sz w:val="18"/>
                <w:szCs w:val="18"/>
                <w:u w:val="none"/>
                <w:lang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40.00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315"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118</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精瘦肉</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lang w:val="en-US"/>
              </w:rPr>
            </w:pPr>
            <w:r>
              <w:rPr>
                <w:rFonts w:hint="eastAsia" w:ascii="Tahoma" w:hAnsi="Tahoma" w:cs="Tahoma"/>
                <w:i w:val="0"/>
                <w:iCs w:val="0"/>
                <w:color w:val="000000"/>
                <w:sz w:val="18"/>
                <w:szCs w:val="18"/>
                <w:u w:val="none"/>
                <w:lang w:val="en-US" w:eastAsia="zh-CN"/>
              </w:rPr>
              <w:t>1</w:t>
            </w: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48.00 </w:t>
            </w:r>
          </w:p>
        </w:tc>
        <w:tc>
          <w:tcPr>
            <w:tcW w:w="1195" w:type="dxa"/>
            <w:vMerge w:val="continue"/>
            <w:tcBorders>
              <w:left w:val="nil"/>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257" w:type="dxa"/>
          <w:trHeight w:val="560" w:hRule="atLeast"/>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1888.50 </w:t>
            </w:r>
          </w:p>
        </w:tc>
        <w:tc>
          <w:tcPr>
            <w:tcW w:w="1195" w:type="dxa"/>
            <w:vMerge w:val="continue"/>
            <w:tcBorders>
              <w:left w:val="nil"/>
              <w:bottom w:val="single" w:color="000000" w:sz="4" w:space="0"/>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bl>
    <w:p>
      <w:pPr>
        <w:spacing w:line="360" w:lineRule="auto"/>
        <w:ind w:firstLine="480" w:firstLineChars="200"/>
        <w:rPr>
          <w:rFonts w:hint="eastAsia" w:ascii="仿宋" w:hAnsi="仿宋" w:eastAsia="仿宋" w:cs="仿宋"/>
          <w:sz w:val="24"/>
          <w:szCs w:val="24"/>
        </w:rPr>
      </w:pPr>
      <w:r>
        <w:rPr>
          <w:rFonts w:hint="eastAsia" w:ascii="仿宋" w:hAnsi="仿宋" w:eastAsia="仿宋" w:cs="仿宋"/>
          <w:b w:val="0"/>
          <w:bCs w:val="0"/>
          <w:sz w:val="24"/>
          <w:szCs w:val="24"/>
          <w:lang w:val="en-US" w:eastAsia="zh-CN"/>
        </w:rPr>
        <w:t>说明：1、采购</w:t>
      </w:r>
      <w:r>
        <w:rPr>
          <w:rFonts w:hint="eastAsia" w:ascii="宋体" w:hAnsi="宋体"/>
          <w:szCs w:val="21"/>
        </w:rPr>
        <w:t>清单中所列数量是估算的预计数量，仅作为比选申请人填报降价比例的参考，</w:t>
      </w:r>
      <w:r>
        <w:rPr>
          <w:rFonts w:hint="eastAsia" w:ascii="仿宋" w:hAnsi="仿宋" w:eastAsia="仿宋" w:cs="仿宋"/>
          <w:sz w:val="24"/>
          <w:szCs w:val="24"/>
        </w:rPr>
        <w:t>不能作为最终结算与支付的依据。实际支付应按实际完成的</w:t>
      </w:r>
      <w:r>
        <w:rPr>
          <w:rFonts w:hint="eastAsia" w:ascii="仿宋" w:hAnsi="仿宋" w:eastAsia="仿宋" w:cs="仿宋"/>
          <w:sz w:val="24"/>
          <w:szCs w:val="24"/>
          <w:lang w:val="en-US" w:eastAsia="zh-CN"/>
        </w:rPr>
        <w:t>采购数</w:t>
      </w:r>
      <w:r>
        <w:rPr>
          <w:rFonts w:hint="eastAsia" w:ascii="仿宋" w:hAnsi="仿宋" w:eastAsia="仿宋" w:cs="仿宋"/>
          <w:sz w:val="24"/>
          <w:szCs w:val="24"/>
        </w:rPr>
        <w:t>量，由承包人按规定的计量方法，以业主认可的</w:t>
      </w:r>
      <w:r>
        <w:rPr>
          <w:rFonts w:hint="eastAsia" w:ascii="仿宋" w:hAnsi="仿宋" w:eastAsia="仿宋" w:cs="仿宋"/>
          <w:sz w:val="24"/>
          <w:szCs w:val="24"/>
          <w:lang w:val="en-US" w:eastAsia="zh-CN"/>
        </w:rPr>
        <w:t>数量</w:t>
      </w:r>
      <w:r>
        <w:rPr>
          <w:rFonts w:hint="eastAsia" w:ascii="仿宋" w:hAnsi="仿宋" w:eastAsia="仿宋" w:cs="仿宋"/>
          <w:sz w:val="24"/>
          <w:szCs w:val="24"/>
        </w:rPr>
        <w:t>计量，按</w:t>
      </w:r>
      <w:r>
        <w:rPr>
          <w:rFonts w:hint="eastAsia" w:ascii="仿宋" w:hAnsi="仿宋" w:eastAsia="仿宋" w:cs="仿宋"/>
          <w:sz w:val="24"/>
          <w:szCs w:val="24"/>
          <w:lang w:val="en-US" w:eastAsia="zh-CN"/>
        </w:rPr>
        <w:t>采购</w:t>
      </w:r>
      <w:r>
        <w:rPr>
          <w:rFonts w:hint="eastAsia" w:ascii="仿宋" w:hAnsi="仿宋" w:eastAsia="仿宋" w:cs="仿宋"/>
          <w:sz w:val="24"/>
          <w:szCs w:val="24"/>
        </w:rPr>
        <w:t>清单的业主单价限价乘以比选申请人报价比例确定的单价计算的支付额</w:t>
      </w:r>
      <w:r>
        <w:rPr>
          <w:rFonts w:hint="eastAsia" w:ascii="仿宋" w:hAnsi="仿宋" w:eastAsia="仿宋" w:cs="仿宋"/>
          <w:kern w:val="2"/>
          <w:sz w:val="24"/>
          <w:szCs w:val="24"/>
        </w:rPr>
        <w:t>，合同执行期间不调价</w:t>
      </w:r>
      <w:r>
        <w:rPr>
          <w:rFonts w:hint="eastAsia" w:ascii="仿宋" w:hAnsi="仿宋" w:eastAsia="仿宋" w:cs="仿宋"/>
          <w:sz w:val="24"/>
          <w:szCs w:val="24"/>
        </w:rPr>
        <w:t>；或者，根据具体情况，经业主审批的单价或总额价计算支付额。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szCs w:val="24"/>
          <w:highlight w:val="none"/>
          <w:lang w:val="en-US" w:eastAsia="zh-CN"/>
        </w:rPr>
        <w:t>2、</w:t>
      </w:r>
      <w:r>
        <w:rPr>
          <w:rFonts w:hint="eastAsia" w:ascii="仿宋" w:hAnsi="仿宋" w:eastAsia="仿宋" w:cs="仿宋"/>
          <w:color w:val="000000" w:themeColor="text1"/>
          <w:sz w:val="24"/>
          <w:szCs w:val="24"/>
          <w:highlight w:val="none"/>
        </w:rPr>
        <w:t>本次比选申请人须填写投标报价比例，该比例即为</w:t>
      </w:r>
      <w:r>
        <w:rPr>
          <w:rFonts w:hint="eastAsia" w:ascii="仿宋" w:hAnsi="仿宋" w:eastAsia="仿宋" w:cs="仿宋"/>
          <w:color w:val="000000" w:themeColor="text1"/>
          <w:sz w:val="24"/>
          <w:szCs w:val="24"/>
          <w:highlight w:val="none"/>
          <w:lang w:val="en-US" w:eastAsia="zh-CN"/>
        </w:rPr>
        <w:t>服务</w:t>
      </w:r>
      <w:r>
        <w:rPr>
          <w:rFonts w:hint="eastAsia" w:ascii="仿宋" w:hAnsi="仿宋" w:eastAsia="仿宋" w:cs="仿宋"/>
          <w:color w:val="000000" w:themeColor="text1"/>
          <w:sz w:val="24"/>
          <w:szCs w:val="24"/>
          <w:highlight w:val="none"/>
        </w:rPr>
        <w:t>清单所有单价的统一降价比例，且报价比例不</w:t>
      </w:r>
      <w:r>
        <w:rPr>
          <w:rFonts w:hint="eastAsia" w:ascii="仿宋" w:hAnsi="仿宋" w:eastAsia="仿宋" w:cs="仿宋"/>
          <w:color w:val="000000" w:themeColor="text1"/>
          <w:sz w:val="24"/>
          <w:szCs w:val="24"/>
        </w:rPr>
        <w:t>得超过最高投标限价，否则按无效投标处理。</w:t>
      </w: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jc w:val="center"/>
        <w:textAlignment w:val="auto"/>
        <w:rPr>
          <w:rFonts w:hint="eastAsia" w:ascii="仿宋" w:hAnsi="仿宋" w:eastAsia="仿宋" w:cs="仿宋"/>
          <w:b w:val="0"/>
          <w:bCs w:val="0"/>
          <w:sz w:val="24"/>
          <w:szCs w:val="24"/>
        </w:rPr>
      </w:pP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jc w:val="center"/>
        <w:textAlignment w:val="auto"/>
        <w:rPr>
          <w:rFonts w:hint="eastAsia" w:ascii="仿宋" w:hAnsi="仿宋" w:eastAsia="仿宋" w:cs="仿宋"/>
          <w:b w:val="0"/>
          <w:bCs w:val="0"/>
          <w:sz w:val="24"/>
          <w:szCs w:val="24"/>
        </w:rPr>
      </w:pP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jc w:val="center"/>
        <w:textAlignment w:val="auto"/>
        <w:rPr>
          <w:rFonts w:hint="eastAsia" w:ascii="仿宋" w:hAnsi="仿宋" w:eastAsia="仿宋" w:cs="仿宋"/>
          <w:b w:val="0"/>
          <w:bCs w:val="0"/>
          <w:sz w:val="24"/>
          <w:szCs w:val="24"/>
        </w:rPr>
      </w:pPr>
    </w:p>
    <w:p>
      <w:pPr>
        <w:pStyle w:val="10"/>
        <w:keepNext w:val="0"/>
        <w:keepLines w:val="0"/>
        <w:pageBreakBefore w:val="0"/>
        <w:widowControl w:val="0"/>
        <w:kinsoku/>
        <w:wordWrap/>
        <w:overflowPunct/>
        <w:topLinePunct w:val="0"/>
        <w:autoSpaceDE/>
        <w:autoSpaceDN/>
        <w:bidi w:val="0"/>
        <w:adjustRightInd/>
        <w:snapToGrid/>
        <w:spacing w:line="240" w:lineRule="auto"/>
        <w:ind w:firstLine="3720" w:firstLineChars="1550"/>
        <w:jc w:val="center"/>
        <w:textAlignment w:val="auto"/>
        <w:rPr>
          <w:rFonts w:hint="eastAsia" w:ascii="仿宋" w:hAnsi="仿宋" w:eastAsia="仿宋" w:cs="仿宋"/>
          <w:b w:val="0"/>
          <w:bCs w:val="0"/>
          <w:sz w:val="24"/>
          <w:szCs w:val="24"/>
        </w:rPr>
      </w:pPr>
    </w:p>
    <w:p>
      <w:pPr>
        <w:pStyle w:val="10"/>
        <w:keepNext w:val="0"/>
        <w:keepLines w:val="0"/>
        <w:pageBreakBefore w:val="0"/>
        <w:widowControl w:val="0"/>
        <w:kinsoku/>
        <w:wordWrap/>
        <w:overflowPunct/>
        <w:topLinePunct w:val="0"/>
        <w:autoSpaceDE/>
        <w:autoSpaceDN/>
        <w:bidi w:val="0"/>
        <w:adjustRightInd/>
        <w:snapToGrid/>
        <w:spacing w:line="240" w:lineRule="auto"/>
        <w:ind w:firstLine="3268" w:firstLineChars="1550"/>
        <w:jc w:val="center"/>
        <w:textAlignment w:val="auto"/>
        <w:rPr>
          <w:rFonts w:hint="eastAsia" w:hAnsi="宋体"/>
          <w:b/>
          <w:bCs/>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二</w:t>
      </w:r>
      <w:r>
        <w:rPr>
          <w:rFonts w:hint="eastAsia" w:ascii="黑体" w:hAnsi="黑体" w:eastAsia="黑体" w:cs="黑体"/>
          <w:b w:val="0"/>
          <w:bCs/>
          <w:sz w:val="30"/>
          <w:szCs w:val="30"/>
        </w:rPr>
        <w:t>、法定代表人授权书</w:t>
      </w:r>
      <w:r>
        <w:rPr>
          <w:rFonts w:hint="eastAsia" w:ascii="黑体" w:hAnsi="黑体" w:eastAsia="黑体" w:cs="黑体"/>
          <w:b w:val="0"/>
          <w:bCs/>
          <w:sz w:val="30"/>
          <w:szCs w:val="30"/>
          <w:lang w:eastAsia="zh-CN"/>
        </w:rPr>
        <w:t>（</w:t>
      </w:r>
      <w:r>
        <w:rPr>
          <w:rFonts w:hint="eastAsia" w:ascii="黑体" w:hAnsi="黑体" w:eastAsia="黑体" w:cs="黑体"/>
          <w:b w:val="0"/>
          <w:bCs/>
          <w:sz w:val="30"/>
          <w:szCs w:val="30"/>
          <w:lang w:val="en-US" w:eastAsia="zh-CN"/>
        </w:rPr>
        <w:t>按需）</w:t>
      </w:r>
    </w:p>
    <w:p>
      <w:pPr>
        <w:pStyle w:val="55"/>
        <w:snapToGrid w:val="0"/>
        <w:ind w:firstLine="0" w:firstLineChars="0"/>
        <w:jc w:val="center"/>
        <w:rPr>
          <w:rFonts w:hint="eastAsia" w:ascii="仿宋" w:hAnsi="仿宋" w:eastAsia="仿宋" w:cs="仿宋"/>
          <w:b/>
          <w:sz w:val="30"/>
          <w:szCs w:val="30"/>
        </w:rPr>
      </w:pPr>
    </w:p>
    <w:p>
      <w:pPr>
        <w:widowControl/>
        <w:snapToGrid w:val="0"/>
        <w:spacing w:line="360" w:lineRule="auto"/>
        <w:jc w:val="left"/>
        <w:outlineLvl w:val="1"/>
        <w:rPr>
          <w:rFonts w:hint="eastAsia" w:ascii="仿宋" w:hAnsi="仿宋" w:eastAsia="仿宋" w:cs="仿宋"/>
          <w:sz w:val="24"/>
        </w:rPr>
      </w:pPr>
      <w:r>
        <w:rPr>
          <w:rFonts w:hint="eastAsia" w:ascii="仿宋" w:hAnsi="仿宋" w:eastAsia="仿宋" w:cs="仿宋"/>
          <w:sz w:val="24"/>
          <w:lang w:val="en-US" w:eastAsia="zh-CN"/>
        </w:rPr>
        <w:t>四川成渝高速公路股份有限公司成渝分公司</w:t>
      </w:r>
      <w:r>
        <w:rPr>
          <w:rFonts w:hint="eastAsia" w:ascii="仿宋" w:hAnsi="仿宋" w:eastAsia="仿宋" w:cs="仿宋"/>
          <w:sz w:val="24"/>
        </w:rPr>
        <w:t>：</w:t>
      </w:r>
    </w:p>
    <w:p>
      <w:pPr>
        <w:widowControl/>
        <w:snapToGrid w:val="0"/>
        <w:spacing w:line="360" w:lineRule="auto"/>
        <w:ind w:firstLine="470" w:firstLineChars="196"/>
        <w:jc w:val="left"/>
        <w:outlineLvl w:val="1"/>
        <w:rPr>
          <w:rFonts w:hint="eastAsia" w:ascii="仿宋" w:hAnsi="仿宋" w:eastAsia="仿宋" w:cs="仿宋"/>
          <w:sz w:val="24"/>
        </w:rPr>
      </w:pPr>
      <w:r>
        <w:rPr>
          <w:rFonts w:hint="eastAsia" w:ascii="仿宋" w:hAnsi="仿宋" w:eastAsia="仿宋" w:cs="仿宋"/>
          <w:sz w:val="24"/>
        </w:rPr>
        <w:t>本授权声明：×××××（</w:t>
      </w:r>
      <w:r>
        <w:rPr>
          <w:rFonts w:hint="eastAsia" w:ascii="仿宋" w:hAnsi="仿宋" w:eastAsia="仿宋" w:cs="仿宋"/>
          <w:sz w:val="24"/>
          <w:lang w:val="en-US" w:eastAsia="zh-CN"/>
        </w:rPr>
        <w:t>比选申请人</w:t>
      </w:r>
      <w:r>
        <w:rPr>
          <w:rFonts w:hint="eastAsia" w:ascii="仿宋" w:hAnsi="仿宋" w:eastAsia="仿宋" w:cs="仿宋"/>
          <w:sz w:val="24"/>
        </w:rPr>
        <w:t>名称）×××××（法定代表人姓名、职务）授权×××××（被授权人姓名、职务）为我方 “×××××” 项目比选活动的合法代表，以我方名义全权处理该项目有关比选、签订合同以及执行合同等一切事宜。</w:t>
      </w:r>
    </w:p>
    <w:p>
      <w:pPr>
        <w:widowControl/>
        <w:snapToGrid w:val="0"/>
        <w:spacing w:line="360" w:lineRule="auto"/>
        <w:ind w:firstLine="470" w:firstLineChars="196"/>
        <w:jc w:val="left"/>
        <w:outlineLvl w:val="1"/>
        <w:rPr>
          <w:rFonts w:hint="eastAsia" w:ascii="仿宋" w:hAnsi="仿宋" w:eastAsia="仿宋" w:cs="仿宋"/>
          <w:sz w:val="24"/>
        </w:rPr>
      </w:pPr>
      <w:r>
        <w:rPr>
          <w:rFonts w:hint="eastAsia" w:ascii="仿宋" w:hAnsi="仿宋" w:eastAsia="仿宋" w:cs="仿宋"/>
          <w:sz w:val="24"/>
        </w:rPr>
        <w:t>特此声明。</w:t>
      </w:r>
    </w:p>
    <w:p>
      <w:pPr>
        <w:widowControl/>
        <w:snapToGrid w:val="0"/>
        <w:spacing w:line="360" w:lineRule="auto"/>
        <w:ind w:firstLine="470" w:firstLineChars="196"/>
        <w:jc w:val="left"/>
        <w:outlineLvl w:val="1"/>
        <w:rPr>
          <w:rFonts w:hint="eastAsia" w:ascii="仿宋" w:hAnsi="仿宋" w:eastAsia="仿宋" w:cs="仿宋"/>
          <w:sz w:val="24"/>
        </w:rPr>
      </w:pPr>
    </w:p>
    <w:p>
      <w:pPr>
        <w:widowControl/>
        <w:snapToGrid w:val="0"/>
        <w:spacing w:line="360" w:lineRule="auto"/>
        <w:ind w:firstLine="470" w:firstLineChars="196"/>
        <w:jc w:val="left"/>
        <w:outlineLvl w:val="1"/>
        <w:rPr>
          <w:rFonts w:hint="eastAsia" w:ascii="仿宋" w:hAnsi="仿宋" w:eastAsia="仿宋" w:cs="仿宋"/>
          <w:sz w:val="24"/>
        </w:rPr>
      </w:pPr>
    </w:p>
    <w:p>
      <w:pPr>
        <w:widowControl/>
        <w:snapToGrid w:val="0"/>
        <w:spacing w:line="360" w:lineRule="auto"/>
        <w:ind w:firstLine="470" w:firstLineChars="196"/>
        <w:jc w:val="left"/>
        <w:outlineLvl w:val="1"/>
        <w:rPr>
          <w:rFonts w:hint="eastAsia" w:ascii="仿宋" w:hAnsi="仿宋" w:eastAsia="仿宋" w:cs="仿宋"/>
          <w:sz w:val="24"/>
        </w:rPr>
      </w:pPr>
    </w:p>
    <w:p>
      <w:pPr>
        <w:widowControl/>
        <w:snapToGrid w:val="0"/>
        <w:spacing w:line="480" w:lineRule="auto"/>
        <w:ind w:firstLine="470" w:firstLineChars="196"/>
        <w:jc w:val="left"/>
        <w:outlineLvl w:val="1"/>
        <w:rPr>
          <w:rFonts w:hint="eastAsia" w:ascii="仿宋" w:hAnsi="仿宋" w:eastAsia="仿宋" w:cs="仿宋"/>
          <w:sz w:val="24"/>
        </w:rPr>
      </w:pPr>
      <w:r>
        <w:rPr>
          <w:rFonts w:hint="eastAsia" w:ascii="仿宋" w:hAnsi="仿宋" w:eastAsia="仿宋" w:cs="仿宋"/>
          <w:sz w:val="24"/>
        </w:rPr>
        <w:t>法定代表人（签字或盖章）：×××××。</w:t>
      </w:r>
    </w:p>
    <w:p>
      <w:pPr>
        <w:widowControl/>
        <w:snapToGrid w:val="0"/>
        <w:spacing w:line="480" w:lineRule="auto"/>
        <w:ind w:firstLine="470" w:firstLineChars="196"/>
        <w:jc w:val="left"/>
        <w:outlineLvl w:val="1"/>
        <w:rPr>
          <w:rFonts w:hint="eastAsia" w:ascii="仿宋" w:hAnsi="仿宋" w:eastAsia="仿宋" w:cs="仿宋"/>
          <w:sz w:val="24"/>
        </w:rPr>
      </w:pPr>
      <w:r>
        <w:rPr>
          <w:rFonts w:hint="eastAsia" w:ascii="仿宋" w:hAnsi="仿宋" w:eastAsia="仿宋" w:cs="仿宋"/>
          <w:sz w:val="24"/>
        </w:rPr>
        <w:t>授权代表（签字）：×××××。</w:t>
      </w:r>
    </w:p>
    <w:p>
      <w:pPr>
        <w:widowControl/>
        <w:snapToGrid w:val="0"/>
        <w:spacing w:line="480" w:lineRule="auto"/>
        <w:ind w:firstLine="470" w:firstLineChars="196"/>
        <w:jc w:val="left"/>
        <w:outlineLvl w:val="1"/>
        <w:rPr>
          <w:rFonts w:hint="eastAsia" w:ascii="仿宋" w:hAnsi="仿宋" w:eastAsia="仿宋" w:cs="仿宋"/>
          <w:sz w:val="24"/>
        </w:rPr>
      </w:pPr>
      <w:r>
        <w:rPr>
          <w:rFonts w:hint="eastAsia" w:ascii="仿宋" w:hAnsi="仿宋" w:eastAsia="仿宋" w:cs="仿宋"/>
          <w:sz w:val="24"/>
        </w:rPr>
        <w:t>比选人名称：×××××（单位公章）。</w:t>
      </w:r>
    </w:p>
    <w:p>
      <w:pPr>
        <w:widowControl/>
        <w:snapToGrid w:val="0"/>
        <w:spacing w:line="480" w:lineRule="auto"/>
        <w:ind w:firstLine="470" w:firstLineChars="196"/>
        <w:jc w:val="left"/>
        <w:outlineLvl w:val="1"/>
        <w:rPr>
          <w:rFonts w:hint="eastAsia" w:ascii="仿宋" w:hAnsi="仿宋" w:eastAsia="仿宋" w:cs="仿宋"/>
          <w:sz w:val="24"/>
        </w:rPr>
      </w:pPr>
      <w:r>
        <w:rPr>
          <w:rFonts w:hint="eastAsia" w:ascii="仿宋" w:hAnsi="仿宋" w:eastAsia="仿宋" w:cs="仿宋"/>
          <w:sz w:val="24"/>
        </w:rPr>
        <w:t>日期：×××××。</w:t>
      </w:r>
    </w:p>
    <w:p>
      <w:pPr>
        <w:widowControl/>
        <w:snapToGrid w:val="0"/>
        <w:spacing w:line="480" w:lineRule="auto"/>
        <w:jc w:val="left"/>
        <w:outlineLvl w:val="1"/>
        <w:rPr>
          <w:rFonts w:hint="eastAsia" w:ascii="仿宋" w:hAnsi="仿宋" w:eastAsia="仿宋" w:cs="仿宋"/>
          <w:sz w:val="24"/>
        </w:rPr>
      </w:pPr>
    </w:p>
    <w:p>
      <w:pPr>
        <w:snapToGrid w:val="0"/>
        <w:spacing w:afterLines="50" w:line="360" w:lineRule="auto"/>
        <w:ind w:firstLine="480" w:firstLineChars="200"/>
        <w:rPr>
          <w:rFonts w:hint="eastAsia" w:ascii="仿宋" w:hAnsi="仿宋" w:eastAsia="仿宋" w:cs="仿宋"/>
          <w:sz w:val="24"/>
        </w:rPr>
      </w:pPr>
      <w:r>
        <w:rPr>
          <w:rFonts w:hint="eastAsia" w:ascii="仿宋" w:hAnsi="仿宋" w:eastAsia="仿宋" w:cs="仿宋"/>
          <w:sz w:val="24"/>
        </w:rPr>
        <w:t>后附：</w:t>
      </w:r>
    </w:p>
    <w:p>
      <w:pPr>
        <w:snapToGrid w:val="0"/>
        <w:spacing w:afterLines="50" w:line="360" w:lineRule="auto"/>
        <w:ind w:firstLine="480" w:firstLineChars="200"/>
        <w:rPr>
          <w:rFonts w:hint="eastAsia" w:ascii="仿宋" w:hAnsi="仿宋" w:eastAsia="仿宋" w:cs="仿宋"/>
          <w:sz w:val="24"/>
        </w:rPr>
      </w:pPr>
      <w:r>
        <w:rPr>
          <w:rFonts w:hint="eastAsia" w:ascii="仿宋" w:hAnsi="仿宋" w:eastAsia="仿宋" w:cs="仿宋"/>
          <w:sz w:val="24"/>
        </w:rPr>
        <w:t>1、授权代表身份证复印件（正反面，加盖公章）</w:t>
      </w:r>
    </w:p>
    <w:p>
      <w:pPr>
        <w:pStyle w:val="55"/>
        <w:snapToGrid w:val="0"/>
        <w:ind w:firstLine="0" w:firstLineChars="0"/>
        <w:rPr>
          <w:rFonts w:hint="eastAsia" w:ascii="仿宋" w:hAnsi="仿宋" w:eastAsia="仿宋" w:cs="仿宋"/>
          <w:b/>
          <w:sz w:val="30"/>
          <w:szCs w:val="30"/>
        </w:rPr>
      </w:pPr>
    </w:p>
    <w:p>
      <w:pPr>
        <w:snapToGrid w:val="0"/>
        <w:spacing w:beforeLines="150" w:afterLines="100" w:line="360" w:lineRule="auto"/>
        <w:jc w:val="center"/>
        <w:rPr>
          <w:rFonts w:hint="eastAsia" w:ascii="仿宋" w:hAnsi="仿宋" w:eastAsia="仿宋" w:cs="仿宋"/>
          <w:b/>
          <w:sz w:val="30"/>
          <w:szCs w:val="30"/>
        </w:rPr>
      </w:pPr>
    </w:p>
    <w:p>
      <w:pPr>
        <w:pStyle w:val="2"/>
        <w:rPr>
          <w:rFonts w:hint="eastAsia" w:ascii="仿宋" w:hAnsi="仿宋" w:eastAsia="仿宋" w:cs="仿宋"/>
          <w:b/>
          <w:sz w:val="30"/>
          <w:szCs w:val="30"/>
        </w:rPr>
      </w:pPr>
    </w:p>
    <w:p>
      <w:pPr>
        <w:pStyle w:val="2"/>
        <w:rPr>
          <w:rFonts w:hint="eastAsia" w:ascii="仿宋" w:hAnsi="仿宋" w:eastAsia="仿宋" w:cs="仿宋"/>
          <w:b/>
          <w:sz w:val="30"/>
          <w:szCs w:val="30"/>
        </w:rPr>
      </w:pPr>
    </w:p>
    <w:p>
      <w:pPr>
        <w:pStyle w:val="2"/>
        <w:ind w:left="0" w:leftChars="0" w:firstLine="0" w:firstLineChars="0"/>
        <w:rPr>
          <w:rFonts w:hint="eastAsia" w:ascii="黑体" w:hAnsi="黑体" w:eastAsia="黑体" w:cs="黑体"/>
          <w:sz w:val="32"/>
          <w:szCs w:val="32"/>
          <w:lang w:val="en-US" w:eastAsia="zh-CN"/>
        </w:rPr>
      </w:pPr>
      <w:r>
        <w:rPr>
          <w:rFonts w:hint="eastAsia" w:hAnsi="宋体" w:cs="宋体"/>
          <w:sz w:val="24"/>
          <w:szCs w:val="24"/>
          <w:lang w:val="en-US" w:eastAsia="zh-CN"/>
        </w:rPr>
        <w:t xml:space="preserve">                     </w:t>
      </w:r>
      <w:r>
        <w:rPr>
          <w:rFonts w:hint="eastAsia" w:ascii="黑体" w:hAnsi="黑体" w:eastAsia="黑体" w:cs="黑体"/>
          <w:sz w:val="32"/>
          <w:szCs w:val="32"/>
          <w:lang w:val="en-US" w:eastAsia="zh-CN"/>
        </w:rPr>
        <w:t xml:space="preserve">    </w:t>
      </w:r>
    </w:p>
    <w:p>
      <w:pPr>
        <w:pStyle w:val="2"/>
        <w:ind w:firstLine="2560" w:firstLineChars="8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三、资格证明材料</w:t>
      </w:r>
    </w:p>
    <w:p>
      <w:pPr>
        <w:pStyle w:val="18"/>
        <w:keepNext w:val="0"/>
        <w:keepLines w:val="0"/>
        <w:pageBreakBefore w:val="0"/>
        <w:widowControl/>
        <w:numPr>
          <w:ilvl w:val="0"/>
          <w:numId w:val="0"/>
        </w:numPr>
        <w:suppressLineNumbers w:val="0"/>
        <w:shd w:val="clear" w:fill="FFFFFF"/>
        <w:kinsoku/>
        <w:wordWrap/>
        <w:overflowPunct/>
        <w:topLinePunct w:val="0"/>
        <w:autoSpaceDE/>
        <w:autoSpaceDN/>
        <w:bidi w:val="0"/>
        <w:adjustRightInd/>
        <w:spacing w:before="0" w:beforeAutospacing="0" w:after="0" w:afterAutospacing="0" w:line="360" w:lineRule="auto"/>
        <w:ind w:right="0" w:rightChars="0" w:firstLine="480" w:firstLineChars="200"/>
        <w:textAlignment w:val="auto"/>
        <w:rPr>
          <w:rFonts w:hint="eastAsia" w:hAnsi="宋体" w:cs="宋体"/>
          <w:sz w:val="24"/>
          <w:szCs w:val="24"/>
          <w:lang w:val="en-US" w:eastAsia="zh-CN"/>
        </w:rPr>
      </w:pPr>
    </w:p>
    <w:p>
      <w:pPr>
        <w:pStyle w:val="18"/>
        <w:keepNext w:val="0"/>
        <w:keepLines w:val="0"/>
        <w:pageBreakBefore w:val="0"/>
        <w:widowControl/>
        <w:numPr>
          <w:ilvl w:val="0"/>
          <w:numId w:val="0"/>
        </w:numPr>
        <w:suppressLineNumbers w:val="0"/>
        <w:shd w:val="clear" w:fill="FFFFFF"/>
        <w:kinsoku/>
        <w:wordWrap/>
        <w:overflowPunct/>
        <w:topLinePunct w:val="0"/>
        <w:autoSpaceDE/>
        <w:autoSpaceDN/>
        <w:bidi w:val="0"/>
        <w:adjustRightInd/>
        <w:spacing w:before="0" w:beforeAutospacing="0" w:after="0" w:afterAutospacing="0" w:line="360" w:lineRule="auto"/>
        <w:ind w:right="0" w:rightChars="0" w:firstLine="480" w:firstLineChars="200"/>
        <w:textAlignment w:val="auto"/>
        <w:rPr>
          <w:rFonts w:hint="eastAsia" w:ascii="仿宋" w:hAnsi="仿宋" w:eastAsia="仿宋" w:cs="仿宋"/>
          <w:kern w:val="2"/>
          <w:sz w:val="24"/>
          <w:szCs w:val="24"/>
          <w:lang w:val="en-US" w:eastAsia="zh-CN" w:bidi="ar-SA"/>
        </w:rPr>
      </w:pPr>
      <w:r>
        <w:rPr>
          <w:rFonts w:hint="eastAsia" w:hAnsi="宋体" w:cs="宋体"/>
          <w:sz w:val="24"/>
          <w:szCs w:val="24"/>
          <w:lang w:val="en-US" w:eastAsia="zh-CN"/>
        </w:rPr>
        <w:t>1.</w:t>
      </w:r>
      <w:r>
        <w:rPr>
          <w:rFonts w:hint="eastAsia" w:ascii="仿宋" w:hAnsi="仿宋" w:eastAsia="仿宋" w:cs="仿宋"/>
          <w:kern w:val="2"/>
          <w:sz w:val="24"/>
          <w:szCs w:val="24"/>
          <w:lang w:val="en-US" w:eastAsia="zh-CN" w:bidi="ar-SA"/>
        </w:rPr>
        <w:t>法定代表人身份证、营业执照复印件；</w:t>
      </w:r>
    </w:p>
    <w:p>
      <w:pPr>
        <w:pStyle w:val="18"/>
        <w:keepNext w:val="0"/>
        <w:keepLines w:val="0"/>
        <w:pageBreakBefore w:val="0"/>
        <w:widowControl/>
        <w:numPr>
          <w:ilvl w:val="0"/>
          <w:numId w:val="0"/>
        </w:numPr>
        <w:suppressLineNumbers w:val="0"/>
        <w:shd w:val="clear" w:fill="FFFFFF"/>
        <w:kinsoku/>
        <w:wordWrap/>
        <w:overflowPunct/>
        <w:topLinePunct w:val="0"/>
        <w:autoSpaceDE/>
        <w:autoSpaceDN/>
        <w:bidi w:val="0"/>
        <w:adjustRightInd/>
        <w:spacing w:before="0" w:beforeAutospacing="0" w:after="0" w:afterAutospacing="0" w:line="360" w:lineRule="auto"/>
        <w:ind w:right="0" w:rightChars="0"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kern w:val="2"/>
          <w:sz w:val="24"/>
          <w:szCs w:val="24"/>
          <w:lang w:val="en-US" w:eastAsia="zh-CN" w:bidi="ar-SA"/>
        </w:rPr>
        <w:t>2.基本账户开户许可证或</w:t>
      </w:r>
      <w:r>
        <w:rPr>
          <w:rFonts w:hint="eastAsia" w:ascii="仿宋" w:hAnsi="仿宋" w:eastAsia="仿宋" w:cs="仿宋"/>
          <w:color w:val="000000" w:themeColor="text1"/>
          <w:kern w:val="2"/>
          <w:sz w:val="24"/>
          <w:szCs w:val="24"/>
          <w:lang w:val="en-US" w:eastAsia="zh-CN" w:bidi="ar-SA"/>
        </w:rPr>
        <w:t>基本用户信息表；</w:t>
      </w:r>
    </w:p>
    <w:p>
      <w:pPr>
        <w:pStyle w:val="2"/>
        <w:ind w:left="0" w:leftChars="0" w:firstLine="0" w:firstLineChars="0"/>
        <w:rPr>
          <w:rFonts w:hint="default"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rPr>
          <w:rFonts w:hint="eastAsia" w:hAnsi="宋体" w:cs="宋体"/>
          <w:sz w:val="24"/>
          <w:szCs w:val="24"/>
          <w:lang w:val="en-US" w:eastAsia="zh-CN"/>
        </w:rPr>
      </w:pPr>
    </w:p>
    <w:p>
      <w:pPr>
        <w:pStyle w:val="2"/>
        <w:ind w:left="0" w:leftChars="0" w:firstLine="0" w:firstLineChars="0"/>
        <w:jc w:val="center"/>
        <w:rPr>
          <w:rFonts w:hint="eastAsia" w:ascii="黑体" w:hAnsi="黑体" w:eastAsia="黑体" w:cs="黑体"/>
          <w:b w:val="0"/>
          <w:bCs w:val="0"/>
          <w:sz w:val="30"/>
          <w:szCs w:val="30"/>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0"/>
          <w:szCs w:val="30"/>
        </w:rPr>
        <w:t>、</w:t>
      </w:r>
      <w:bookmarkStart w:id="22" w:name="_Toc24081"/>
      <w:r>
        <w:rPr>
          <w:rFonts w:hint="eastAsia" w:ascii="黑体" w:hAnsi="黑体" w:eastAsia="黑体" w:cs="黑体"/>
          <w:b w:val="0"/>
          <w:bCs w:val="0"/>
          <w:sz w:val="30"/>
          <w:szCs w:val="30"/>
        </w:rPr>
        <w:t>本项目管理、服务、其他人员情况表</w:t>
      </w:r>
      <w:bookmarkEnd w:id="22"/>
    </w:p>
    <w:tbl>
      <w:tblPr>
        <w:tblStyle w:val="22"/>
        <w:tblW w:w="8389" w:type="dxa"/>
        <w:jc w:val="center"/>
        <w:tblLayout w:type="autofit"/>
        <w:tblCellMar>
          <w:top w:w="0" w:type="dxa"/>
          <w:left w:w="10" w:type="dxa"/>
          <w:bottom w:w="0" w:type="dxa"/>
          <w:right w:w="10" w:type="dxa"/>
        </w:tblCellMar>
      </w:tblPr>
      <w:tblGrid>
        <w:gridCol w:w="467"/>
        <w:gridCol w:w="1233"/>
        <w:gridCol w:w="1234"/>
        <w:gridCol w:w="1930"/>
        <w:gridCol w:w="1408"/>
        <w:gridCol w:w="2117"/>
      </w:tblGrid>
      <w:tr>
        <w:tblPrEx>
          <w:tblCellMar>
            <w:top w:w="0" w:type="dxa"/>
            <w:left w:w="10" w:type="dxa"/>
            <w:bottom w:w="0" w:type="dxa"/>
            <w:right w:w="10" w:type="dxa"/>
          </w:tblCellMar>
        </w:tblPrEx>
        <w:trPr>
          <w:trHeight w:val="716"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ascii="仿宋" w:hAnsi="仿宋" w:eastAsia="仿宋"/>
                <w:sz w:val="21"/>
                <w:szCs w:val="21"/>
              </w:rPr>
            </w:pPr>
            <w:r>
              <w:rPr>
                <w:rFonts w:hint="eastAsia" w:ascii="仿宋" w:hAnsi="仿宋" w:eastAsia="仿宋" w:cs="仿宋"/>
                <w:b/>
                <w:sz w:val="30"/>
                <w:szCs w:val="30"/>
              </w:rPr>
              <w:br w:type="page"/>
            </w:r>
            <w:r>
              <w:rPr>
                <w:rFonts w:hint="eastAsia" w:ascii="仿宋" w:hAnsi="仿宋" w:eastAsia="仿宋"/>
                <w:sz w:val="21"/>
                <w:szCs w:val="21"/>
              </w:rPr>
              <w:t>序号</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姓名</w:t>
            </w: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 xml:space="preserve">职称 </w:t>
            </w: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持何种资格证件</w:t>
            </w:r>
          </w:p>
          <w:p>
            <w:pPr>
              <w:snapToGrid w:val="0"/>
              <w:jc w:val="center"/>
              <w:rPr>
                <w:rFonts w:ascii="仿宋" w:hAnsi="仿宋" w:eastAsia="仿宋"/>
                <w:sz w:val="21"/>
                <w:szCs w:val="21"/>
              </w:rPr>
            </w:pPr>
            <w:r>
              <w:rPr>
                <w:rFonts w:hint="eastAsia" w:ascii="仿宋" w:hAnsi="仿宋" w:eastAsia="仿宋"/>
                <w:sz w:val="21"/>
                <w:szCs w:val="21"/>
              </w:rPr>
              <w:t>有否上岗证</w:t>
            </w: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发证时间</w:t>
            </w: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从事本工作时间</w:t>
            </w: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1</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2</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r>
              <w:rPr>
                <w:rFonts w:hint="eastAsia" w:ascii="仿宋" w:hAnsi="仿宋" w:eastAsia="仿宋"/>
                <w:sz w:val="21"/>
                <w:szCs w:val="21"/>
              </w:rPr>
              <w:t>3</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15"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4</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15"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仿宋" w:hAnsi="仿宋" w:eastAsia="仿宋"/>
                <w:sz w:val="21"/>
                <w:szCs w:val="21"/>
                <w:lang w:eastAsia="zh-CN"/>
              </w:rPr>
            </w:pPr>
            <w:r>
              <w:rPr>
                <w:rFonts w:hint="eastAsia" w:ascii="仿宋" w:hAnsi="仿宋" w:eastAsia="仿宋"/>
                <w:sz w:val="21"/>
                <w:szCs w:val="21"/>
                <w:lang w:val="en-US" w:eastAsia="zh-CN"/>
              </w:rPr>
              <w:t>5</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7"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仿宋" w:hAnsi="仿宋" w:eastAsia="仿宋"/>
                <w:sz w:val="21"/>
                <w:szCs w:val="21"/>
                <w:lang w:eastAsia="zh-CN"/>
              </w:rPr>
            </w:pPr>
            <w:r>
              <w:rPr>
                <w:rFonts w:hint="eastAsia" w:ascii="仿宋" w:hAnsi="仿宋" w:eastAsia="仿宋"/>
                <w:sz w:val="21"/>
                <w:szCs w:val="21"/>
                <w:lang w:val="en-US" w:eastAsia="zh-CN"/>
              </w:rPr>
              <w:t>6</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仿宋" w:hAnsi="仿宋" w:eastAsia="仿宋"/>
                <w:sz w:val="21"/>
                <w:szCs w:val="21"/>
                <w:lang w:eastAsia="zh-CN"/>
              </w:rPr>
            </w:pPr>
            <w:r>
              <w:rPr>
                <w:rFonts w:hint="eastAsia" w:ascii="仿宋" w:hAnsi="仿宋" w:eastAsia="仿宋"/>
                <w:sz w:val="21"/>
                <w:szCs w:val="21"/>
                <w:lang w:val="en-US" w:eastAsia="zh-CN"/>
              </w:rPr>
              <w:t>7</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95"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仿宋" w:hAnsi="仿宋" w:eastAsia="仿宋"/>
                <w:sz w:val="21"/>
                <w:szCs w:val="21"/>
                <w:lang w:eastAsia="zh-CN"/>
              </w:rPr>
            </w:pPr>
            <w:r>
              <w:rPr>
                <w:rFonts w:hint="eastAsia" w:ascii="仿宋" w:hAnsi="仿宋" w:eastAsia="仿宋"/>
                <w:sz w:val="21"/>
                <w:szCs w:val="21"/>
                <w:lang w:val="en-US" w:eastAsia="zh-CN"/>
              </w:rPr>
              <w:t>8</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仿宋" w:hAnsi="仿宋" w:eastAsia="仿宋"/>
                <w:sz w:val="21"/>
                <w:szCs w:val="21"/>
                <w:lang w:eastAsia="zh-CN"/>
              </w:rPr>
            </w:pPr>
            <w:r>
              <w:rPr>
                <w:rFonts w:hint="eastAsia" w:ascii="仿宋" w:hAnsi="仿宋" w:eastAsia="仿宋"/>
                <w:sz w:val="21"/>
                <w:szCs w:val="21"/>
                <w:lang w:val="en-US" w:eastAsia="zh-CN"/>
              </w:rPr>
              <w:t>9</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445"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仿宋" w:hAnsi="仿宋" w:eastAsia="仿宋"/>
                <w:sz w:val="21"/>
                <w:szCs w:val="21"/>
                <w:lang w:eastAsia="zh-CN"/>
              </w:rPr>
            </w:pPr>
            <w:r>
              <w:rPr>
                <w:rFonts w:hint="eastAsia" w:ascii="仿宋" w:hAnsi="仿宋" w:eastAsia="仿宋"/>
                <w:sz w:val="21"/>
                <w:szCs w:val="21"/>
              </w:rPr>
              <w:t>1</w:t>
            </w:r>
            <w:r>
              <w:rPr>
                <w:rFonts w:hint="eastAsia" w:ascii="仿宋" w:hAnsi="仿宋" w:eastAsia="仿宋"/>
                <w:sz w:val="21"/>
                <w:szCs w:val="21"/>
                <w:lang w:val="en-US" w:eastAsia="zh-CN"/>
              </w:rPr>
              <w:t>0</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7"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default" w:ascii="仿宋" w:hAnsi="仿宋" w:eastAsia="仿宋"/>
                <w:sz w:val="21"/>
                <w:szCs w:val="21"/>
                <w:lang w:val="en-US" w:eastAsia="zh-CN"/>
              </w:rPr>
            </w:pPr>
            <w:r>
              <w:rPr>
                <w:rFonts w:hint="eastAsia" w:ascii="仿宋" w:hAnsi="仿宋" w:eastAsia="仿宋"/>
                <w:sz w:val="21"/>
                <w:szCs w:val="21"/>
                <w:lang w:val="en-US" w:eastAsia="zh-CN"/>
              </w:rPr>
              <w:t>11</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71"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仿宋" w:hAnsi="仿宋" w:eastAsia="仿宋"/>
                <w:sz w:val="21"/>
                <w:szCs w:val="21"/>
                <w:lang w:eastAsia="zh-CN"/>
              </w:rPr>
            </w:pPr>
            <w:r>
              <w:rPr>
                <w:rFonts w:hint="eastAsia" w:ascii="仿宋" w:hAnsi="仿宋" w:eastAsia="仿宋"/>
                <w:sz w:val="21"/>
                <w:szCs w:val="21"/>
              </w:rPr>
              <w:t>1</w:t>
            </w:r>
            <w:r>
              <w:rPr>
                <w:rFonts w:hint="eastAsia" w:ascii="仿宋" w:hAnsi="仿宋" w:eastAsia="仿宋"/>
                <w:sz w:val="21"/>
                <w:szCs w:val="21"/>
                <w:lang w:val="en-US" w:eastAsia="zh-CN"/>
              </w:rPr>
              <w:t>2</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仿宋" w:hAnsi="仿宋" w:eastAsia="仿宋"/>
                <w:sz w:val="21"/>
                <w:szCs w:val="21"/>
                <w:lang w:eastAsia="zh-CN"/>
              </w:rPr>
            </w:pPr>
            <w:r>
              <w:rPr>
                <w:rFonts w:hint="eastAsia" w:ascii="仿宋" w:hAnsi="仿宋" w:eastAsia="仿宋"/>
                <w:sz w:val="21"/>
                <w:szCs w:val="21"/>
              </w:rPr>
              <w:t>1</w:t>
            </w:r>
            <w:r>
              <w:rPr>
                <w:rFonts w:hint="eastAsia" w:ascii="仿宋" w:hAnsi="仿宋" w:eastAsia="仿宋"/>
                <w:sz w:val="21"/>
                <w:szCs w:val="21"/>
                <w:lang w:val="en-US" w:eastAsia="zh-CN"/>
              </w:rPr>
              <w:t>3</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r>
        <w:tblPrEx>
          <w:tblCellMar>
            <w:top w:w="0" w:type="dxa"/>
            <w:left w:w="10" w:type="dxa"/>
            <w:bottom w:w="0" w:type="dxa"/>
            <w:right w:w="10" w:type="dxa"/>
          </w:tblCellMar>
        </w:tblPrEx>
        <w:trPr>
          <w:cantSplit/>
          <w:trHeight w:val="381" w:hRule="atLeast"/>
          <w:jc w:val="center"/>
        </w:trPr>
        <w:tc>
          <w:tcPr>
            <w:tcW w:w="4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ascii="仿宋" w:hAnsi="仿宋" w:eastAsia="仿宋"/>
                <w:sz w:val="21"/>
                <w:szCs w:val="21"/>
                <w:lang w:eastAsia="zh-CN"/>
              </w:rPr>
            </w:pPr>
            <w:r>
              <w:rPr>
                <w:rFonts w:hint="eastAsia" w:ascii="仿宋" w:hAnsi="仿宋" w:eastAsia="仿宋"/>
                <w:sz w:val="21"/>
                <w:szCs w:val="21"/>
              </w:rPr>
              <w:t>1</w:t>
            </w:r>
            <w:r>
              <w:rPr>
                <w:rFonts w:hint="eastAsia" w:ascii="仿宋" w:hAnsi="仿宋" w:eastAsia="仿宋"/>
                <w:sz w:val="21"/>
                <w:szCs w:val="21"/>
                <w:lang w:val="en-US" w:eastAsia="zh-CN"/>
              </w:rPr>
              <w:t>4</w:t>
            </w:r>
          </w:p>
        </w:tc>
        <w:tc>
          <w:tcPr>
            <w:tcW w:w="12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2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9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14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c>
          <w:tcPr>
            <w:tcW w:w="21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ascii="仿宋" w:hAnsi="仿宋" w:eastAsia="仿宋"/>
                <w:sz w:val="21"/>
                <w:szCs w:val="21"/>
              </w:rPr>
            </w:pPr>
          </w:p>
        </w:tc>
      </w:tr>
    </w:tbl>
    <w:p>
      <w:pPr>
        <w:pStyle w:val="63"/>
        <w:snapToGrid w:val="0"/>
        <w:spacing w:line="480" w:lineRule="auto"/>
        <w:ind w:firstLine="480"/>
        <w:rPr>
          <w:rFonts w:hint="eastAsia" w:ascii="仿宋" w:hAnsi="仿宋" w:eastAsia="仿宋" w:cs="仿宋"/>
          <w:color w:val="000000"/>
        </w:rPr>
      </w:pPr>
    </w:p>
    <w:p>
      <w:pPr>
        <w:pStyle w:val="63"/>
        <w:snapToGrid w:val="0"/>
        <w:spacing w:line="480" w:lineRule="auto"/>
        <w:ind w:firstLine="480"/>
        <w:rPr>
          <w:rFonts w:hint="eastAsia" w:ascii="仿宋" w:hAnsi="仿宋" w:eastAsia="仿宋" w:cs="仿宋"/>
          <w:color w:val="000000"/>
        </w:rPr>
      </w:pPr>
      <w:r>
        <w:rPr>
          <w:rFonts w:hint="eastAsia" w:ascii="仿宋" w:hAnsi="仿宋" w:eastAsia="仿宋" w:cs="仿宋"/>
          <w:sz w:val="24"/>
          <w:lang w:val="en-US" w:eastAsia="zh-CN"/>
        </w:rPr>
        <w:t>比选申请人</w:t>
      </w:r>
      <w:r>
        <w:rPr>
          <w:rFonts w:hint="eastAsia" w:ascii="仿宋" w:hAnsi="仿宋" w:eastAsia="仿宋" w:cs="仿宋"/>
          <w:color w:val="000000"/>
        </w:rPr>
        <w:t>名称：</w:t>
      </w:r>
      <w:r>
        <w:rPr>
          <w:rFonts w:hint="eastAsia" w:ascii="仿宋" w:hAnsi="仿宋" w:eastAsia="仿宋" w:cs="仿宋_GB2312"/>
          <w:u w:val="single"/>
        </w:rPr>
        <w:t xml:space="preserve">                                      </w:t>
      </w:r>
      <w:r>
        <w:rPr>
          <w:rFonts w:hint="eastAsia" w:ascii="仿宋" w:hAnsi="仿宋" w:eastAsia="仿宋" w:cs="仿宋"/>
          <w:color w:val="000000"/>
        </w:rPr>
        <w:t>（盖单位公章）</w:t>
      </w:r>
    </w:p>
    <w:p>
      <w:pPr>
        <w:pStyle w:val="63"/>
        <w:snapToGrid w:val="0"/>
        <w:spacing w:line="480" w:lineRule="auto"/>
        <w:ind w:firstLine="480"/>
        <w:rPr>
          <w:rFonts w:hint="eastAsia" w:ascii="仿宋" w:hAnsi="仿宋" w:eastAsia="仿宋" w:cs="仿宋"/>
          <w:color w:val="FF0000"/>
        </w:rPr>
      </w:pPr>
      <w:r>
        <w:rPr>
          <w:rFonts w:hint="eastAsia" w:ascii="仿宋" w:hAnsi="仿宋" w:eastAsia="仿宋" w:cs="仿宋"/>
          <w:color w:val="000000"/>
        </w:rPr>
        <w:t>法定责任人或授权代表：</w:t>
      </w:r>
      <w:r>
        <w:rPr>
          <w:rFonts w:hint="eastAsia" w:ascii="仿宋" w:hAnsi="仿宋" w:eastAsia="仿宋" w:cs="仿宋_GB2312"/>
          <w:u w:val="single"/>
        </w:rPr>
        <w:t xml:space="preserve">                     </w:t>
      </w:r>
      <w:r>
        <w:rPr>
          <w:rFonts w:hint="eastAsia" w:ascii="仿宋" w:hAnsi="仿宋" w:eastAsia="仿宋" w:cs="仿宋"/>
          <w:color w:val="000000"/>
        </w:rPr>
        <w:t>（签字）</w:t>
      </w:r>
    </w:p>
    <w:p>
      <w:pPr>
        <w:pStyle w:val="63"/>
        <w:snapToGrid w:val="0"/>
        <w:spacing w:line="480" w:lineRule="auto"/>
        <w:ind w:firstLine="480"/>
        <w:rPr>
          <w:rFonts w:hint="eastAsia" w:ascii="仿宋" w:hAnsi="仿宋" w:eastAsia="仿宋" w:cs="仿宋"/>
          <w:color w:val="000000"/>
        </w:rPr>
      </w:pPr>
      <w:r>
        <w:rPr>
          <w:rFonts w:hint="eastAsia" w:ascii="仿宋" w:hAnsi="仿宋" w:eastAsia="仿宋" w:cs="仿宋"/>
          <w:color w:val="000000"/>
        </w:rPr>
        <w:t>日    期：</w:t>
      </w:r>
      <w:r>
        <w:rPr>
          <w:rFonts w:hint="eastAsia" w:ascii="仿宋" w:hAnsi="仿宋" w:eastAsia="仿宋" w:cs="仿宋_GB2312"/>
          <w:u w:val="single"/>
        </w:rPr>
        <w:t xml:space="preserve">          </w:t>
      </w:r>
      <w:r>
        <w:rPr>
          <w:rFonts w:hint="eastAsia" w:ascii="仿宋" w:hAnsi="仿宋" w:eastAsia="仿宋" w:cs="仿宋"/>
          <w:color w:val="000000"/>
        </w:rPr>
        <w:t>年</w:t>
      </w:r>
      <w:r>
        <w:rPr>
          <w:rFonts w:hint="eastAsia" w:ascii="仿宋" w:hAnsi="仿宋" w:eastAsia="仿宋" w:cs="仿宋_GB2312"/>
          <w:u w:val="single"/>
        </w:rPr>
        <w:t xml:space="preserve">    </w:t>
      </w:r>
      <w:r>
        <w:rPr>
          <w:rFonts w:hint="eastAsia" w:ascii="仿宋" w:hAnsi="仿宋" w:eastAsia="仿宋" w:cs="仿宋"/>
          <w:color w:val="000000"/>
        </w:rPr>
        <w:t>月</w:t>
      </w:r>
      <w:r>
        <w:rPr>
          <w:rFonts w:hint="eastAsia" w:ascii="仿宋" w:hAnsi="仿宋" w:eastAsia="仿宋" w:cs="仿宋_GB2312"/>
          <w:u w:val="single"/>
        </w:rPr>
        <w:t xml:space="preserve">    </w:t>
      </w:r>
      <w:r>
        <w:rPr>
          <w:rFonts w:hint="eastAsia" w:ascii="仿宋" w:hAnsi="仿宋" w:eastAsia="仿宋" w:cs="仿宋"/>
          <w:color w:val="000000"/>
        </w:rPr>
        <w:t>日</w:t>
      </w:r>
    </w:p>
    <w:p>
      <w:pPr>
        <w:pStyle w:val="2"/>
        <w:ind w:left="0" w:leftChars="0" w:firstLine="0"/>
        <w:rPr>
          <w:rFonts w:hint="eastAsia" w:ascii="仿宋" w:hAnsi="仿宋" w:eastAsia="仿宋" w:cs="仿宋"/>
          <w:b/>
          <w:bCs/>
          <w:color w:val="C00000"/>
          <w:sz w:val="30"/>
          <w:szCs w:val="30"/>
          <w:lang w:val="en-US" w:eastAsia="zh-CN"/>
        </w:rPr>
      </w:pPr>
    </w:p>
    <w:p>
      <w:pPr>
        <w:pStyle w:val="2"/>
        <w:ind w:left="0" w:leftChars="0" w:firstLine="0"/>
        <w:rPr>
          <w:rFonts w:hint="eastAsia" w:ascii="仿宋" w:hAnsi="仿宋" w:eastAsia="仿宋" w:cs="仿宋"/>
          <w:b/>
          <w:bCs/>
          <w:color w:val="C00000"/>
          <w:sz w:val="30"/>
          <w:szCs w:val="30"/>
          <w:lang w:val="en-US" w:eastAsia="zh-CN"/>
        </w:rPr>
      </w:pPr>
    </w:p>
    <w:p>
      <w:pPr>
        <w:pStyle w:val="2"/>
        <w:ind w:left="0" w:leftChars="0" w:firstLine="0"/>
        <w:rPr>
          <w:rFonts w:hint="eastAsia" w:ascii="仿宋" w:hAnsi="仿宋" w:eastAsia="仿宋" w:cs="仿宋"/>
          <w:b/>
          <w:bCs/>
          <w:color w:val="C00000"/>
          <w:sz w:val="30"/>
          <w:szCs w:val="30"/>
          <w:lang w:val="en-US" w:eastAsia="zh-CN"/>
        </w:rPr>
      </w:pPr>
    </w:p>
    <w:p>
      <w:pPr>
        <w:pStyle w:val="2"/>
        <w:ind w:left="0" w:leftChars="0" w:firstLine="0"/>
        <w:rPr>
          <w:rFonts w:hint="eastAsia" w:ascii="仿宋" w:hAnsi="仿宋" w:eastAsia="仿宋" w:cs="仿宋"/>
          <w:b/>
          <w:bCs/>
          <w:color w:val="C00000"/>
          <w:sz w:val="30"/>
          <w:szCs w:val="30"/>
          <w:lang w:val="en-US" w:eastAsia="zh-CN"/>
        </w:rPr>
      </w:pPr>
    </w:p>
    <w:p>
      <w:pPr>
        <w:pStyle w:val="2"/>
        <w:ind w:left="0" w:leftChars="0" w:firstLine="0"/>
        <w:rPr>
          <w:rFonts w:hint="eastAsia" w:ascii="仿宋" w:hAnsi="仿宋" w:eastAsia="仿宋" w:cs="仿宋"/>
          <w:b/>
          <w:bCs/>
          <w:color w:val="C00000"/>
          <w:sz w:val="30"/>
          <w:szCs w:val="30"/>
          <w:lang w:val="en-US" w:eastAsia="zh-CN"/>
        </w:rPr>
      </w:pPr>
    </w:p>
    <w:p>
      <w:pPr>
        <w:pStyle w:val="2"/>
        <w:ind w:left="0" w:leftChars="0" w:firstLine="0"/>
        <w:rPr>
          <w:rFonts w:hint="eastAsia" w:ascii="仿宋" w:hAnsi="仿宋" w:eastAsia="仿宋" w:cs="仿宋"/>
          <w:b/>
          <w:bCs/>
          <w:color w:val="C00000"/>
          <w:sz w:val="30"/>
          <w:szCs w:val="30"/>
          <w:lang w:val="en-US" w:eastAsia="zh-CN"/>
        </w:rPr>
      </w:pPr>
    </w:p>
    <w:p>
      <w:pPr>
        <w:pStyle w:val="2"/>
        <w:ind w:left="0" w:leftChars="0" w:firstLine="0"/>
        <w:rPr>
          <w:rFonts w:hint="eastAsia" w:ascii="仿宋" w:hAnsi="仿宋" w:eastAsia="仿宋" w:cs="仿宋"/>
          <w:b/>
          <w:bCs/>
          <w:color w:val="C00000"/>
          <w:sz w:val="30"/>
          <w:szCs w:val="30"/>
          <w:lang w:val="en-US" w:eastAsia="zh-CN"/>
        </w:rPr>
      </w:pPr>
    </w:p>
    <w:p>
      <w:pPr>
        <w:pStyle w:val="2"/>
        <w:ind w:left="0" w:leftChars="0" w:firstLine="0"/>
        <w:rPr>
          <w:rFonts w:hint="eastAsia" w:ascii="仿宋" w:hAnsi="仿宋" w:eastAsia="仿宋" w:cs="仿宋"/>
          <w:b/>
          <w:bCs/>
          <w:color w:val="C00000"/>
          <w:sz w:val="30"/>
          <w:szCs w:val="30"/>
          <w:lang w:val="en-US" w:eastAsia="zh-CN"/>
        </w:rPr>
      </w:pPr>
    </w:p>
    <w:p>
      <w:pPr>
        <w:snapToGrid w:val="0"/>
        <w:spacing w:beforeLines="150" w:afterLines="100" w:line="36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五</w:t>
      </w:r>
      <w:r>
        <w:rPr>
          <w:rFonts w:hint="eastAsia" w:ascii="仿宋" w:hAnsi="仿宋" w:eastAsia="仿宋" w:cs="仿宋"/>
          <w:b/>
          <w:color w:val="auto"/>
          <w:sz w:val="30"/>
          <w:szCs w:val="30"/>
          <w:highlight w:val="none"/>
        </w:rPr>
        <w:t>、具有良好的商业信誉的承诺函</w:t>
      </w:r>
    </w:p>
    <w:p>
      <w:pPr>
        <w:snapToGrid w:val="0"/>
        <w:spacing w:afterLines="50" w:line="48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致：</w:t>
      </w:r>
      <w:r>
        <w:rPr>
          <w:rFonts w:hint="default" w:ascii="仿宋" w:hAnsi="仿宋" w:eastAsia="仿宋" w:cs="仿宋"/>
          <w:color w:val="auto"/>
          <w:sz w:val="24"/>
          <w:highlight w:val="none"/>
          <w:u w:val="single"/>
          <w:lang w:eastAsia="zh-CN"/>
        </w:rPr>
        <w:t>四川成渝高速公路股份有限公司成渝分公司</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本供应商</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（全称）参加</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（项目名称）（采购编号：</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）的比选活动，现承诺：</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本供应商在参加此项目竞标前，没有被纳入法院、工商行政管理部门、税务部门、银行认定的失信名单，且在前三年政府采购合同履约过程中及其他经营活动履约过程中良好履约。</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本供应商对上述承诺的内容事项真实性负责，如经查实上述承诺的内容事项存在虚假，本供应商愿意接受以提供虚假材料谋取成交追究法律责任。</w:t>
      </w:r>
    </w:p>
    <w:p>
      <w:pPr>
        <w:adjustRightInd w:val="0"/>
        <w:snapToGrid w:val="0"/>
        <w:spacing w:line="360" w:lineRule="auto"/>
        <w:ind w:firstLine="480" w:firstLineChars="200"/>
        <w:rPr>
          <w:rFonts w:hint="eastAsia" w:ascii="仿宋" w:hAnsi="仿宋" w:eastAsia="仿宋" w:cs="仿宋"/>
          <w:color w:val="auto"/>
          <w:sz w:val="24"/>
          <w:highlight w:val="none"/>
        </w:rPr>
      </w:pP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特此承诺。</w:t>
      </w:r>
    </w:p>
    <w:p>
      <w:pPr>
        <w:adjustRightInd w:val="0"/>
        <w:snapToGrid w:val="0"/>
        <w:spacing w:line="360" w:lineRule="auto"/>
        <w:ind w:firstLine="480" w:firstLineChars="200"/>
        <w:rPr>
          <w:rFonts w:hint="eastAsia" w:ascii="仿宋" w:hAnsi="仿宋" w:eastAsia="仿宋" w:cs="仿宋"/>
          <w:color w:val="auto"/>
          <w:sz w:val="24"/>
          <w:highlight w:val="none"/>
        </w:rPr>
      </w:pPr>
    </w:p>
    <w:p>
      <w:pPr>
        <w:adjustRightInd w:val="0"/>
        <w:snapToGrid w:val="0"/>
        <w:spacing w:line="360" w:lineRule="auto"/>
        <w:ind w:firstLine="480" w:firstLineChars="200"/>
        <w:rPr>
          <w:rFonts w:hint="eastAsia" w:ascii="仿宋" w:hAnsi="仿宋" w:eastAsia="仿宋" w:cs="仿宋"/>
          <w:color w:val="auto"/>
          <w:sz w:val="24"/>
          <w:highlight w:val="none"/>
        </w:rPr>
      </w:pPr>
    </w:p>
    <w:p>
      <w:pPr>
        <w:widowControl/>
        <w:snapToGrid w:val="0"/>
        <w:spacing w:line="480" w:lineRule="auto"/>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供应商名称：×××××（单位公章）</w:t>
      </w:r>
    </w:p>
    <w:p>
      <w:pPr>
        <w:widowControl/>
        <w:snapToGrid w:val="0"/>
        <w:spacing w:line="480" w:lineRule="auto"/>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w:t>
      </w:r>
    </w:p>
    <w:p>
      <w:pPr>
        <w:widowControl/>
        <w:snapToGrid w:val="0"/>
        <w:spacing w:line="480" w:lineRule="auto"/>
        <w:ind w:firstLine="470" w:firstLineChars="196"/>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比选日期:×××××</w:t>
      </w:r>
    </w:p>
    <w:p>
      <w:pPr>
        <w:pStyle w:val="2"/>
        <w:ind w:left="0" w:leftChars="0" w:firstLine="0"/>
        <w:rPr>
          <w:rFonts w:hint="eastAsia" w:ascii="仿宋" w:hAnsi="仿宋" w:eastAsia="仿宋" w:cs="仿宋"/>
          <w:b/>
          <w:bCs/>
          <w:color w:val="C00000"/>
          <w:sz w:val="30"/>
          <w:szCs w:val="30"/>
          <w:lang w:val="en-US" w:eastAsia="zh-CN"/>
        </w:rPr>
        <w:sectPr>
          <w:footerReference r:id="rId10" w:type="default"/>
          <w:pgSz w:w="11906" w:h="16838"/>
          <w:pgMar w:top="1800" w:right="1440" w:bottom="1800" w:left="1440" w:header="851" w:footer="992" w:gutter="0"/>
          <w:pgNumType w:fmt="decimal"/>
          <w:cols w:space="720" w:num="1"/>
          <w:docGrid w:type="lines" w:linePitch="312" w:charSpace="0"/>
        </w:sectPr>
      </w:pPr>
    </w:p>
    <w:p>
      <w:pPr>
        <w:pStyle w:val="2"/>
        <w:rPr>
          <w:rFonts w:hint="eastAsia" w:eastAsia="宋体"/>
          <w:color w:val="auto"/>
          <w:u w:val="none"/>
          <w:lang w:val="en-US" w:eastAsia="zh-CN"/>
        </w:rPr>
      </w:pPr>
      <w:bookmarkStart w:id="23" w:name="_Toc217446088"/>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lang w:val="en-US" w:eastAsia="zh-CN"/>
        </w:rPr>
      </w:pPr>
    </w:p>
    <w:p>
      <w:pPr>
        <w:pStyle w:val="55"/>
        <w:snapToGrid w:val="0"/>
        <w:ind w:firstLine="0" w:firstLineChars="0"/>
        <w:jc w:val="center"/>
        <w:rPr>
          <w:rFonts w:hint="eastAsia" w:ascii="黑体" w:hAnsi="黑体" w:eastAsia="黑体" w:cs="黑体"/>
          <w:b w:val="0"/>
          <w:bCs/>
          <w:sz w:val="30"/>
          <w:szCs w:val="30"/>
        </w:rPr>
      </w:pPr>
      <w:r>
        <w:rPr>
          <w:rFonts w:hint="eastAsia" w:ascii="黑体" w:hAnsi="黑体" w:eastAsia="黑体" w:cs="黑体"/>
          <w:b w:val="0"/>
          <w:bCs/>
          <w:sz w:val="30"/>
          <w:szCs w:val="30"/>
          <w:lang w:val="en-US" w:eastAsia="zh-CN"/>
        </w:rPr>
        <w:t>六、</w:t>
      </w:r>
      <w:bookmarkEnd w:id="23"/>
      <w:r>
        <w:rPr>
          <w:rFonts w:hint="eastAsia" w:ascii="黑体" w:hAnsi="黑体" w:eastAsia="黑体" w:cs="黑体"/>
          <w:b w:val="0"/>
          <w:bCs/>
          <w:sz w:val="30"/>
          <w:szCs w:val="30"/>
          <w:lang w:val="en-US" w:eastAsia="zh-CN"/>
        </w:rPr>
        <w:t>比选申请人</w:t>
      </w:r>
      <w:r>
        <w:rPr>
          <w:rFonts w:hint="eastAsia" w:ascii="黑体" w:hAnsi="黑体" w:eastAsia="黑体" w:cs="黑体"/>
          <w:b w:val="0"/>
          <w:bCs/>
          <w:sz w:val="30"/>
          <w:szCs w:val="30"/>
        </w:rPr>
        <w:t>其他资料</w:t>
      </w:r>
    </w:p>
    <w:p>
      <w:pPr>
        <w:widowControl/>
        <w:spacing w:line="360" w:lineRule="atLeast"/>
        <w:ind w:firstLine="472" w:firstLineChars="196"/>
        <w:jc w:val="center"/>
        <w:outlineLvl w:val="1"/>
        <w:rPr>
          <w:rFonts w:hint="eastAsia" w:ascii="仿宋" w:hAnsi="仿宋" w:eastAsia="仿宋" w:cs="仿宋"/>
          <w:b/>
          <w:sz w:val="24"/>
        </w:rPr>
      </w:pPr>
    </w:p>
    <w:p>
      <w:pPr>
        <w:widowControl/>
        <w:spacing w:line="360" w:lineRule="atLeast"/>
        <w:ind w:firstLine="472" w:firstLineChars="196"/>
        <w:jc w:val="center"/>
        <w:outlineLvl w:val="1"/>
        <w:rPr>
          <w:rFonts w:hint="eastAsia" w:ascii="仿宋" w:hAnsi="仿宋" w:eastAsia="仿宋" w:cs="仿宋"/>
          <w:b/>
          <w:sz w:val="24"/>
        </w:rPr>
      </w:pPr>
    </w:p>
    <w:p>
      <w:pPr>
        <w:widowControl/>
        <w:spacing w:line="360" w:lineRule="atLeast"/>
        <w:ind w:firstLine="472" w:firstLineChars="196"/>
        <w:jc w:val="center"/>
        <w:outlineLvl w:val="1"/>
        <w:rPr>
          <w:rFonts w:hint="eastAsia" w:ascii="仿宋" w:hAnsi="仿宋" w:eastAsia="仿宋" w:cs="仿宋"/>
          <w:b/>
          <w:sz w:val="24"/>
        </w:rPr>
      </w:pPr>
    </w:p>
    <w:p>
      <w:pPr>
        <w:widowControl/>
        <w:spacing w:line="360" w:lineRule="atLeast"/>
        <w:jc w:val="center"/>
        <w:outlineLvl w:val="1"/>
        <w:rPr>
          <w:rFonts w:hint="eastAsia" w:ascii="仿宋" w:hAnsi="仿宋" w:eastAsia="仿宋" w:cs="仿宋"/>
          <w:b/>
          <w:bCs/>
          <w:color w:val="C00000"/>
          <w:sz w:val="30"/>
          <w:szCs w:val="30"/>
          <w:lang w:val="en-US" w:eastAsia="zh-CN"/>
        </w:rPr>
        <w:sectPr>
          <w:pgSz w:w="11906" w:h="16838"/>
          <w:pgMar w:top="1800" w:right="1440" w:bottom="1800" w:left="1440" w:header="851" w:footer="992" w:gutter="0"/>
          <w:pgNumType w:fmt="decimal"/>
          <w:cols w:space="720" w:num="1"/>
          <w:docGrid w:type="lines" w:linePitch="312" w:charSpace="0"/>
        </w:sectPr>
      </w:pPr>
      <w:r>
        <w:rPr>
          <w:rFonts w:hint="eastAsia" w:ascii="仿宋" w:hAnsi="仿宋" w:eastAsia="仿宋" w:cs="仿宋"/>
          <w:b/>
          <w:sz w:val="24"/>
        </w:rPr>
        <w:t>格式自拟</w:t>
      </w:r>
    </w:p>
    <w:bookmarkEnd w:id="21"/>
    <w:p>
      <w:pPr>
        <w:pStyle w:val="4"/>
        <w:snapToGrid w:val="0"/>
        <w:spacing w:beforeLines="100" w:afterLines="100" w:line="240" w:lineRule="auto"/>
        <w:jc w:val="both"/>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2"/>
        <w:rPr>
          <w:rFonts w:hint="eastAsia" w:ascii="黑体" w:hAnsi="黑体" w:eastAsia="黑体" w:cs="黑体"/>
          <w:b w:val="0"/>
          <w:bCs w:val="0"/>
          <w:sz w:val="32"/>
          <w:szCs w:val="32"/>
        </w:rPr>
      </w:pPr>
    </w:p>
    <w:p>
      <w:pPr>
        <w:pStyle w:val="2"/>
        <w:rPr>
          <w:rFonts w:hint="eastAsia" w:ascii="黑体" w:hAnsi="黑体" w:eastAsia="黑体" w:cs="黑体"/>
          <w:b w:val="0"/>
          <w:bCs w:val="0"/>
          <w:sz w:val="32"/>
          <w:szCs w:val="32"/>
        </w:rPr>
      </w:pPr>
    </w:p>
    <w:p>
      <w:pPr>
        <w:pStyle w:val="2"/>
        <w:rPr>
          <w:rFonts w:hint="eastAsia" w:ascii="黑体" w:hAnsi="黑体" w:eastAsia="黑体" w:cs="黑体"/>
          <w:b w:val="0"/>
          <w:bCs w:val="0"/>
          <w:sz w:val="32"/>
          <w:szCs w:val="32"/>
        </w:rPr>
      </w:pPr>
    </w:p>
    <w:p>
      <w:pPr>
        <w:pStyle w:val="2"/>
        <w:rPr>
          <w:rFonts w:hint="eastAsia" w:ascii="黑体" w:hAnsi="黑体" w:eastAsia="黑体" w:cs="黑体"/>
          <w:b w:val="0"/>
          <w:bCs w:val="0"/>
          <w:sz w:val="32"/>
          <w:szCs w:val="32"/>
        </w:rPr>
      </w:pPr>
    </w:p>
    <w:p>
      <w:pPr>
        <w:pStyle w:val="2"/>
        <w:rPr>
          <w:rFonts w:hint="eastAsia" w:ascii="黑体" w:hAnsi="黑体" w:eastAsia="黑体" w:cs="黑体"/>
          <w:b w:val="0"/>
          <w:bCs w:val="0"/>
          <w:sz w:val="32"/>
          <w:szCs w:val="32"/>
        </w:rPr>
      </w:pPr>
    </w:p>
    <w:p>
      <w:pPr>
        <w:pStyle w:val="4"/>
        <w:snapToGrid w:val="0"/>
        <w:spacing w:beforeLines="100" w:afterLines="100" w:line="240" w:lineRule="auto"/>
        <w:ind w:firstLine="1800" w:firstLineChars="500"/>
        <w:jc w:val="both"/>
        <w:rPr>
          <w:rFonts w:hint="default" w:ascii="黑体" w:hAnsi="黑体" w:eastAsia="黑体" w:cs="黑体"/>
          <w:b w:val="0"/>
          <w:bCs w:val="0"/>
          <w:sz w:val="36"/>
          <w:szCs w:val="36"/>
          <w:lang w:val="en-US"/>
        </w:rPr>
      </w:pPr>
      <w:r>
        <w:rPr>
          <w:rFonts w:hint="eastAsia" w:ascii="黑体" w:hAnsi="黑体" w:eastAsia="黑体" w:cs="黑体"/>
          <w:b w:val="0"/>
          <w:bCs w:val="0"/>
          <w:sz w:val="36"/>
          <w:szCs w:val="36"/>
        </w:rPr>
        <w:t>第</w:t>
      </w:r>
      <w:r>
        <w:rPr>
          <w:rFonts w:hint="eastAsia" w:ascii="黑体" w:hAnsi="黑体" w:eastAsia="黑体" w:cs="黑体"/>
          <w:b w:val="0"/>
          <w:bCs w:val="0"/>
          <w:sz w:val="36"/>
          <w:szCs w:val="36"/>
          <w:lang w:val="en-US" w:eastAsia="zh-CN"/>
        </w:rPr>
        <w:t>六</w:t>
      </w:r>
      <w:r>
        <w:rPr>
          <w:rFonts w:hint="eastAsia" w:ascii="黑体" w:hAnsi="黑体" w:eastAsia="黑体" w:cs="黑体"/>
          <w:b w:val="0"/>
          <w:bCs w:val="0"/>
          <w:sz w:val="36"/>
          <w:szCs w:val="36"/>
        </w:rPr>
        <w:t xml:space="preserve">章  </w:t>
      </w:r>
      <w:r>
        <w:rPr>
          <w:rFonts w:hint="eastAsia" w:ascii="黑体" w:hAnsi="黑体" w:eastAsia="黑体" w:cs="黑体"/>
          <w:b w:val="0"/>
          <w:bCs w:val="0"/>
          <w:sz w:val="36"/>
          <w:szCs w:val="36"/>
          <w:lang w:val="en-US" w:eastAsia="zh-CN"/>
        </w:rPr>
        <w:t>合同协议书（含廉政合同）</w:t>
      </w: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snapToGrid w:val="0"/>
        <w:spacing w:line="360" w:lineRule="auto"/>
        <w:ind w:firstLine="420" w:firstLineChars="200"/>
        <w:rPr>
          <w:rFonts w:hint="eastAsia" w:ascii="仿宋" w:hAnsi="仿宋" w:eastAsia="仿宋" w:cs="仿宋"/>
          <w:color w:val="auto"/>
        </w:rPr>
      </w:pPr>
    </w:p>
    <w:p>
      <w:pPr>
        <w:pStyle w:val="2"/>
        <w:rPr>
          <w:rFonts w:hint="eastAsia" w:ascii="仿宋" w:hAnsi="仿宋" w:eastAsia="仿宋" w:cs="仿宋"/>
          <w:color w:val="auto"/>
        </w:rPr>
      </w:pPr>
    </w:p>
    <w:p>
      <w:pPr>
        <w:pStyle w:val="2"/>
        <w:ind w:left="0" w:leftChars="0" w:firstLine="0" w:firstLineChars="0"/>
        <w:rPr>
          <w:rFonts w:hint="eastAsia" w:ascii="仿宋" w:hAnsi="仿宋" w:eastAsia="仿宋" w:cs="仿宋"/>
          <w:color w:val="auto"/>
        </w:rPr>
      </w:pPr>
    </w:p>
    <w:p>
      <w:pPr>
        <w:snapToGrid w:val="0"/>
        <w:spacing w:line="360" w:lineRule="auto"/>
        <w:rPr>
          <w:rFonts w:hint="eastAsia" w:ascii="仿宋" w:hAnsi="仿宋" w:eastAsia="仿宋" w:cs="仿宋"/>
          <w:color w:val="auto"/>
        </w:rPr>
      </w:pPr>
    </w:p>
    <w:p>
      <w:pPr>
        <w:snapToGrid w:val="0"/>
        <w:spacing w:line="360" w:lineRule="auto"/>
        <w:ind w:firstLine="482" w:firstLineChars="200"/>
        <w:rPr>
          <w:rFonts w:hint="eastAsia" w:ascii="仿宋" w:hAnsi="仿宋" w:eastAsia="仿宋" w:cs="仿宋"/>
          <w:b/>
          <w:bCs/>
          <w:color w:val="auto"/>
          <w:sz w:val="24"/>
          <w:szCs w:val="32"/>
        </w:rPr>
      </w:pPr>
    </w:p>
    <w:p>
      <w:pPr>
        <w:spacing w:line="360" w:lineRule="auto"/>
        <w:ind w:right="-338" w:rightChars="-161" w:firstLine="3238" w:firstLineChars="733"/>
        <w:rPr>
          <w:b/>
          <w:sz w:val="44"/>
          <w:szCs w:val="44"/>
        </w:rPr>
      </w:pPr>
      <w:r>
        <w:rPr>
          <w:rFonts w:hint="eastAsia"/>
          <w:b/>
          <w:sz w:val="44"/>
          <w:szCs w:val="44"/>
        </w:rPr>
        <w:t>物资采购合同</w:t>
      </w:r>
    </w:p>
    <w:p>
      <w:pPr>
        <w:spacing w:line="360" w:lineRule="auto"/>
        <w:rPr>
          <w:rFonts w:hint="eastAsia"/>
        </w:rPr>
      </w:pPr>
      <w:r>
        <w:rPr>
          <w:rFonts w:hint="eastAsia"/>
        </w:rPr>
        <w:t>采购方：（以下简称甲方）四川成渝高速公路股份有限公司成渝分公司</w:t>
      </w:r>
    </w:p>
    <w:p>
      <w:pPr>
        <w:spacing w:line="360" w:lineRule="auto"/>
        <w:rPr>
          <w:rFonts w:hint="eastAsia"/>
        </w:rPr>
      </w:pPr>
      <w:r>
        <w:rPr>
          <w:rFonts w:hint="eastAsia"/>
        </w:rPr>
        <w:t>销售方：（以下简称乙方）</w:t>
      </w:r>
      <w:r>
        <w:rPr>
          <w:rFonts w:hint="eastAsia"/>
          <w:lang w:val="en-US" w:eastAsia="zh-CN"/>
        </w:rPr>
        <w:t xml:space="preserve">                                 </w:t>
      </w:r>
      <w:r>
        <w:rPr>
          <w:rFonts w:hint="eastAsia" w:ascii="宋体" w:hAnsi="宋体"/>
          <w:szCs w:val="21"/>
        </w:rPr>
        <w:t xml:space="preserve">     </w:t>
      </w:r>
    </w:p>
    <w:p>
      <w:pPr>
        <w:spacing w:line="360" w:lineRule="auto"/>
        <w:rPr>
          <w:rFonts w:hint="eastAsia"/>
        </w:rPr>
      </w:pPr>
      <w:r>
        <w:rPr>
          <w:rFonts w:hint="eastAsia"/>
        </w:rPr>
        <w:t>甲方因需要，就</w:t>
      </w:r>
      <w:r>
        <w:rPr>
          <w:rFonts w:hint="eastAsia"/>
          <w:lang w:val="en-US" w:eastAsia="zh-CN"/>
        </w:rPr>
        <w:t>乙方向甲方配送食品原料</w:t>
      </w:r>
      <w:r>
        <w:rPr>
          <w:rFonts w:hint="eastAsia"/>
        </w:rPr>
        <w:t>事宜，经双方经协商一致签订本合同。</w:t>
      </w:r>
    </w:p>
    <w:p>
      <w:pPr>
        <w:numPr>
          <w:ilvl w:val="0"/>
          <w:numId w:val="9"/>
        </w:numPr>
        <w:spacing w:line="360" w:lineRule="auto"/>
        <w:rPr>
          <w:rFonts w:hint="eastAsia"/>
          <w:b/>
        </w:rPr>
      </w:pPr>
      <w:r>
        <w:rPr>
          <w:rFonts w:hint="eastAsia"/>
          <w:b/>
        </w:rPr>
        <w:t>供货范围及价款</w:t>
      </w:r>
    </w:p>
    <w:tbl>
      <w:tblPr>
        <w:tblStyle w:val="22"/>
        <w:tblW w:w="88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3"/>
        <w:gridCol w:w="691"/>
        <w:gridCol w:w="1137"/>
        <w:gridCol w:w="961"/>
        <w:gridCol w:w="1055"/>
        <w:gridCol w:w="773"/>
        <w:gridCol w:w="762"/>
        <w:gridCol w:w="691"/>
        <w:gridCol w:w="867"/>
        <w:gridCol w:w="1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823"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食品采购清单表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商品类别</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货物（劳务）名称</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谷物</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大米</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面粉</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面条</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芡粉</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油类</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花生油</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菜籽油</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芝麻油</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花椒油（藤椒油）</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橄榄油</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干豆</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花生米</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豌豆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豆筋</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白糖</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红糖</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冰糖</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w:t>
            </w:r>
          </w:p>
        </w:tc>
        <w:tc>
          <w:tcPr>
            <w:tcW w:w="691"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干海椒</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干海椒面</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干花椒</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八角</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三奈</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五香粉</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盐（无碘）</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生抽</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29</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老抽</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醋</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31</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料酒</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32</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味精</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33</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鸡精</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454</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34</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豆筋</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35</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细木耳</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36</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海带（无尾）</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37</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郫县豆瓣</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38</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39</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泡椒</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41</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泡酸菜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42</w:t>
            </w:r>
          </w:p>
        </w:tc>
        <w:tc>
          <w:tcPr>
            <w:tcW w:w="69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43</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蔬菜类</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红薯</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粉条</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山药</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豇豆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四季豆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菠菜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大葱</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小葱</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平菇</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金针菇</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香菇</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杏鲍菇</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莴笋</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莲花白</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油麦菜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西蓝花</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卷心菜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白萝卜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茼蒿</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空心菜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洋葱</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苦瓜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红辣椒</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青椒</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豌豆米</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冬笋</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魔芋</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干笋</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豆腐干</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豆腐皮</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娃娃菜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甘蓝</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莲藕</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豆芽</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韭菜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葱黄</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蒜苔</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蒜苗</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肉类</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鸡蛋</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鸡肉</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鸭肉</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鱼</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花鲢鱼</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白鲢鱼</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鲤鱼</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鲫鱼</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牛肉（黄牛）</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毽子肉</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肩胛肉</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肋骨肉</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牛尾</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牛筋</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精瘦肉</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五花肉</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前排骨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后排骨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猪蹄</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猪肝</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猪大肠</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羊肉</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羊骨（羊脑四蹄）</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精瘦肉</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nil"/>
              <w:right w:val="nil"/>
            </w:tcBorders>
            <w:shd w:val="clear" w:color="auto" w:fill="auto"/>
            <w:noWrap/>
            <w:vAlign w:val="bottom"/>
          </w:tcPr>
          <w:p>
            <w:pPr>
              <w:keepNext w:val="0"/>
              <w:keepLines w:val="0"/>
              <w:widowControl/>
              <w:suppressLineNumbers w:val="0"/>
              <w:jc w:val="center"/>
              <w:textAlignment w:val="bottom"/>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 xml:space="preserve">0.00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867" w:type="dxa"/>
            <w:tcBorders>
              <w:top w:val="single" w:color="000000" w:sz="4" w:space="0"/>
              <w:left w:val="nil"/>
              <w:bottom w:val="single" w:color="000000" w:sz="4" w:space="0"/>
              <w:right w:val="nil"/>
            </w:tcBorders>
            <w:shd w:val="clear" w:color="auto" w:fill="auto"/>
            <w:noWrap/>
            <w:vAlign w:val="bottom"/>
          </w:tcPr>
          <w:p>
            <w:pPr>
              <w:jc w:val="center"/>
              <w:rPr>
                <w:rFonts w:hint="default" w:ascii="Tahoma" w:hAnsi="Tahoma" w:eastAsia="Tahoma" w:cs="Tahoma"/>
                <w:i w:val="0"/>
                <w:iCs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ahoma" w:hAnsi="Tahoma" w:eastAsia="Tahoma" w:cs="Tahoma"/>
                <w:i w:val="0"/>
                <w:iCs w:val="0"/>
                <w:color w:val="000000"/>
                <w:sz w:val="18"/>
                <w:szCs w:val="18"/>
                <w:u w:val="none"/>
              </w:rPr>
            </w:pPr>
          </w:p>
        </w:tc>
      </w:tr>
    </w:tbl>
    <w:p>
      <w:pPr>
        <w:spacing w:line="360" w:lineRule="auto"/>
        <w:jc w:val="center"/>
        <w:rPr>
          <w:rFonts w:hint="eastAsia"/>
          <w:b/>
          <w:sz w:val="18"/>
          <w:szCs w:val="18"/>
        </w:rPr>
      </w:pPr>
      <w:r>
        <w:rPr>
          <w:rFonts w:hint="eastAsia"/>
          <w:b/>
          <w:sz w:val="18"/>
          <w:szCs w:val="18"/>
        </w:rPr>
        <w:t>二、随货资料要求及售后服务</w:t>
      </w:r>
    </w:p>
    <w:p>
      <w:pPr>
        <w:spacing w:line="360" w:lineRule="auto"/>
        <w:rPr>
          <w:rFonts w:hint="eastAsia" w:ascii="宋体" w:hAnsi="宋体"/>
          <w:szCs w:val="21"/>
        </w:rPr>
      </w:pPr>
      <w:r>
        <w:rPr>
          <w:sz w:val="18"/>
          <w:szCs w:val="18"/>
        </w:rPr>
        <w:t>1</w:t>
      </w:r>
      <w:r>
        <w:rPr>
          <w:rFonts w:hint="eastAsia"/>
          <w:sz w:val="18"/>
          <w:szCs w:val="18"/>
        </w:rPr>
        <w:t>、</w:t>
      </w:r>
      <w:r>
        <w:rPr>
          <w:rFonts w:hint="eastAsia" w:ascii="宋体" w:hAnsi="宋体"/>
          <w:sz w:val="21"/>
          <w:szCs w:val="21"/>
        </w:rPr>
        <w:t>乙方须按照《中华人民共和国产品质量法》和相关产品国家标准的规定提供合格的、未</w:t>
      </w:r>
      <w:r>
        <w:rPr>
          <w:rFonts w:hint="eastAsia" w:ascii="宋体" w:hAnsi="宋体"/>
          <w:szCs w:val="21"/>
        </w:rPr>
        <w:t>使用过</w:t>
      </w:r>
      <w:r>
        <w:rPr>
          <w:rFonts w:hint="eastAsia" w:ascii="宋体" w:hAnsi="宋体"/>
          <w:szCs w:val="21"/>
        </w:rPr>
        <w:t>全</w:t>
      </w:r>
      <w:r>
        <w:rPr>
          <w:rFonts w:hint="eastAsia"/>
        </w:rPr>
        <w:t>新货物，所</w:t>
      </w:r>
      <w:r>
        <w:rPr>
          <w:rFonts w:hint="eastAsia" w:ascii="Times New Roman" w:hAnsi="Times New Roman"/>
          <w:szCs w:val="24"/>
        </w:rPr>
        <w:t>有产品全部为原厂生产</w:t>
      </w:r>
      <w:r>
        <w:rPr>
          <w:rFonts w:hint="eastAsia"/>
        </w:rPr>
        <w:t>其质量保证和性能必须符合本合同的技术规范</w:t>
      </w:r>
      <w:r>
        <w:rPr>
          <w:rFonts w:hint="eastAsia" w:ascii="Times New Roman" w:hAnsi="Times New Roman"/>
          <w:szCs w:val="24"/>
        </w:rPr>
        <w:t>。</w:t>
      </w:r>
    </w:p>
    <w:p>
      <w:pPr>
        <w:spacing w:line="360" w:lineRule="auto"/>
        <w:rPr>
          <w:rFonts w:hint="eastAsia"/>
        </w:rPr>
      </w:pPr>
      <w:r>
        <w:rPr>
          <w:rFonts w:hint="eastAsia"/>
        </w:rPr>
        <w:t>2、乙方应保证所供应的货物，在所有权移交给甲方时除符合上述第</w:t>
      </w:r>
      <w:r>
        <w:t>1</w:t>
      </w:r>
      <w:r>
        <w:rPr>
          <w:rFonts w:hint="eastAsia"/>
        </w:rPr>
        <w:t>款要求外，还应符合甲方质量要求。如果发现由于乙方责任造成任何货物缺损，或所交货物不符合其特性和技术规范要求，甲方有权根据本合同第八条的约定向乙方提出索赔。</w:t>
      </w:r>
    </w:p>
    <w:p>
      <w:pPr>
        <w:spacing w:line="360" w:lineRule="auto"/>
        <w:rPr>
          <w:rFonts w:hint="eastAsia" w:ascii="宋体" w:hAnsi="宋体"/>
          <w:szCs w:val="21"/>
        </w:rPr>
      </w:pPr>
      <w:r>
        <w:rPr>
          <w:rFonts w:hint="eastAsia" w:ascii="宋体" w:hAnsi="宋体"/>
          <w:szCs w:val="21"/>
        </w:rPr>
        <w:t>3、乙方保证提供给甲方产品均符合信息产业部关于该产品的相关标准及国家法律、法规和国家标准、行业标准要求；所提供产品均经其检验合格并附合格证明、产品使用说明书、保修书等材料。</w:t>
      </w:r>
      <w:r>
        <w:rPr>
          <w:rFonts w:hint="eastAsia"/>
        </w:rPr>
        <w:t>且提供随货资料必须完整、真实，如无相关（应有）随货资料甲方将不予验收。</w:t>
      </w:r>
    </w:p>
    <w:p>
      <w:pPr>
        <w:spacing w:line="360" w:lineRule="auto"/>
        <w:rPr>
          <w:rFonts w:hint="eastAsia" w:ascii="宋体" w:hAnsi="宋体"/>
          <w:szCs w:val="21"/>
        </w:rPr>
      </w:pPr>
      <w:r>
        <w:rPr>
          <w:rFonts w:hint="eastAsia"/>
        </w:rPr>
        <w:t>4、乙方应提供并按承诺的售后服务条款执行，乙方的售后服务承诺书（须乙方签字盖章）作为本合同附件，与本合同具有同等法律效力。</w:t>
      </w:r>
    </w:p>
    <w:p>
      <w:pPr>
        <w:spacing w:line="360" w:lineRule="auto"/>
        <w:rPr>
          <w:rFonts w:hint="eastAsia"/>
          <w:b/>
        </w:rPr>
      </w:pPr>
      <w:r>
        <w:rPr>
          <w:rFonts w:hint="eastAsia"/>
          <w:b/>
        </w:rPr>
        <w:t>三、本合同所供货物的交货时间、交货地点及交货验收：</w:t>
      </w:r>
    </w:p>
    <w:p>
      <w:pPr>
        <w:spacing w:line="360" w:lineRule="auto"/>
        <w:rPr>
          <w:rFonts w:hint="eastAsia"/>
        </w:rPr>
      </w:pPr>
      <w:r>
        <w:t>1</w:t>
      </w:r>
      <w:r>
        <w:rPr>
          <w:rFonts w:hint="eastAsia"/>
        </w:rPr>
        <w:t>、交货时间</w:t>
      </w:r>
      <w:r>
        <w:rPr>
          <w:rFonts w:hint="eastAsia"/>
          <w:lang w:val="en-US" w:eastAsia="zh-CN"/>
        </w:rPr>
        <w:t>:根据各站点需求每周配送</w:t>
      </w:r>
      <w:r>
        <w:rPr>
          <w:rFonts w:hint="eastAsia"/>
        </w:rPr>
        <w:t>。</w:t>
      </w:r>
    </w:p>
    <w:p>
      <w:pPr>
        <w:spacing w:line="360" w:lineRule="auto"/>
        <w:rPr>
          <w:rFonts w:hint="default" w:eastAsia="宋体"/>
          <w:lang w:val="en-US" w:eastAsia="zh-CN"/>
        </w:rPr>
      </w:pPr>
      <w:r>
        <w:t>2</w:t>
      </w:r>
      <w:r>
        <w:rPr>
          <w:rFonts w:hint="eastAsia"/>
        </w:rPr>
        <w:t>、交货地点：</w:t>
      </w:r>
      <w:r>
        <w:rPr>
          <w:rFonts w:hint="eastAsia"/>
          <w:lang w:val="en-US" w:eastAsia="zh-CN"/>
        </w:rPr>
        <w:t xml:space="preserve">成都处办公区、成都收费站、龙泉湖收费站、石盘收费站、简阳北收费站、简阳收费站 </w:t>
      </w:r>
    </w:p>
    <w:p>
      <w:pPr>
        <w:spacing w:line="360" w:lineRule="auto"/>
      </w:pPr>
      <w:r>
        <w:t>3</w:t>
      </w:r>
      <w:r>
        <w:rPr>
          <w:rFonts w:hint="eastAsia"/>
        </w:rPr>
        <w:t>、交货验收：乙方按甲方本合同指定的交货地点交货，并由甲方指定的收货人，与乙方交货人共同对</w:t>
      </w:r>
      <w:r>
        <w:rPr>
          <w:rFonts w:hint="eastAsia"/>
          <w:lang w:val="en-US" w:eastAsia="zh-CN"/>
        </w:rPr>
        <w:t>货物</w:t>
      </w:r>
      <w:r>
        <w:rPr>
          <w:rFonts w:hint="eastAsia"/>
        </w:rPr>
        <w:t>进行质量及数量的交接，同时办理货物的移交验收手续，作为交货结算凭证。</w:t>
      </w:r>
    </w:p>
    <w:p>
      <w:pPr>
        <w:spacing w:line="360" w:lineRule="auto"/>
        <w:rPr>
          <w:rFonts w:hint="eastAsia"/>
        </w:rPr>
      </w:pPr>
      <w:r>
        <w:rPr>
          <w:rFonts w:hint="eastAsia"/>
        </w:rPr>
        <w:t>货物交付且验收合格后，风险转移至甲方。</w:t>
      </w:r>
    </w:p>
    <w:p>
      <w:pPr>
        <w:spacing w:line="360" w:lineRule="auto"/>
        <w:rPr>
          <w:rFonts w:hint="eastAsia"/>
        </w:rPr>
      </w:pPr>
      <w:r>
        <w:rPr>
          <w:rFonts w:hint="eastAsia"/>
        </w:rPr>
        <w:t>4、原包装，乙方送货上门。</w:t>
      </w:r>
    </w:p>
    <w:p>
      <w:pPr>
        <w:spacing w:line="360" w:lineRule="auto"/>
        <w:rPr>
          <w:rFonts w:hint="eastAsia"/>
        </w:rPr>
      </w:pPr>
      <w:r>
        <w:rPr>
          <w:rFonts w:hint="eastAsia"/>
        </w:rPr>
        <w:t>5、联系人：白洁       联系电话：</w:t>
      </w:r>
      <w:r>
        <w:t>15828517773</w:t>
      </w:r>
    </w:p>
    <w:p>
      <w:pPr>
        <w:spacing w:line="360" w:lineRule="auto"/>
        <w:rPr>
          <w:rFonts w:hint="eastAsia"/>
          <w:b/>
        </w:rPr>
      </w:pPr>
      <w:r>
        <w:t>  </w:t>
      </w:r>
      <w:r>
        <w:rPr>
          <w:rFonts w:hint="eastAsia"/>
          <w:b/>
        </w:rPr>
        <w:t>四、货款结算与支付</w:t>
      </w:r>
    </w:p>
    <w:p>
      <w:pPr>
        <w:spacing w:line="360" w:lineRule="auto"/>
        <w:rPr>
          <w:rFonts w:hint="eastAsia" w:ascii="宋体" w:hAnsi="宋体"/>
          <w:szCs w:val="21"/>
        </w:rPr>
      </w:pPr>
      <w:r>
        <w:rPr>
          <w:rFonts w:hint="eastAsia"/>
        </w:rPr>
        <w:t>1、本合同为单价合同，具体费用按实际发生额结算（根据双方约定的具体货款结算支付方式确定）。</w:t>
      </w:r>
      <w:r>
        <w:rPr>
          <w:rFonts w:hint="eastAsia" w:ascii="宋体" w:hAnsi="宋体"/>
          <w:szCs w:val="21"/>
        </w:rPr>
        <w:t>其中包含了设备费、运输费、搬运费、包装费、装卸费、人工费、安装费、税费等全部费用，为甲方享有本合同项下所有权利义务应当支付的全部费用。</w:t>
      </w:r>
    </w:p>
    <w:p>
      <w:pPr>
        <w:spacing w:line="360" w:lineRule="auto"/>
        <w:rPr>
          <w:rFonts w:hint="eastAsia" w:ascii="宋体" w:hAnsi="宋体"/>
          <w:szCs w:val="21"/>
        </w:rPr>
      </w:pPr>
      <w:r>
        <w:rPr>
          <w:rFonts w:hint="eastAsia"/>
        </w:rPr>
        <w:t>2、</w:t>
      </w:r>
      <w:r>
        <w:rPr>
          <w:rFonts w:hint="eastAsia" w:ascii="宋体" w:hAnsi="宋体"/>
          <w:szCs w:val="21"/>
        </w:rPr>
        <w:t>合同签订后，货物全部交付甲方并验收合格后，乙方3日内一次性向甲方开具与合同总金额相等并符合同国家税务标准的发票。甲方收到合格的发票后10日内，向乙方支付与合同相等金额的全部货款。</w:t>
      </w:r>
    </w:p>
    <w:p>
      <w:pPr>
        <w:spacing w:line="360" w:lineRule="auto"/>
        <w:rPr>
          <w:rFonts w:hint="eastAsia"/>
          <w:b/>
        </w:rPr>
      </w:pPr>
      <w:r>
        <w:t> </w:t>
      </w:r>
      <w:r>
        <w:rPr>
          <w:rFonts w:hint="eastAsia"/>
          <w:b/>
        </w:rPr>
        <w:t>五、违约责任</w:t>
      </w:r>
    </w:p>
    <w:p>
      <w:pPr>
        <w:spacing w:line="360" w:lineRule="auto"/>
        <w:rPr>
          <w:rFonts w:hint="eastAsia"/>
        </w:rPr>
      </w:pPr>
      <w:r>
        <w:t>1</w:t>
      </w:r>
      <w:r>
        <w:rPr>
          <w:rFonts w:hint="eastAsia"/>
        </w:rPr>
        <w:t>、如果由于乙方的原因未能按照合同规定的交货期交货，乙方延迟交货</w:t>
      </w:r>
      <w:r>
        <w:t>7</w:t>
      </w:r>
      <w:r>
        <w:rPr>
          <w:rFonts w:hint="eastAsia"/>
        </w:rPr>
        <w:t>天以内（含七天）的，每天（不满</w:t>
      </w:r>
      <w:r>
        <w:t>1</w:t>
      </w:r>
      <w:r>
        <w:rPr>
          <w:rFonts w:hint="eastAsia"/>
        </w:rPr>
        <w:t>天按</w:t>
      </w:r>
      <w:r>
        <w:t>1</w:t>
      </w:r>
      <w:r>
        <w:rPr>
          <w:rFonts w:hint="eastAsia"/>
        </w:rPr>
        <w:t>天计算）按迟交货物价款的1%向甲方交付违约金，最高不超过合同总价的5%。乙方支付迟延交货违约金并不解除乙方继续履行交货的义务。乙方迟交货物达</w:t>
      </w:r>
      <w:r>
        <w:t>7</w:t>
      </w:r>
      <w:r>
        <w:rPr>
          <w:rFonts w:hint="eastAsia"/>
        </w:rPr>
        <w:t>天以上时，甲方有权解除本合同，并可对乙方已供货物按部分或全部退货处理。乙方无条件接受并承担由此而给甲方造成的一切费用和损失。</w:t>
      </w:r>
    </w:p>
    <w:p>
      <w:pPr>
        <w:spacing w:line="360" w:lineRule="auto"/>
        <w:rPr>
          <w:rFonts w:hint="eastAsia"/>
        </w:rPr>
      </w:pPr>
      <w:r>
        <w:t> 2</w:t>
      </w:r>
      <w:r>
        <w:rPr>
          <w:rFonts w:hint="eastAsia"/>
        </w:rPr>
        <w:t>、如果乙方所供货物在数量、品种规格和技术规范等方面不符合国家标准和本合同规定，乙方应根据甲方书面通知要求按照以下方式处理：</w:t>
      </w:r>
      <w:r>
        <w:t> </w:t>
      </w:r>
    </w:p>
    <w:p>
      <w:pPr>
        <w:spacing w:line="360" w:lineRule="auto"/>
        <w:rPr>
          <w:rFonts w:hint="eastAsia"/>
        </w:rPr>
      </w:pPr>
      <w:r>
        <w:rPr>
          <w:rFonts w:hint="eastAsia"/>
        </w:rPr>
        <w:t>（</w:t>
      </w:r>
      <w:r>
        <w:t>1</w:t>
      </w:r>
      <w:r>
        <w:rPr>
          <w:rFonts w:hint="eastAsia"/>
        </w:rPr>
        <w:t>）</w:t>
      </w:r>
      <w:r>
        <w:t> </w:t>
      </w:r>
      <w:r>
        <w:rPr>
          <w:rFonts w:hint="eastAsia"/>
        </w:rPr>
        <w:t>乙方负责用符合国家标准规定和甲方要求规格、质量和性能的新货物更换有缺陷的货物，并承担由此而发生更换费用及给甲方造成的一切损失（包括运杂费、检验费、仓储费、装卸费以及为更换有缺陷合同货物所造成的施工拆除费误工损失费等其他费用）。</w:t>
      </w:r>
    </w:p>
    <w:p>
      <w:pPr>
        <w:spacing w:line="360" w:lineRule="auto"/>
        <w:rPr>
          <w:rFonts w:hint="eastAsia"/>
        </w:rPr>
      </w:pPr>
      <w:r>
        <w:rPr>
          <w:rFonts w:hint="eastAsia"/>
        </w:rPr>
        <w:t>（</w:t>
      </w:r>
      <w:r>
        <w:t>2</w:t>
      </w:r>
      <w:r>
        <w:rPr>
          <w:rFonts w:hint="eastAsia"/>
        </w:rPr>
        <w:t>）</w:t>
      </w:r>
      <w:r>
        <w:t> </w:t>
      </w:r>
      <w:r>
        <w:rPr>
          <w:rFonts w:hint="eastAsia"/>
        </w:rPr>
        <w:t>乙方无条件接受甲方验收不合格货物的退货（数量不符、型号不符、经检验货物存在质量缺陷、随货资料不全等），并由乙方承担由此给甲方造成的一切损失，乙方在收到甲方上述书面更换或退货通知后</w:t>
      </w:r>
      <w:r>
        <w:t>7</w:t>
      </w:r>
      <w:r>
        <w:rPr>
          <w:rFonts w:hint="eastAsia"/>
        </w:rPr>
        <w:t>天内未作出书面答复的，则应理解为乙方已接受甲方的通知要求。如收到甲方上述书面更换或退货通知后</w:t>
      </w:r>
      <w:r>
        <w:t>7</w:t>
      </w:r>
      <w:r>
        <w:rPr>
          <w:rFonts w:hint="eastAsia"/>
        </w:rPr>
        <w:t>天后</w:t>
      </w:r>
      <w:r>
        <w:t>10</w:t>
      </w:r>
      <w:r>
        <w:rPr>
          <w:rFonts w:hint="eastAsia"/>
        </w:rPr>
        <w:t>天内未按照甲方要求的上述任一方式来人（来函）处理相关事宜，则甲方有权确定单方解除合同，将乙方已供货物放置于甲方认为合理的位置，并理解为乙方已接收退货。由其而造成的货物毁损、灭失责任均由乙方承担，乙方同时应向甲方承担迟延交货的违约责任，并赔偿由此而给甲方造成的一切经济损失。</w:t>
      </w:r>
    </w:p>
    <w:p>
      <w:pPr>
        <w:spacing w:line="360" w:lineRule="auto"/>
        <w:rPr>
          <w:rFonts w:hint="eastAsia"/>
        </w:rPr>
      </w:pPr>
      <w:r>
        <w:rPr>
          <w:b/>
        </w:rPr>
        <w:t> </w:t>
      </w:r>
      <w:r>
        <w:rPr>
          <w:rFonts w:hint="eastAsia"/>
          <w:b/>
        </w:rPr>
        <w:t>六、</w:t>
      </w:r>
      <w:r>
        <w:rPr>
          <w:rFonts w:hint="eastAsia"/>
        </w:rPr>
        <w:t>乙方未经甲方事先的书面同意，不得将合同履行义务全部或部分进行转让或分包。</w:t>
      </w:r>
    </w:p>
    <w:p>
      <w:pPr>
        <w:spacing w:line="360" w:lineRule="auto"/>
        <w:rPr>
          <w:rFonts w:hint="eastAsia"/>
          <w:b/>
        </w:rPr>
      </w:pPr>
      <w:r>
        <w:t> </w:t>
      </w:r>
      <w:r>
        <w:rPr>
          <w:rFonts w:hint="eastAsia"/>
          <w:b/>
        </w:rPr>
        <w:t>七、不可抗力</w:t>
      </w:r>
      <w:r>
        <w:rPr>
          <w:b/>
        </w:rPr>
        <w:t> </w:t>
      </w:r>
    </w:p>
    <w:p>
      <w:pPr>
        <w:spacing w:line="360" w:lineRule="auto"/>
        <w:rPr>
          <w:rFonts w:hint="eastAsia"/>
        </w:rPr>
      </w:pPr>
      <w:r>
        <w:t>1</w:t>
      </w:r>
      <w:r>
        <w:rPr>
          <w:rFonts w:hint="eastAsia"/>
        </w:rPr>
        <w:t>、签约双方中的任何一方由于战争及严重的洪水、台风、地震、塌方等不可抗力事件而影响合同的执行时，应及时通知对方请求延迟相应受影响部分的履行期限，延迟的时间应相当于事件影响的时间。不可抗力事件系指双方在缔结合同时所不能预见的，并且它的发生及其后果是无法克服和无法避免的。</w:t>
      </w:r>
    </w:p>
    <w:p>
      <w:pPr>
        <w:spacing w:line="360" w:lineRule="auto"/>
        <w:rPr>
          <w:rFonts w:hint="eastAsia"/>
        </w:rPr>
      </w:pPr>
      <w:r>
        <w:t>2</w:t>
      </w:r>
      <w:r>
        <w:rPr>
          <w:rFonts w:hint="eastAsia"/>
        </w:rPr>
        <w:t>、对于本合同中未受不可抗力直接影响的其他义务，义务方应按合同继续履行。如不可抗力事件延续到</w:t>
      </w:r>
      <w:r>
        <w:t>10</w:t>
      </w:r>
      <w:r>
        <w:rPr>
          <w:rFonts w:hint="eastAsia"/>
        </w:rPr>
        <w:t>天以上时，双方可通过友好协商解决合同是否继续履行问题。</w:t>
      </w:r>
    </w:p>
    <w:p>
      <w:pPr>
        <w:spacing w:line="360" w:lineRule="auto"/>
        <w:rPr>
          <w:rFonts w:hint="eastAsia"/>
          <w:b/>
        </w:rPr>
      </w:pPr>
      <w:r>
        <w:rPr>
          <w:rFonts w:hint="eastAsia"/>
          <w:b/>
        </w:rPr>
        <w:t>八、争议解决</w:t>
      </w:r>
    </w:p>
    <w:p>
      <w:pPr>
        <w:spacing w:line="360" w:lineRule="auto"/>
        <w:rPr>
          <w:rFonts w:hint="eastAsia"/>
        </w:rPr>
      </w:pPr>
      <w:r>
        <w:rPr>
          <w:rFonts w:hint="eastAsia"/>
        </w:rPr>
        <w:t>1、因执行本合同所发生的或与本合同有关的一切争议，双方应通过友好协商解决。如协商不成，任何一方可将争议提交甲方注册所在地法院管辖。</w:t>
      </w:r>
    </w:p>
    <w:p>
      <w:pPr>
        <w:spacing w:line="360" w:lineRule="auto"/>
      </w:pPr>
      <w:r>
        <w:t>2</w:t>
      </w:r>
      <w:r>
        <w:rPr>
          <w:rFonts w:hint="eastAsia"/>
        </w:rPr>
        <w:t>、在诉讼期间，除提争议事项外，甲方要求乙方仍继续履行合同的其他交货义务，乙方应无条件继续履行。</w:t>
      </w:r>
    </w:p>
    <w:p>
      <w:pPr>
        <w:spacing w:line="360" w:lineRule="auto"/>
        <w:rPr>
          <w:b/>
        </w:rPr>
      </w:pPr>
      <w:r>
        <w:rPr>
          <w:b/>
        </w:rPr>
        <w:t> </w:t>
      </w:r>
      <w:r>
        <w:rPr>
          <w:rFonts w:hint="eastAsia"/>
          <w:b/>
        </w:rPr>
        <w:t>九、终止合同</w:t>
      </w:r>
    </w:p>
    <w:p>
      <w:pPr>
        <w:spacing w:line="360" w:lineRule="auto"/>
        <w:rPr>
          <w:rFonts w:hint="eastAsia"/>
        </w:rPr>
      </w:pPr>
      <w:r>
        <w:t> 1</w:t>
      </w:r>
      <w:r>
        <w:rPr>
          <w:rFonts w:hint="eastAsia"/>
        </w:rPr>
        <w:t>、合同各项条款按约定履行完毕。</w:t>
      </w:r>
      <w:r>
        <w:t> </w:t>
      </w:r>
    </w:p>
    <w:p>
      <w:pPr>
        <w:spacing w:line="360" w:lineRule="auto"/>
      </w:pPr>
      <w:r>
        <w:t>2</w:t>
      </w:r>
      <w:r>
        <w:rPr>
          <w:rFonts w:hint="eastAsia"/>
        </w:rPr>
        <w:t>、因乙方违约，甲方按本合同第五条的约定通知乙方终止合同。</w:t>
      </w:r>
    </w:p>
    <w:p>
      <w:pPr>
        <w:spacing w:line="360" w:lineRule="auto"/>
        <w:rPr>
          <w:rFonts w:hint="eastAsia"/>
        </w:rPr>
      </w:pPr>
      <w:r>
        <w:t>3</w:t>
      </w:r>
      <w:r>
        <w:rPr>
          <w:rFonts w:hint="eastAsia"/>
        </w:rPr>
        <w:t>、因情势变更（如甲方所购施工用货物因工程项目取消）导致本合同甲方所购货物失去实际意义时，甲方应及时通知乙方协商办理相应的合同结算及终止事宜。对此双方均不属违约。</w:t>
      </w:r>
    </w:p>
    <w:p>
      <w:pPr>
        <w:spacing w:line="360" w:lineRule="auto"/>
        <w:rPr>
          <w:b/>
        </w:rPr>
      </w:pPr>
      <w:r>
        <w:rPr>
          <w:b/>
        </w:rPr>
        <w:t> </w:t>
      </w:r>
      <w:r>
        <w:rPr>
          <w:rFonts w:hint="eastAsia"/>
          <w:b/>
        </w:rPr>
        <w:t>十、其他</w:t>
      </w:r>
    </w:p>
    <w:p>
      <w:pPr>
        <w:spacing w:line="360" w:lineRule="auto"/>
      </w:pPr>
      <w:r>
        <w:t>1</w:t>
      </w:r>
      <w:r>
        <w:rPr>
          <w:rFonts w:hint="eastAsia"/>
        </w:rPr>
        <w:t>、本合同由双方法人或法人授权代表签字盖章后生效。</w:t>
      </w:r>
    </w:p>
    <w:p>
      <w:pPr>
        <w:spacing w:line="360" w:lineRule="auto"/>
      </w:pPr>
      <w:r>
        <w:t>2</w:t>
      </w:r>
      <w:r>
        <w:rPr>
          <w:rFonts w:hint="eastAsia"/>
        </w:rPr>
        <w:t>、本合同一式四份，甲方</w:t>
      </w:r>
      <w:r>
        <w:rPr>
          <w:rFonts w:hint="eastAsia"/>
          <w:lang w:val="en-US" w:eastAsia="zh-CN"/>
        </w:rPr>
        <w:t>三</w:t>
      </w:r>
      <w:r>
        <w:rPr>
          <w:rFonts w:hint="eastAsia"/>
        </w:rPr>
        <w:t>份</w:t>
      </w:r>
      <w:r>
        <w:rPr>
          <w:rFonts w:hint="eastAsia"/>
          <w:lang w:eastAsia="zh-CN"/>
        </w:rPr>
        <w:t>，</w:t>
      </w:r>
      <w:r>
        <w:rPr>
          <w:rFonts w:hint="eastAsia"/>
          <w:lang w:val="en-US" w:eastAsia="zh-CN"/>
        </w:rPr>
        <w:t>乙方一份</w:t>
      </w:r>
      <w:r>
        <w:rPr>
          <w:rFonts w:hint="eastAsia"/>
        </w:rPr>
        <w:t>。</w:t>
      </w:r>
    </w:p>
    <w:p>
      <w:pPr>
        <w:spacing w:line="360" w:lineRule="auto"/>
      </w:pPr>
      <w:r>
        <w:t>3</w:t>
      </w:r>
      <w:r>
        <w:rPr>
          <w:rFonts w:hint="eastAsia"/>
        </w:rPr>
        <w:t>、本合同若有变更双方均应以书面形式通知对方，并形成书面补充协议作为本合同附件，与本合同具备同等法律效力。</w:t>
      </w:r>
    </w:p>
    <w:tbl>
      <w:tblPr>
        <w:tblStyle w:val="2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0"/>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00" w:type="dxa"/>
            <w:noWrap w:val="0"/>
            <w:vAlign w:val="top"/>
          </w:tcPr>
          <w:p>
            <w:pPr>
              <w:spacing w:line="360" w:lineRule="auto"/>
              <w:rPr>
                <w:rFonts w:hint="eastAsia"/>
              </w:rPr>
            </w:pPr>
            <w:r>
              <w:rPr>
                <w:rFonts w:hint="eastAsia"/>
              </w:rPr>
              <w:t>甲方（盖章）：</w:t>
            </w:r>
          </w:p>
        </w:tc>
        <w:tc>
          <w:tcPr>
            <w:tcW w:w="4160" w:type="dxa"/>
            <w:noWrap w:val="0"/>
            <w:vAlign w:val="top"/>
          </w:tcPr>
          <w:p>
            <w:pPr>
              <w:spacing w:line="360" w:lineRule="auto"/>
              <w:rPr>
                <w:rFonts w:hint="eastAsia"/>
              </w:rPr>
            </w:pPr>
            <w:r>
              <w:rPr>
                <w:rFonts w:hint="eastAsia"/>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00" w:type="dxa"/>
            <w:noWrap w:val="0"/>
            <w:vAlign w:val="top"/>
          </w:tcPr>
          <w:p>
            <w:pPr>
              <w:spacing w:line="360" w:lineRule="auto"/>
              <w:rPr>
                <w:rFonts w:hint="eastAsia"/>
              </w:rPr>
            </w:pPr>
            <w:r>
              <w:rPr>
                <w:rFonts w:hint="eastAsia"/>
              </w:rPr>
              <w:t>法人代表：</w:t>
            </w:r>
          </w:p>
        </w:tc>
        <w:tc>
          <w:tcPr>
            <w:tcW w:w="4160" w:type="dxa"/>
            <w:noWrap w:val="0"/>
            <w:vAlign w:val="top"/>
          </w:tcPr>
          <w:p>
            <w:pPr>
              <w:spacing w:line="360" w:lineRule="auto"/>
              <w:rPr>
                <w:rFonts w:hint="eastAsia"/>
              </w:rPr>
            </w:pPr>
            <w:r>
              <w:rPr>
                <w:rFonts w:hint="eastAsia"/>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00" w:type="dxa"/>
            <w:noWrap w:val="0"/>
            <w:vAlign w:val="top"/>
          </w:tcPr>
          <w:p>
            <w:pPr>
              <w:spacing w:line="360" w:lineRule="auto"/>
              <w:rPr>
                <w:rFonts w:hint="eastAsia"/>
              </w:rPr>
            </w:pPr>
            <w:r>
              <w:rPr>
                <w:rFonts w:hint="eastAsia"/>
              </w:rPr>
              <w:t>授权代表：</w:t>
            </w:r>
          </w:p>
        </w:tc>
        <w:tc>
          <w:tcPr>
            <w:tcW w:w="4160" w:type="dxa"/>
            <w:noWrap w:val="0"/>
            <w:vAlign w:val="top"/>
          </w:tcPr>
          <w:p>
            <w:pPr>
              <w:spacing w:line="360" w:lineRule="auto"/>
              <w:rPr>
                <w:rFonts w:hint="eastAsia"/>
              </w:rPr>
            </w:pPr>
            <w:r>
              <w:rPr>
                <w:rFonts w:hint="eastAsia"/>
              </w:rPr>
              <w:t>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00" w:type="dxa"/>
            <w:noWrap w:val="0"/>
            <w:vAlign w:val="top"/>
          </w:tcPr>
          <w:p>
            <w:pPr>
              <w:spacing w:line="360" w:lineRule="auto"/>
              <w:rPr>
                <w:rFonts w:hint="eastAsia"/>
              </w:rPr>
            </w:pPr>
            <w:r>
              <w:rPr>
                <w:rFonts w:hint="eastAsia"/>
              </w:rPr>
              <w:t>时间：    年     月    日</w:t>
            </w:r>
          </w:p>
        </w:tc>
        <w:tc>
          <w:tcPr>
            <w:tcW w:w="4160" w:type="dxa"/>
            <w:noWrap w:val="0"/>
            <w:vAlign w:val="top"/>
          </w:tcPr>
          <w:p>
            <w:pPr>
              <w:spacing w:line="360" w:lineRule="auto"/>
              <w:rPr>
                <w:rFonts w:hint="eastAsia"/>
              </w:rPr>
            </w:pPr>
            <w:r>
              <w:rPr>
                <w:rFonts w:hint="eastAsia"/>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00" w:type="dxa"/>
            <w:noWrap w:val="0"/>
            <w:vAlign w:val="top"/>
          </w:tcPr>
          <w:p>
            <w:pPr>
              <w:spacing w:line="360" w:lineRule="auto"/>
              <w:rPr>
                <w:rFonts w:hint="eastAsia"/>
              </w:rPr>
            </w:pPr>
            <w:r>
              <w:rPr>
                <w:rFonts w:hint="eastAsia"/>
              </w:rPr>
              <w:t>地址：</w:t>
            </w:r>
          </w:p>
        </w:tc>
        <w:tc>
          <w:tcPr>
            <w:tcW w:w="4160" w:type="dxa"/>
            <w:noWrap w:val="0"/>
            <w:vAlign w:val="top"/>
          </w:tcPr>
          <w:p>
            <w:pPr>
              <w:spacing w:line="360" w:lineRule="auto"/>
              <w:rPr>
                <w:rFonts w:hint="eastAsia"/>
              </w:rPr>
            </w:pPr>
            <w:r>
              <w:rPr>
                <w:rFonts w:hint="eastAsi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00" w:type="dxa"/>
            <w:noWrap w:val="0"/>
            <w:vAlign w:val="top"/>
          </w:tcPr>
          <w:p>
            <w:pPr>
              <w:spacing w:line="360" w:lineRule="auto"/>
              <w:rPr>
                <w:rFonts w:hint="eastAsia"/>
              </w:rPr>
            </w:pPr>
            <w:r>
              <w:rPr>
                <w:rFonts w:hint="eastAsia"/>
              </w:rPr>
              <w:t>电话：</w:t>
            </w:r>
          </w:p>
        </w:tc>
        <w:tc>
          <w:tcPr>
            <w:tcW w:w="4160" w:type="dxa"/>
            <w:noWrap w:val="0"/>
            <w:vAlign w:val="top"/>
          </w:tcPr>
          <w:p>
            <w:pPr>
              <w:spacing w:line="360" w:lineRule="auto"/>
              <w:rPr>
                <w:rFonts w:hint="eastAsia"/>
              </w:rPr>
            </w:pPr>
            <w:r>
              <w:rPr>
                <w:rFonts w:hint="eastAsi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00" w:type="dxa"/>
            <w:noWrap w:val="0"/>
            <w:vAlign w:val="top"/>
          </w:tcPr>
          <w:p>
            <w:pPr>
              <w:spacing w:line="360" w:lineRule="auto"/>
              <w:rPr>
                <w:rFonts w:hint="eastAsia"/>
              </w:rPr>
            </w:pPr>
            <w:r>
              <w:rPr>
                <w:rFonts w:hint="eastAsia"/>
              </w:rPr>
              <w:t>传真：</w:t>
            </w:r>
          </w:p>
        </w:tc>
        <w:tc>
          <w:tcPr>
            <w:tcW w:w="4160" w:type="dxa"/>
            <w:noWrap w:val="0"/>
            <w:vAlign w:val="top"/>
          </w:tcPr>
          <w:p>
            <w:pPr>
              <w:spacing w:line="360" w:lineRule="auto"/>
              <w:rPr>
                <w:rFonts w:hint="eastAsia"/>
              </w:rPr>
            </w:pPr>
            <w:r>
              <w:rPr>
                <w:rFonts w:hint="eastAsia"/>
              </w:rPr>
              <w:t>传真：</w:t>
            </w:r>
          </w:p>
        </w:tc>
      </w:tr>
    </w:tbl>
    <w:p>
      <w:pPr>
        <w:snapToGrid w:val="0"/>
        <w:spacing w:line="360" w:lineRule="auto"/>
        <w:ind w:firstLine="560" w:firstLineChars="200"/>
        <w:rPr>
          <w:rFonts w:hint="eastAsia" w:ascii="仿宋" w:hAnsi="仿宋" w:eastAsia="仿宋" w:cs="仿宋"/>
          <w:color w:val="auto"/>
          <w:sz w:val="28"/>
          <w:szCs w:val="28"/>
        </w:rPr>
      </w:pPr>
    </w:p>
    <w:p>
      <w:pPr>
        <w:jc w:val="center"/>
        <w:rPr>
          <w:rFonts w:hint="eastAsia" w:ascii="仿宋_GB2312" w:eastAsia="仿宋_GB2312"/>
          <w:b/>
          <w:sz w:val="44"/>
          <w:szCs w:val="44"/>
        </w:rPr>
      </w:pPr>
    </w:p>
    <w:p>
      <w:pPr>
        <w:jc w:val="both"/>
        <w:rPr>
          <w:rFonts w:hint="eastAsia" w:ascii="仿宋_GB2312" w:eastAsia="仿宋_GB2312"/>
          <w:b/>
          <w:color w:val="000000" w:themeColor="text1"/>
          <w:sz w:val="44"/>
          <w:szCs w:val="44"/>
          <w:u w:val="none"/>
          <w:lang w:val="en-US" w:eastAsia="zh-CN"/>
        </w:rPr>
      </w:pPr>
    </w:p>
    <w:p>
      <w:pPr>
        <w:jc w:val="center"/>
        <w:rPr>
          <w:rFonts w:hint="eastAsia" w:ascii="仿宋_GB2312" w:eastAsia="仿宋_GB2312"/>
          <w:b/>
          <w:color w:val="000000" w:themeColor="text1"/>
          <w:sz w:val="44"/>
          <w:szCs w:val="44"/>
          <w:u w:val="none"/>
          <w:lang w:val="en-US" w:eastAsia="zh-CN"/>
        </w:rPr>
      </w:pPr>
    </w:p>
    <w:p>
      <w:pPr>
        <w:pStyle w:val="9"/>
        <w:rPr>
          <w:rFonts w:hint="eastAsia" w:ascii="仿宋_GB2312" w:eastAsia="仿宋_GB2312"/>
          <w:b/>
          <w:color w:val="000000" w:themeColor="text1"/>
          <w:sz w:val="44"/>
          <w:szCs w:val="44"/>
          <w:u w:val="none"/>
          <w:lang w:val="en-US" w:eastAsia="zh-CN"/>
        </w:rPr>
      </w:pPr>
    </w:p>
    <w:p>
      <w:pPr>
        <w:rPr>
          <w:rFonts w:hint="eastAsia" w:ascii="仿宋_GB2312" w:eastAsia="仿宋_GB2312"/>
          <w:b/>
          <w:color w:val="000000" w:themeColor="text1"/>
          <w:sz w:val="44"/>
          <w:szCs w:val="44"/>
          <w:u w:val="none"/>
          <w:lang w:val="en-US" w:eastAsia="zh-CN"/>
        </w:rPr>
      </w:pPr>
    </w:p>
    <w:p>
      <w:pPr>
        <w:pStyle w:val="9"/>
        <w:rPr>
          <w:rFonts w:hint="eastAsia" w:ascii="仿宋_GB2312" w:eastAsia="仿宋_GB2312"/>
          <w:b/>
          <w:color w:val="000000" w:themeColor="text1"/>
          <w:sz w:val="44"/>
          <w:szCs w:val="44"/>
          <w:u w:val="none"/>
          <w:lang w:val="en-US" w:eastAsia="zh-CN"/>
        </w:rPr>
      </w:pPr>
    </w:p>
    <w:p>
      <w:pPr>
        <w:rPr>
          <w:rFonts w:hint="eastAsia" w:ascii="仿宋_GB2312" w:eastAsia="仿宋_GB2312"/>
          <w:b/>
          <w:color w:val="000000" w:themeColor="text1"/>
          <w:sz w:val="44"/>
          <w:szCs w:val="44"/>
          <w:u w:val="none"/>
          <w:lang w:val="en-US" w:eastAsia="zh-CN"/>
        </w:rPr>
      </w:pPr>
    </w:p>
    <w:p>
      <w:pPr>
        <w:pStyle w:val="9"/>
        <w:rPr>
          <w:rFonts w:hint="eastAsia" w:ascii="仿宋_GB2312" w:eastAsia="仿宋_GB2312"/>
          <w:b/>
          <w:color w:val="000000" w:themeColor="text1"/>
          <w:sz w:val="44"/>
          <w:szCs w:val="44"/>
          <w:u w:val="none"/>
          <w:lang w:val="en-US" w:eastAsia="zh-CN"/>
        </w:rPr>
      </w:pPr>
    </w:p>
    <w:p>
      <w:pPr>
        <w:rPr>
          <w:rFonts w:hint="eastAsia" w:ascii="仿宋_GB2312" w:eastAsia="仿宋_GB2312"/>
          <w:b/>
          <w:color w:val="000000" w:themeColor="text1"/>
          <w:sz w:val="44"/>
          <w:szCs w:val="44"/>
          <w:u w:val="none"/>
          <w:lang w:val="en-US" w:eastAsia="zh-CN"/>
        </w:rPr>
      </w:pPr>
    </w:p>
    <w:p>
      <w:pPr>
        <w:pStyle w:val="9"/>
        <w:rPr>
          <w:rFonts w:hint="eastAsia" w:ascii="仿宋_GB2312" w:eastAsia="仿宋_GB2312"/>
          <w:b/>
          <w:color w:val="000000" w:themeColor="text1"/>
          <w:sz w:val="44"/>
          <w:szCs w:val="44"/>
          <w:u w:val="none"/>
          <w:lang w:val="en-US" w:eastAsia="zh-CN"/>
        </w:rPr>
      </w:pPr>
    </w:p>
    <w:p>
      <w:pPr>
        <w:rPr>
          <w:rFonts w:hint="eastAsia" w:ascii="仿宋_GB2312" w:eastAsia="仿宋_GB2312"/>
          <w:b/>
          <w:color w:val="000000" w:themeColor="text1"/>
          <w:sz w:val="44"/>
          <w:szCs w:val="44"/>
          <w:u w:val="none"/>
          <w:lang w:val="en-US" w:eastAsia="zh-CN"/>
        </w:rPr>
      </w:pPr>
    </w:p>
    <w:p>
      <w:pPr>
        <w:pStyle w:val="9"/>
        <w:rPr>
          <w:rFonts w:hint="eastAsia" w:ascii="仿宋_GB2312" w:eastAsia="仿宋_GB2312"/>
          <w:b/>
          <w:color w:val="000000" w:themeColor="text1"/>
          <w:sz w:val="44"/>
          <w:szCs w:val="44"/>
          <w:u w:val="none"/>
          <w:lang w:val="en-US" w:eastAsia="zh-CN"/>
        </w:rPr>
      </w:pPr>
    </w:p>
    <w:p>
      <w:pPr>
        <w:rPr>
          <w:rFonts w:hint="eastAsia" w:ascii="仿宋_GB2312" w:eastAsia="仿宋_GB2312"/>
          <w:b/>
          <w:color w:val="000000" w:themeColor="text1"/>
          <w:sz w:val="44"/>
          <w:szCs w:val="44"/>
          <w:u w:val="none"/>
          <w:lang w:val="en-US" w:eastAsia="zh-CN"/>
        </w:rPr>
      </w:pPr>
    </w:p>
    <w:p>
      <w:pPr>
        <w:pStyle w:val="9"/>
        <w:rPr>
          <w:rFonts w:hint="eastAsia" w:ascii="仿宋_GB2312" w:eastAsia="仿宋_GB2312"/>
          <w:b/>
          <w:color w:val="000000" w:themeColor="text1"/>
          <w:sz w:val="44"/>
          <w:szCs w:val="44"/>
          <w:u w:val="none"/>
          <w:lang w:val="en-US" w:eastAsia="zh-CN"/>
        </w:rPr>
      </w:pPr>
    </w:p>
    <w:p>
      <w:pPr>
        <w:rPr>
          <w:rFonts w:hint="eastAsia" w:ascii="仿宋_GB2312" w:eastAsia="仿宋_GB2312"/>
          <w:b/>
          <w:color w:val="000000" w:themeColor="text1"/>
          <w:sz w:val="44"/>
          <w:szCs w:val="44"/>
          <w:u w:val="none"/>
          <w:lang w:val="en-US" w:eastAsia="zh-CN"/>
        </w:rPr>
      </w:pPr>
    </w:p>
    <w:p>
      <w:pPr>
        <w:pStyle w:val="9"/>
        <w:rPr>
          <w:rFonts w:hint="eastAsia" w:ascii="仿宋_GB2312" w:eastAsia="仿宋_GB2312"/>
          <w:b/>
          <w:color w:val="000000" w:themeColor="text1"/>
          <w:sz w:val="44"/>
          <w:szCs w:val="44"/>
          <w:u w:val="none"/>
          <w:lang w:val="en-US" w:eastAsia="zh-CN"/>
        </w:rPr>
      </w:pPr>
    </w:p>
    <w:p>
      <w:pPr>
        <w:pStyle w:val="9"/>
        <w:rPr>
          <w:rFonts w:hint="eastAsia"/>
          <w:lang w:val="en-US" w:eastAsia="zh-CN"/>
        </w:rPr>
      </w:pPr>
    </w:p>
    <w:p>
      <w:pPr>
        <w:jc w:val="center"/>
        <w:rPr>
          <w:rFonts w:hint="eastAsia" w:ascii="仿宋_GB2312" w:eastAsia="仿宋_GB2312"/>
          <w:b/>
          <w:color w:val="000000" w:themeColor="text1"/>
          <w:sz w:val="44"/>
          <w:szCs w:val="44"/>
          <w:lang w:eastAsia="zh-CN"/>
        </w:rPr>
      </w:pPr>
      <w:r>
        <w:rPr>
          <w:rFonts w:hint="eastAsia" w:ascii="仿宋_GB2312" w:eastAsia="仿宋_GB2312"/>
          <w:b/>
          <w:color w:val="000000" w:themeColor="text1"/>
          <w:sz w:val="44"/>
          <w:szCs w:val="44"/>
          <w:u w:val="none"/>
          <w:lang w:val="en-US" w:eastAsia="zh-CN"/>
        </w:rPr>
        <w:t>物资购销</w:t>
      </w:r>
      <w:r>
        <w:rPr>
          <w:rFonts w:hint="eastAsia" w:ascii="仿宋_GB2312" w:eastAsia="仿宋_GB2312"/>
          <w:b/>
          <w:color w:val="000000" w:themeColor="text1"/>
          <w:sz w:val="44"/>
          <w:szCs w:val="44"/>
        </w:rPr>
        <w:t>廉政合同</w:t>
      </w:r>
    </w:p>
    <w:p>
      <w:pPr>
        <w:spacing w:before="156" w:beforeLines="50" w:line="500" w:lineRule="exact"/>
        <w:rPr>
          <w:rFonts w:hint="default" w:ascii="仿宋_GB2312" w:eastAsia="仿宋_GB2312"/>
          <w:color w:val="000000" w:themeColor="text1"/>
          <w:sz w:val="28"/>
          <w:szCs w:val="28"/>
          <w:lang w:val="en-US" w:eastAsia="zh-CN"/>
        </w:rPr>
      </w:pPr>
      <w:r>
        <w:rPr>
          <w:rFonts w:hint="eastAsia" w:ascii="仿宋_GB2312" w:eastAsia="仿宋_GB2312"/>
          <w:color w:val="000000" w:themeColor="text1"/>
          <w:sz w:val="28"/>
          <w:szCs w:val="28"/>
        </w:rPr>
        <w:t xml:space="preserve">物资名称： </w:t>
      </w:r>
    </w:p>
    <w:p>
      <w:pPr>
        <w:spacing w:line="500" w:lineRule="exact"/>
        <w:rPr>
          <w:rFonts w:hint="eastAsia" w:ascii="仿宋_GB2312" w:eastAsia="仿宋_GB2312"/>
          <w:color w:val="000000" w:themeColor="text1"/>
          <w:sz w:val="28"/>
          <w:szCs w:val="28"/>
          <w:lang w:val="en-US" w:eastAsia="zh-CN"/>
        </w:rPr>
      </w:pPr>
      <w:r>
        <w:rPr>
          <w:rFonts w:hint="eastAsia" w:ascii="仿宋_GB2312" w:eastAsia="仿宋_GB2312"/>
          <w:color w:val="000000" w:themeColor="text1"/>
          <w:sz w:val="28"/>
          <w:szCs w:val="28"/>
        </w:rPr>
        <w:t>采购金额:</w:t>
      </w:r>
    </w:p>
    <w:p>
      <w:pPr>
        <w:spacing w:line="500" w:lineRule="exact"/>
        <w:rPr>
          <w:rFonts w:hint="eastAsia" w:ascii="仿宋_GB2312" w:eastAsia="仿宋_GB2312"/>
          <w:color w:val="000000" w:themeColor="text1"/>
          <w:sz w:val="28"/>
          <w:szCs w:val="28"/>
        </w:rPr>
      </w:pPr>
      <w:r>
        <w:rPr>
          <w:rFonts w:hint="eastAsia" w:ascii="仿宋_GB2312" w:eastAsia="仿宋_GB2312"/>
          <w:color w:val="000000" w:themeColor="text1"/>
          <w:sz w:val="28"/>
          <w:szCs w:val="28"/>
        </w:rPr>
        <w:t>购方单位（甲方）：四川成渝高速公路股份有限公司成渝分公司</w:t>
      </w:r>
    </w:p>
    <w:p>
      <w:pPr>
        <w:spacing w:line="500" w:lineRule="exact"/>
        <w:rPr>
          <w:rFonts w:hint="default" w:ascii="仿宋_GB2312" w:eastAsia="仿宋_GB2312"/>
          <w:color w:val="000000" w:themeColor="text1"/>
          <w:sz w:val="28"/>
          <w:szCs w:val="28"/>
          <w:lang w:val="en-US" w:eastAsia="zh-CN"/>
        </w:rPr>
      </w:pPr>
      <w:r>
        <w:rPr>
          <w:rFonts w:hint="eastAsia" w:ascii="仿宋_GB2312" w:eastAsia="仿宋_GB2312"/>
          <w:color w:val="000000" w:themeColor="text1"/>
          <w:sz w:val="28"/>
          <w:szCs w:val="28"/>
        </w:rPr>
        <w:t xml:space="preserve">供方单位（乙方）： </w:t>
      </w:r>
    </w:p>
    <w:p>
      <w:pPr>
        <w:spacing w:before="156" w:beforeLines="50" w:line="480" w:lineRule="exact"/>
        <w:ind w:firstLine="480" w:firstLineChars="200"/>
        <w:rPr>
          <w:rFonts w:hint="eastAsia" w:ascii="仿宋_GB2312" w:eastAsia="仿宋_GB2312"/>
          <w:color w:val="000000" w:themeColor="text1"/>
          <w:sz w:val="24"/>
        </w:rPr>
      </w:pPr>
      <w:r>
        <w:rPr>
          <w:rFonts w:hint="eastAsia" w:ascii="仿宋_GB2312" w:eastAsia="仿宋_GB2312"/>
          <w:color w:val="000000" w:themeColor="text1"/>
          <w:sz w:val="24"/>
        </w:rPr>
        <w:t>根据党和国家有关廉政建设的规定，为做好物资购销业务活动中的党风廉政建设工作，保证资金的安全和有效使用，防止购销业务活动中的不廉行为发生，甲乙双方特订立如下合同。</w:t>
      </w:r>
    </w:p>
    <w:p>
      <w:pPr>
        <w:numPr>
          <w:ilvl w:val="0"/>
          <w:numId w:val="10"/>
        </w:numPr>
        <w:spacing w:line="480" w:lineRule="exact"/>
        <w:rPr>
          <w:rFonts w:hint="eastAsia" w:ascii="仿宋_GB2312" w:eastAsia="仿宋_GB2312"/>
          <w:color w:val="000000" w:themeColor="text1"/>
          <w:sz w:val="24"/>
        </w:rPr>
      </w:pPr>
      <w:r>
        <w:rPr>
          <w:rFonts w:hint="eastAsia" w:ascii="仿宋_GB2312" w:eastAsia="仿宋_GB2312"/>
          <w:color w:val="000000" w:themeColor="text1"/>
          <w:sz w:val="24"/>
        </w:rPr>
        <w:t xml:space="preserve">  甲乙双方的权利和义务</w:t>
      </w:r>
    </w:p>
    <w:p>
      <w:pPr>
        <w:spacing w:line="480" w:lineRule="exact"/>
        <w:ind w:firstLine="480" w:firstLineChars="200"/>
        <w:rPr>
          <w:rFonts w:hint="eastAsia" w:ascii="仿宋_GB2312" w:eastAsia="仿宋_GB2312"/>
          <w:color w:val="000000" w:themeColor="text1"/>
          <w:sz w:val="24"/>
        </w:rPr>
      </w:pPr>
      <w:r>
        <w:rPr>
          <w:rFonts w:hint="eastAsia" w:ascii="仿宋_GB2312" w:eastAsia="仿宋_GB2312"/>
          <w:color w:val="000000" w:themeColor="text1"/>
          <w:sz w:val="24"/>
        </w:rPr>
        <w:t>一、严格遵守党的政策和国家有关法律法规，严格执行购销合同文件，自觉按合同办事。</w:t>
      </w:r>
    </w:p>
    <w:p>
      <w:pPr>
        <w:spacing w:line="480" w:lineRule="exact"/>
        <w:ind w:firstLine="480" w:firstLineChars="200"/>
        <w:rPr>
          <w:rFonts w:hint="eastAsia" w:ascii="仿宋_GB2312" w:eastAsia="仿宋_GB2312"/>
          <w:sz w:val="24"/>
        </w:rPr>
      </w:pPr>
      <w:r>
        <w:rPr>
          <w:rFonts w:hint="eastAsia" w:ascii="仿宋_GB2312" w:eastAsia="仿宋_GB2312"/>
          <w:sz w:val="24"/>
        </w:rPr>
        <w:t>二、建立健全廉政制度，开展廉政教育，监督并认真查处违法违纪行为。</w:t>
      </w:r>
    </w:p>
    <w:p>
      <w:pPr>
        <w:spacing w:line="480" w:lineRule="exact"/>
        <w:ind w:firstLine="480" w:firstLineChars="200"/>
        <w:rPr>
          <w:rFonts w:hint="eastAsia" w:ascii="仿宋_GB2312" w:eastAsia="仿宋_GB2312"/>
          <w:sz w:val="24"/>
        </w:rPr>
      </w:pPr>
      <w:r>
        <w:rPr>
          <w:rFonts w:hint="eastAsia" w:ascii="仿宋_GB2312" w:eastAsia="仿宋_GB2312"/>
          <w:sz w:val="24"/>
        </w:rPr>
        <w:t>三、发现对方在业务活动中有违反廉政规定的行为，有及时提醒对方纠正的权利和义务。</w:t>
      </w:r>
    </w:p>
    <w:p>
      <w:pPr>
        <w:spacing w:line="480" w:lineRule="exact"/>
        <w:ind w:firstLine="480" w:firstLineChars="200"/>
        <w:rPr>
          <w:rFonts w:hint="eastAsia" w:ascii="仿宋_GB2312" w:eastAsia="仿宋_GB2312"/>
          <w:sz w:val="24"/>
        </w:rPr>
      </w:pPr>
      <w:r>
        <w:rPr>
          <w:rFonts w:hint="eastAsia" w:ascii="仿宋_GB2312" w:eastAsia="仿宋_GB2312"/>
          <w:sz w:val="24"/>
        </w:rPr>
        <w:t>四、发现对方严重违反本合同义务条款的行为，有向其上级有关部门举报、建议给予处理并要求告知处理结果的权利。</w:t>
      </w:r>
    </w:p>
    <w:p>
      <w:pPr>
        <w:numPr>
          <w:ilvl w:val="0"/>
          <w:numId w:val="10"/>
        </w:numPr>
        <w:spacing w:line="480" w:lineRule="exact"/>
        <w:rPr>
          <w:rFonts w:hint="eastAsia" w:ascii="仿宋_GB2312" w:eastAsia="仿宋_GB2312"/>
          <w:sz w:val="24"/>
        </w:rPr>
      </w:pPr>
      <w:r>
        <w:rPr>
          <w:rFonts w:hint="eastAsia" w:ascii="仿宋_GB2312" w:eastAsia="仿宋_GB2312"/>
          <w:sz w:val="24"/>
        </w:rPr>
        <w:t xml:space="preserve">  甲方的义务</w:t>
      </w:r>
    </w:p>
    <w:p>
      <w:pPr>
        <w:spacing w:line="480" w:lineRule="exact"/>
        <w:ind w:firstLine="480" w:firstLineChars="200"/>
        <w:rPr>
          <w:rFonts w:hint="eastAsia" w:ascii="仿宋_GB2312" w:eastAsia="仿宋_GB2312"/>
          <w:sz w:val="24"/>
        </w:rPr>
      </w:pPr>
      <w:r>
        <w:rPr>
          <w:rFonts w:hint="eastAsia" w:ascii="仿宋_GB2312" w:eastAsia="仿宋_GB2312"/>
          <w:sz w:val="24"/>
        </w:rPr>
        <w:t>一、甲方工作人员要秉公办事，不准营私舞弊，不准利用职权从事各种个人有偿中介活动。</w:t>
      </w:r>
    </w:p>
    <w:p>
      <w:pPr>
        <w:spacing w:line="480" w:lineRule="exact"/>
        <w:ind w:firstLine="480" w:firstLineChars="200"/>
        <w:rPr>
          <w:rFonts w:hint="eastAsia" w:ascii="仿宋_GB2312" w:eastAsia="仿宋_GB2312"/>
          <w:sz w:val="24"/>
        </w:rPr>
      </w:pPr>
      <w:r>
        <w:rPr>
          <w:rFonts w:hint="eastAsia" w:ascii="仿宋_GB2312" w:eastAsia="仿宋_GB2312"/>
          <w:sz w:val="24"/>
        </w:rPr>
        <w:t>二、甲方工作人员不得索要或接受乙方的礼金、回扣、有价证</w:t>
      </w:r>
      <w:r>
        <w:rPr>
          <w:rFonts w:hint="eastAsia" w:ascii="仿宋_GB2312"/>
          <w:sz w:val="24"/>
        </w:rPr>
        <w:t>劵</w:t>
      </w:r>
      <w:r>
        <w:rPr>
          <w:rFonts w:hint="eastAsia" w:ascii="仿宋_GB2312" w:eastAsia="仿宋_GB2312"/>
          <w:sz w:val="24"/>
        </w:rPr>
        <w:t>和贵重物品，不得在乙方报销任何应由甲方或个人支付的费用等。</w:t>
      </w:r>
    </w:p>
    <w:p>
      <w:pPr>
        <w:spacing w:line="480" w:lineRule="exact"/>
        <w:ind w:firstLine="480" w:firstLineChars="200"/>
        <w:rPr>
          <w:rFonts w:hint="eastAsia" w:ascii="仿宋_GB2312" w:eastAsia="仿宋_GB2312"/>
          <w:sz w:val="24"/>
        </w:rPr>
      </w:pPr>
      <w:r>
        <w:rPr>
          <w:rFonts w:hint="eastAsia" w:ascii="仿宋_GB2312" w:eastAsia="仿宋_GB2312"/>
          <w:sz w:val="24"/>
        </w:rPr>
        <w:t>三、甲方工作人员不得参加乙方安排的超标准宴请和娱乐活动；不得接受乙方提供的通讯工具、交通工具和高档办公用品等。</w:t>
      </w:r>
    </w:p>
    <w:p>
      <w:pPr>
        <w:spacing w:line="480" w:lineRule="exact"/>
        <w:ind w:firstLine="480" w:firstLineChars="200"/>
        <w:rPr>
          <w:rFonts w:hint="eastAsia" w:ascii="仿宋_GB2312" w:eastAsia="仿宋_GB2312"/>
          <w:sz w:val="24"/>
        </w:rPr>
      </w:pPr>
      <w:r>
        <w:rPr>
          <w:rFonts w:hint="eastAsia" w:ascii="仿宋_GB2312" w:eastAsia="仿宋_GB2312"/>
          <w:sz w:val="24"/>
        </w:rPr>
        <w:t>四、甲方工作人员不得要求或者接受乙方为其住房装修、婚丧嫁娶活动、配偶子女的工作安排以及出国、出境旅游等提供方便等。</w:t>
      </w:r>
    </w:p>
    <w:p>
      <w:pPr>
        <w:numPr>
          <w:ilvl w:val="0"/>
          <w:numId w:val="10"/>
        </w:numPr>
        <w:spacing w:line="480" w:lineRule="exact"/>
        <w:rPr>
          <w:rFonts w:hint="eastAsia" w:ascii="仿宋_GB2312" w:eastAsia="仿宋_GB2312"/>
          <w:sz w:val="24"/>
        </w:rPr>
      </w:pPr>
      <w:r>
        <w:rPr>
          <w:rFonts w:hint="eastAsia" w:ascii="仿宋_GB2312" w:eastAsia="仿宋_GB2312"/>
          <w:sz w:val="24"/>
        </w:rPr>
        <w:t xml:space="preserve">  乙方的义务</w:t>
      </w:r>
    </w:p>
    <w:p>
      <w:pPr>
        <w:spacing w:line="480" w:lineRule="exact"/>
        <w:ind w:firstLine="480" w:firstLineChars="200"/>
        <w:rPr>
          <w:rFonts w:hint="eastAsia" w:ascii="仿宋_GB2312" w:eastAsia="仿宋_GB2312"/>
          <w:sz w:val="24"/>
        </w:rPr>
      </w:pPr>
      <w:r>
        <w:rPr>
          <w:rFonts w:hint="eastAsia" w:ascii="仿宋_GB2312" w:eastAsia="仿宋_GB2312"/>
          <w:sz w:val="24"/>
        </w:rPr>
        <w:t>一、乙方不得以任何理由向甲方及其工作人员行贿或馈赠礼金、有价证</w:t>
      </w:r>
      <w:r>
        <w:rPr>
          <w:rFonts w:hint="eastAsia" w:ascii="仿宋_GB2312"/>
          <w:sz w:val="24"/>
        </w:rPr>
        <w:t>劵</w:t>
      </w:r>
      <w:r>
        <w:rPr>
          <w:rFonts w:hint="eastAsia" w:ascii="仿宋_GB2312" w:eastAsia="仿宋_GB2312"/>
          <w:sz w:val="24"/>
        </w:rPr>
        <w:t>、贵重礼品；不得以任何名义为甲方及其工作人员报销应由甲方单位或个人支付的任何费用。</w:t>
      </w:r>
    </w:p>
    <w:p>
      <w:pPr>
        <w:spacing w:line="480" w:lineRule="exact"/>
        <w:ind w:firstLine="480" w:firstLineChars="200"/>
        <w:rPr>
          <w:rFonts w:hint="eastAsia" w:ascii="仿宋_GB2312" w:eastAsia="仿宋_GB2312"/>
          <w:sz w:val="24"/>
        </w:rPr>
      </w:pPr>
      <w:r>
        <w:rPr>
          <w:rFonts w:hint="eastAsia" w:ascii="仿宋_GB2312" w:eastAsia="仿宋_GB2312"/>
          <w:sz w:val="24"/>
        </w:rPr>
        <w:t>二、乙方不得以任何理由安排甲方工作人员参加超标准宴请及娱乐活动。</w:t>
      </w:r>
    </w:p>
    <w:p>
      <w:pPr>
        <w:spacing w:line="480" w:lineRule="exact"/>
        <w:ind w:firstLine="480" w:firstLineChars="200"/>
        <w:rPr>
          <w:rFonts w:hint="eastAsia" w:ascii="仿宋_GB2312" w:eastAsia="仿宋_GB2312"/>
          <w:sz w:val="24"/>
        </w:rPr>
      </w:pPr>
      <w:r>
        <w:rPr>
          <w:rFonts w:hint="eastAsia" w:ascii="仿宋_GB2312" w:eastAsia="仿宋_GB2312"/>
          <w:sz w:val="24"/>
        </w:rPr>
        <w:t>三、乙方不得为甲方单位和个人购置或提供通讯工具、交通工具和高档办公用品等。</w:t>
      </w:r>
    </w:p>
    <w:p>
      <w:pPr>
        <w:spacing w:line="480" w:lineRule="exact"/>
        <w:ind w:firstLine="480" w:firstLineChars="200"/>
        <w:rPr>
          <w:rFonts w:hint="eastAsia" w:ascii="仿宋_GB2312" w:eastAsia="仿宋_GB2312"/>
          <w:sz w:val="24"/>
        </w:rPr>
      </w:pPr>
      <w:r>
        <w:rPr>
          <w:rFonts w:hint="eastAsia" w:ascii="仿宋_GB2312" w:eastAsia="仿宋_GB2312"/>
          <w:sz w:val="24"/>
        </w:rPr>
        <w:t>四、乙方不得为甲方工作人员住房装修、婚丧嫁娶活动、配偶子女的工作安排以及出国、出境旅游等提供方便等。</w:t>
      </w:r>
    </w:p>
    <w:p>
      <w:pPr>
        <w:numPr>
          <w:ilvl w:val="0"/>
          <w:numId w:val="10"/>
        </w:numPr>
        <w:spacing w:line="480" w:lineRule="exact"/>
        <w:rPr>
          <w:rFonts w:hint="eastAsia" w:ascii="仿宋_GB2312" w:eastAsia="仿宋_GB2312"/>
          <w:sz w:val="24"/>
        </w:rPr>
      </w:pPr>
      <w:r>
        <w:rPr>
          <w:rFonts w:hint="eastAsia" w:ascii="仿宋_GB2312" w:eastAsia="仿宋_GB2312"/>
          <w:sz w:val="24"/>
        </w:rPr>
        <w:t xml:space="preserve">  违约责任</w:t>
      </w:r>
    </w:p>
    <w:p>
      <w:pPr>
        <w:spacing w:line="480" w:lineRule="exact"/>
        <w:ind w:firstLine="480" w:firstLineChars="200"/>
        <w:rPr>
          <w:rFonts w:hint="eastAsia" w:ascii="仿宋_GB2312" w:eastAsia="仿宋_GB2312"/>
          <w:sz w:val="24"/>
        </w:rPr>
      </w:pPr>
      <w:r>
        <w:rPr>
          <w:rFonts w:hint="eastAsia" w:ascii="仿宋_GB2312" w:eastAsia="仿宋_GB2312"/>
          <w:sz w:val="24"/>
        </w:rPr>
        <w:t>一、甲方及其工作人员违反本合同第一、二条，按管理权限，依据有关规定给予党纪、政纪或组织处理；给乙方单位造成经济损失的，应予以赔偿。</w:t>
      </w:r>
    </w:p>
    <w:p>
      <w:pPr>
        <w:spacing w:line="480" w:lineRule="exact"/>
        <w:ind w:firstLine="480" w:firstLineChars="200"/>
        <w:rPr>
          <w:rFonts w:hint="eastAsia" w:ascii="仿宋_GB2312" w:eastAsia="仿宋_GB2312"/>
          <w:sz w:val="24"/>
        </w:rPr>
      </w:pPr>
      <w:r>
        <w:rPr>
          <w:rFonts w:hint="eastAsia" w:ascii="仿宋_GB2312" w:eastAsia="仿宋_GB2312"/>
          <w:sz w:val="24"/>
        </w:rPr>
        <w:t>二、乙方及其工作人员违反本合同第一、三条，按管理权限，依据有关规定给予党纪、政纪或组织处理；给甲方单位造成经济损失的，应予以赔偿。</w:t>
      </w:r>
    </w:p>
    <w:p>
      <w:pPr>
        <w:numPr>
          <w:ilvl w:val="0"/>
          <w:numId w:val="10"/>
        </w:numPr>
        <w:spacing w:line="480" w:lineRule="exact"/>
        <w:rPr>
          <w:rFonts w:hint="eastAsia" w:ascii="仿宋_GB2312" w:eastAsia="仿宋_GB2312"/>
          <w:color w:val="000000" w:themeColor="text1"/>
          <w:sz w:val="24"/>
        </w:rPr>
      </w:pPr>
      <w:r>
        <w:rPr>
          <w:rFonts w:hint="eastAsia" w:ascii="仿宋_GB2312" w:eastAsia="仿宋_GB2312"/>
          <w:color w:val="000000" w:themeColor="text1"/>
          <w:sz w:val="24"/>
        </w:rPr>
        <w:t xml:space="preserve">  双方约定：本合同由双方或双方上级单位的纪检监察机关负责监督执行。</w:t>
      </w:r>
    </w:p>
    <w:p>
      <w:pPr>
        <w:numPr>
          <w:ilvl w:val="0"/>
          <w:numId w:val="10"/>
        </w:numPr>
        <w:tabs>
          <w:tab w:val="left" w:pos="0"/>
          <w:tab w:val="clear" w:pos="1275"/>
        </w:tabs>
        <w:spacing w:line="480" w:lineRule="exact"/>
        <w:ind w:left="0" w:firstLine="435"/>
        <w:rPr>
          <w:rFonts w:hint="eastAsia" w:ascii="仿宋_GB2312" w:eastAsia="仿宋_GB2312"/>
          <w:color w:val="000000" w:themeColor="text1"/>
          <w:sz w:val="24"/>
        </w:rPr>
      </w:pPr>
      <w:r>
        <w:rPr>
          <w:rFonts w:hint="eastAsia" w:ascii="仿宋_GB2312" w:eastAsia="仿宋_GB2312"/>
          <w:color w:val="000000" w:themeColor="text1"/>
          <w:sz w:val="24"/>
        </w:rPr>
        <w:t xml:space="preserve">  本合同与物资购销合同同时签署，有效期为甲乙双方签署之日起至该购销合同执行完毕止。</w:t>
      </w:r>
    </w:p>
    <w:p>
      <w:pPr>
        <w:numPr>
          <w:ilvl w:val="0"/>
          <w:numId w:val="10"/>
        </w:numPr>
        <w:tabs>
          <w:tab w:val="left" w:pos="0"/>
          <w:tab w:val="clear" w:pos="1275"/>
        </w:tabs>
        <w:spacing w:line="480" w:lineRule="exact"/>
        <w:ind w:left="0" w:firstLine="435"/>
        <w:rPr>
          <w:rFonts w:hint="eastAsia" w:ascii="仿宋_GB2312" w:eastAsia="仿宋_GB2312"/>
          <w:color w:val="000000" w:themeColor="text1"/>
          <w:sz w:val="24"/>
        </w:rPr>
      </w:pPr>
      <w:r>
        <w:rPr>
          <w:rFonts w:hint="eastAsia" w:ascii="仿宋_GB2312" w:eastAsia="仿宋_GB2312"/>
          <w:color w:val="000000" w:themeColor="text1"/>
          <w:sz w:val="24"/>
        </w:rPr>
        <w:t xml:space="preserve">  本合同作为物质购销合同的附件，与物质购销合同具有同等的法律效力，经合同双方签署立即生效。</w:t>
      </w:r>
    </w:p>
    <w:p>
      <w:pPr>
        <w:numPr>
          <w:ilvl w:val="0"/>
          <w:numId w:val="10"/>
        </w:numPr>
        <w:tabs>
          <w:tab w:val="left" w:pos="0"/>
          <w:tab w:val="clear" w:pos="1275"/>
        </w:tabs>
        <w:spacing w:line="480" w:lineRule="exact"/>
        <w:ind w:left="0" w:firstLine="435"/>
        <w:rPr>
          <w:rFonts w:hint="eastAsia" w:ascii="仿宋_GB2312" w:eastAsia="仿宋_GB2312"/>
          <w:sz w:val="24"/>
        </w:rPr>
      </w:pPr>
      <w:r>
        <w:rPr>
          <w:rFonts w:hint="eastAsia" w:ascii="仿宋_GB2312" w:eastAsia="仿宋_GB2312"/>
          <w:sz w:val="24"/>
        </w:rPr>
        <w:t xml:space="preserve">  本合同一式六份，由甲乙双方各执一份，送交双方监督部门、甲方财务部门各一份。</w:t>
      </w:r>
    </w:p>
    <w:p>
      <w:pPr>
        <w:ind w:left="435"/>
        <w:rPr>
          <w:rFonts w:hint="eastAsia" w:ascii="仿宋_GB2312" w:eastAsia="仿宋_GB2312"/>
          <w:sz w:val="28"/>
          <w:szCs w:val="28"/>
        </w:rPr>
      </w:pPr>
    </w:p>
    <w:p>
      <w:pPr>
        <w:ind w:left="1" w:hanging="1"/>
        <w:rPr>
          <w:rFonts w:hint="eastAsia" w:ascii="仿宋_GB2312" w:eastAsia="仿宋_GB2312"/>
          <w:sz w:val="28"/>
          <w:szCs w:val="28"/>
        </w:rPr>
      </w:pPr>
      <w:r>
        <w:rPr>
          <w:rFonts w:hint="eastAsia" w:ascii="仿宋_GB2312" w:eastAsia="仿宋_GB2312"/>
          <w:sz w:val="28"/>
          <w:szCs w:val="28"/>
        </w:rPr>
        <w:t>甲方单位：（盖章）                        乙方单位：（盖章）</w:t>
      </w:r>
    </w:p>
    <w:p>
      <w:pPr>
        <w:spacing w:line="160" w:lineRule="exact"/>
        <w:ind w:left="437"/>
        <w:rPr>
          <w:rFonts w:hint="eastAsia" w:ascii="仿宋_GB2312" w:eastAsia="仿宋_GB2312"/>
          <w:sz w:val="28"/>
          <w:szCs w:val="28"/>
        </w:rPr>
      </w:pPr>
    </w:p>
    <w:p>
      <w:pPr>
        <w:spacing w:line="400" w:lineRule="exact"/>
        <w:ind w:left="1"/>
        <w:rPr>
          <w:rFonts w:hint="eastAsia" w:ascii="仿宋_GB2312" w:eastAsia="仿宋_GB2312"/>
          <w:sz w:val="28"/>
          <w:szCs w:val="28"/>
        </w:rPr>
      </w:pPr>
      <w:r>
        <w:rPr>
          <w:rFonts w:hint="eastAsia" w:ascii="仿宋_GB2312" w:eastAsia="仿宋_GB2312"/>
          <w:sz w:val="28"/>
          <w:szCs w:val="28"/>
        </w:rPr>
        <w:t>法定代表人                               法定代表人</w:t>
      </w:r>
    </w:p>
    <w:p>
      <w:pPr>
        <w:spacing w:line="400" w:lineRule="exact"/>
        <w:rPr>
          <w:rFonts w:hint="eastAsia" w:ascii="仿宋_GB2312" w:eastAsia="仿宋_GB2312"/>
          <w:sz w:val="28"/>
          <w:szCs w:val="28"/>
        </w:rPr>
      </w:pPr>
      <w:r>
        <w:rPr>
          <w:rFonts w:hint="eastAsia" w:ascii="仿宋_GB2312" w:eastAsia="仿宋_GB2312"/>
          <w:sz w:val="28"/>
          <w:szCs w:val="28"/>
        </w:rPr>
        <w:t xml:space="preserve">   或其                                     或其</w:t>
      </w:r>
    </w:p>
    <w:p>
      <w:pPr>
        <w:spacing w:line="400" w:lineRule="exact"/>
        <w:rPr>
          <w:rFonts w:hint="eastAsia" w:ascii="仿宋_GB2312" w:eastAsia="仿宋_GB2312"/>
          <w:sz w:val="28"/>
          <w:szCs w:val="28"/>
        </w:rPr>
      </w:pPr>
      <w:r>
        <w:rPr>
          <w:rFonts w:hint="eastAsia" w:ascii="仿宋_GB2312" w:eastAsia="仿宋_GB2312"/>
          <w:sz w:val="28"/>
          <w:szCs w:val="28"/>
        </w:rPr>
        <w:t>授权的代理人：                           授权的代理人：</w:t>
      </w:r>
    </w:p>
    <w:p>
      <w:pPr>
        <w:spacing w:line="800" w:lineRule="exact"/>
        <w:rPr>
          <w:rFonts w:hint="eastAsia" w:ascii="仿宋_GB2312" w:eastAsia="仿宋_GB2312"/>
          <w:sz w:val="28"/>
          <w:szCs w:val="28"/>
        </w:rPr>
      </w:pPr>
      <w:r>
        <w:rPr>
          <w:rFonts w:hint="eastAsia" w:ascii="仿宋_GB2312" w:eastAsia="仿宋_GB2312"/>
          <w:sz w:val="28"/>
          <w:szCs w:val="28"/>
        </w:rPr>
        <w:t>承办部门负责人：</w:t>
      </w:r>
    </w:p>
    <w:p>
      <w:pPr>
        <w:spacing w:line="400" w:lineRule="exact"/>
        <w:ind w:left="437"/>
        <w:rPr>
          <w:rFonts w:hint="eastAsia" w:ascii="仿宋_GB2312" w:eastAsia="仿宋_GB2312"/>
          <w:sz w:val="28"/>
          <w:szCs w:val="28"/>
        </w:rPr>
      </w:pPr>
    </w:p>
    <w:p>
      <w:pPr>
        <w:spacing w:line="500" w:lineRule="exact"/>
        <w:rPr>
          <w:rFonts w:hint="eastAsia" w:ascii="仿宋_GB2312" w:eastAsia="仿宋_GB2312"/>
          <w:sz w:val="28"/>
          <w:szCs w:val="28"/>
        </w:rPr>
      </w:pPr>
      <w:r>
        <w:rPr>
          <w:rFonts w:hint="eastAsia" w:ascii="仿宋_GB2312" w:eastAsia="仿宋_GB2312"/>
          <w:sz w:val="28"/>
          <w:szCs w:val="28"/>
        </w:rPr>
        <w:t>甲方监督部门（盖章）                     乙方监督部门（盖章）</w:t>
      </w:r>
    </w:p>
    <w:p>
      <w:pPr>
        <w:spacing w:line="500" w:lineRule="exact"/>
        <w:rPr>
          <w:rFonts w:hint="eastAsia" w:ascii="仿宋_GB2312" w:eastAsia="仿宋_GB2312"/>
          <w:sz w:val="28"/>
          <w:szCs w:val="28"/>
        </w:rPr>
      </w:pPr>
      <w:r>
        <w:rPr>
          <w:rFonts w:hint="eastAsia" w:ascii="仿宋_GB2312" w:eastAsia="仿宋_GB2312"/>
          <w:sz w:val="28"/>
          <w:szCs w:val="28"/>
        </w:rPr>
        <w:t>单位地址：成都市成华区迎晖路8号           单位地址：</w:t>
      </w:r>
    </w:p>
    <w:p>
      <w:pPr>
        <w:spacing w:line="500" w:lineRule="exact"/>
        <w:rPr>
          <w:rFonts w:hint="eastAsia" w:ascii="仿宋_GB2312" w:eastAsia="仿宋_GB2312"/>
          <w:sz w:val="28"/>
          <w:szCs w:val="28"/>
        </w:rPr>
      </w:pPr>
      <w:r>
        <w:rPr>
          <w:rFonts w:hint="eastAsia" w:ascii="仿宋_GB2312" w:eastAsia="仿宋_GB2312"/>
          <w:sz w:val="28"/>
          <w:szCs w:val="28"/>
        </w:rPr>
        <w:t>单位电话：028-84720161                     单位电话：</w:t>
      </w:r>
    </w:p>
    <w:p>
      <w:pPr>
        <w:rPr>
          <w:rFonts w:hint="eastAsia" w:ascii="仿宋_GB2312" w:eastAsia="仿宋_GB2312"/>
          <w:sz w:val="28"/>
          <w:szCs w:val="28"/>
        </w:rPr>
      </w:pPr>
      <w:r>
        <w:rPr>
          <w:rFonts w:hint="eastAsia" w:ascii="仿宋_GB2312" w:eastAsia="仿宋_GB2312"/>
          <w:sz w:val="28"/>
          <w:szCs w:val="28"/>
        </w:rPr>
        <w:t xml:space="preserve">          年  月  日                           年  月  日</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pgSz w:w="11906" w:h="16838"/>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楷体à.ā">
    <w:altName w:val="黑体"/>
    <w:panose1 w:val="00000000000000000000"/>
    <w:charset w:val="86"/>
    <w:family w:val="decorative"/>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separate"/>
    </w:r>
    <w:r>
      <w:rPr>
        <w:rStyle w:val="25"/>
      </w:rPr>
      <w:t>7</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5"/>
      </w:rPr>
    </w:pPr>
    <w:r>
      <w:fldChar w:fldCharType="begin"/>
    </w:r>
    <w:r>
      <w:rPr>
        <w:rStyle w:val="25"/>
      </w:rPr>
      <w:instrText xml:space="preserve">PAGE  </w:instrText>
    </w:r>
    <w:r>
      <w:fldChar w:fldCharType="separate"/>
    </w:r>
    <w:r>
      <w:rPr>
        <w:rStyle w:val="25"/>
      </w:rPr>
      <w:t>4</w:t>
    </w:r>
    <w:r>
      <w:fldChar w:fldCharType="end"/>
    </w:r>
  </w:p>
  <w:p>
    <w:pPr>
      <w:pStyle w:val="1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w:t>
    </w:r>
    <w:r>
      <w:rPr>
        <w:rFonts w:hint="eastAsia"/>
        <w:lang w:eastAsia="zh-CN"/>
      </w:rPr>
      <w:t>比选</w:t>
    </w:r>
    <w:r>
      <w:rPr>
        <w:rFonts w:hint="eastAsia"/>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C8F4E"/>
    <w:multiLevelType w:val="singleLevel"/>
    <w:tmpl w:val="9DEC8F4E"/>
    <w:lvl w:ilvl="0" w:tentative="0">
      <w:start w:val="1"/>
      <w:numFmt w:val="decimal"/>
      <w:lvlText w:val="%1."/>
      <w:lvlJc w:val="left"/>
      <w:pPr>
        <w:tabs>
          <w:tab w:val="left" w:pos="312"/>
        </w:tabs>
      </w:pPr>
    </w:lvl>
  </w:abstractNum>
  <w:abstractNum w:abstractNumId="1">
    <w:nsid w:val="A80635A9"/>
    <w:multiLevelType w:val="singleLevel"/>
    <w:tmpl w:val="A80635A9"/>
    <w:lvl w:ilvl="0" w:tentative="0">
      <w:start w:val="1"/>
      <w:numFmt w:val="chineseCounting"/>
      <w:pStyle w:val="67"/>
      <w:suff w:val="nothing"/>
      <w:lvlText w:val="第%1条  "/>
      <w:lvlJc w:val="left"/>
      <w:pPr>
        <w:ind w:left="0" w:firstLine="0"/>
      </w:pPr>
      <w:rPr>
        <w:rFonts w:hint="eastAsia"/>
      </w:rPr>
    </w:lvl>
  </w:abstractNum>
  <w:abstractNum w:abstractNumId="2">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68"/>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2CB31C70"/>
    <w:multiLevelType w:val="multilevel"/>
    <w:tmpl w:val="2CB31C70"/>
    <w:lvl w:ilvl="0" w:tentative="0">
      <w:start w:val="1"/>
      <w:numFmt w:val="japaneseCounting"/>
      <w:lvlText w:val="%1、"/>
      <w:lvlJc w:val="left"/>
      <w:pPr>
        <w:ind w:left="480" w:hanging="450"/>
      </w:pPr>
      <w:rPr>
        <w:rFonts w:hint="default"/>
      </w:rPr>
    </w:lvl>
    <w:lvl w:ilvl="1" w:tentative="0">
      <w:start w:val="1"/>
      <w:numFmt w:val="lowerLetter"/>
      <w:lvlText w:val="%2)"/>
      <w:lvlJc w:val="left"/>
      <w:pPr>
        <w:ind w:left="870" w:hanging="420"/>
      </w:pPr>
    </w:lvl>
    <w:lvl w:ilvl="2" w:tentative="0">
      <w:start w:val="1"/>
      <w:numFmt w:val="lowerRoman"/>
      <w:lvlText w:val="%3."/>
      <w:lvlJc w:val="right"/>
      <w:pPr>
        <w:ind w:left="1290" w:hanging="420"/>
      </w:pPr>
    </w:lvl>
    <w:lvl w:ilvl="3" w:tentative="0">
      <w:start w:val="1"/>
      <w:numFmt w:val="decimal"/>
      <w:lvlText w:val="%4."/>
      <w:lvlJc w:val="left"/>
      <w:pPr>
        <w:ind w:left="1710" w:hanging="420"/>
      </w:pPr>
    </w:lvl>
    <w:lvl w:ilvl="4" w:tentative="0">
      <w:start w:val="1"/>
      <w:numFmt w:val="lowerLetter"/>
      <w:lvlText w:val="%5)"/>
      <w:lvlJc w:val="left"/>
      <w:pPr>
        <w:ind w:left="2130" w:hanging="420"/>
      </w:pPr>
    </w:lvl>
    <w:lvl w:ilvl="5" w:tentative="0">
      <w:start w:val="1"/>
      <w:numFmt w:val="lowerRoman"/>
      <w:lvlText w:val="%6."/>
      <w:lvlJc w:val="right"/>
      <w:pPr>
        <w:ind w:left="2550" w:hanging="420"/>
      </w:pPr>
    </w:lvl>
    <w:lvl w:ilvl="6" w:tentative="0">
      <w:start w:val="1"/>
      <w:numFmt w:val="decimal"/>
      <w:lvlText w:val="%7."/>
      <w:lvlJc w:val="left"/>
      <w:pPr>
        <w:ind w:left="2970" w:hanging="420"/>
      </w:pPr>
    </w:lvl>
    <w:lvl w:ilvl="7" w:tentative="0">
      <w:start w:val="1"/>
      <w:numFmt w:val="lowerLetter"/>
      <w:lvlText w:val="%8)"/>
      <w:lvlJc w:val="left"/>
      <w:pPr>
        <w:ind w:left="3390" w:hanging="420"/>
      </w:pPr>
    </w:lvl>
    <w:lvl w:ilvl="8" w:tentative="0">
      <w:start w:val="1"/>
      <w:numFmt w:val="lowerRoman"/>
      <w:lvlText w:val="%9."/>
      <w:lvlJc w:val="right"/>
      <w:pPr>
        <w:ind w:left="3810" w:hanging="420"/>
      </w:p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46B4B49A"/>
    <w:multiLevelType w:val="singleLevel"/>
    <w:tmpl w:val="46B4B49A"/>
    <w:lvl w:ilvl="0" w:tentative="0">
      <w:start w:val="3"/>
      <w:numFmt w:val="chineseCounting"/>
      <w:suff w:val="space"/>
      <w:lvlText w:val="第%1章"/>
      <w:lvlJc w:val="left"/>
      <w:pPr>
        <w:ind w:left="2570" w:leftChars="0" w:firstLine="0" w:firstLineChars="0"/>
      </w:pPr>
      <w:rPr>
        <w:rFonts w:hint="eastAsia"/>
      </w:rPr>
    </w:lvl>
  </w:abstractNum>
  <w:abstractNum w:abstractNumId="6">
    <w:nsid w:val="5E0B266F"/>
    <w:multiLevelType w:val="multilevel"/>
    <w:tmpl w:val="5E0B266F"/>
    <w:lvl w:ilvl="0" w:tentative="0">
      <w:start w:val="1"/>
      <w:numFmt w:val="japaneseCounting"/>
      <w:lvlText w:val="第%1条"/>
      <w:lvlJc w:val="left"/>
      <w:pPr>
        <w:tabs>
          <w:tab w:val="left" w:pos="1275"/>
        </w:tabs>
        <w:ind w:left="1275" w:hanging="84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7">
    <w:nsid w:val="61E8270C"/>
    <w:multiLevelType w:val="singleLevel"/>
    <w:tmpl w:val="61E8270C"/>
    <w:lvl w:ilvl="0" w:tentative="0">
      <w:start w:val="1"/>
      <w:numFmt w:val="decimal"/>
      <w:suff w:val="nothing"/>
      <w:lvlText w:val="%1."/>
      <w:lvlJc w:val="left"/>
    </w:lvl>
  </w:abstractNum>
  <w:abstractNum w:abstractNumId="8">
    <w:nsid w:val="61EBD4B4"/>
    <w:multiLevelType w:val="singleLevel"/>
    <w:tmpl w:val="61EBD4B4"/>
    <w:lvl w:ilvl="0" w:tentative="0">
      <w:start w:val="1"/>
      <w:numFmt w:val="decimal"/>
      <w:suff w:val="nothing"/>
      <w:lvlText w:val="（%1）"/>
      <w:lvlJc w:val="left"/>
    </w:lvl>
  </w:abstractNum>
  <w:abstractNum w:abstractNumId="9">
    <w:nsid w:val="7DE8138B"/>
    <w:multiLevelType w:val="singleLevel"/>
    <w:tmpl w:val="7DE8138B"/>
    <w:lvl w:ilvl="0" w:tentative="0">
      <w:start w:val="3"/>
      <w:numFmt w:val="decimal"/>
      <w:lvlText w:val="%1."/>
      <w:lvlJc w:val="left"/>
      <w:pPr>
        <w:tabs>
          <w:tab w:val="left" w:pos="312"/>
        </w:tabs>
      </w:pPr>
    </w:lvl>
  </w:abstractNum>
  <w:num w:numId="1">
    <w:abstractNumId w:val="4"/>
  </w:num>
  <w:num w:numId="2">
    <w:abstractNumId w:val="1"/>
  </w:num>
  <w:num w:numId="3">
    <w:abstractNumId w:val="2"/>
  </w:num>
  <w:num w:numId="4">
    <w:abstractNumId w:val="9"/>
  </w:num>
  <w:num w:numId="5">
    <w:abstractNumId w:val="8"/>
  </w:num>
  <w:num w:numId="6">
    <w:abstractNumId w:val="5"/>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6B1"/>
    <w:rsid w:val="00006715"/>
    <w:rsid w:val="00006CD6"/>
    <w:rsid w:val="00012DAB"/>
    <w:rsid w:val="00023093"/>
    <w:rsid w:val="00030E59"/>
    <w:rsid w:val="000458A8"/>
    <w:rsid w:val="00046F93"/>
    <w:rsid w:val="000607F5"/>
    <w:rsid w:val="00072606"/>
    <w:rsid w:val="0007368D"/>
    <w:rsid w:val="000830D3"/>
    <w:rsid w:val="0008382E"/>
    <w:rsid w:val="000916DC"/>
    <w:rsid w:val="00097F1A"/>
    <w:rsid w:val="000A1845"/>
    <w:rsid w:val="000A33DC"/>
    <w:rsid w:val="000A4E0D"/>
    <w:rsid w:val="000A5EA0"/>
    <w:rsid w:val="000C4E00"/>
    <w:rsid w:val="000D37A3"/>
    <w:rsid w:val="000D3B3E"/>
    <w:rsid w:val="000D48F6"/>
    <w:rsid w:val="000D6376"/>
    <w:rsid w:val="000D6649"/>
    <w:rsid w:val="000E2049"/>
    <w:rsid w:val="000E5C5B"/>
    <w:rsid w:val="000F0910"/>
    <w:rsid w:val="000F51F4"/>
    <w:rsid w:val="000F59A2"/>
    <w:rsid w:val="000F5AA4"/>
    <w:rsid w:val="00100159"/>
    <w:rsid w:val="0010263A"/>
    <w:rsid w:val="001040DE"/>
    <w:rsid w:val="001070CA"/>
    <w:rsid w:val="00107D9B"/>
    <w:rsid w:val="00111468"/>
    <w:rsid w:val="0011284D"/>
    <w:rsid w:val="00112D60"/>
    <w:rsid w:val="00114264"/>
    <w:rsid w:val="00121488"/>
    <w:rsid w:val="00126197"/>
    <w:rsid w:val="00132DC5"/>
    <w:rsid w:val="00134C07"/>
    <w:rsid w:val="001430B9"/>
    <w:rsid w:val="00145651"/>
    <w:rsid w:val="001458EE"/>
    <w:rsid w:val="00146848"/>
    <w:rsid w:val="00147553"/>
    <w:rsid w:val="001507EF"/>
    <w:rsid w:val="0015096F"/>
    <w:rsid w:val="00156D6C"/>
    <w:rsid w:val="001577CF"/>
    <w:rsid w:val="00157B13"/>
    <w:rsid w:val="00162608"/>
    <w:rsid w:val="00172590"/>
    <w:rsid w:val="0018061C"/>
    <w:rsid w:val="00187C2A"/>
    <w:rsid w:val="001905D2"/>
    <w:rsid w:val="0019068F"/>
    <w:rsid w:val="00197327"/>
    <w:rsid w:val="001A1948"/>
    <w:rsid w:val="001A1ECA"/>
    <w:rsid w:val="001A4D0F"/>
    <w:rsid w:val="001B2489"/>
    <w:rsid w:val="001B466F"/>
    <w:rsid w:val="001B6F82"/>
    <w:rsid w:val="001B7282"/>
    <w:rsid w:val="001C2033"/>
    <w:rsid w:val="001C23E9"/>
    <w:rsid w:val="001C4AFD"/>
    <w:rsid w:val="001D0919"/>
    <w:rsid w:val="001D5D7F"/>
    <w:rsid w:val="001D7FEA"/>
    <w:rsid w:val="001E4032"/>
    <w:rsid w:val="001F1867"/>
    <w:rsid w:val="0020063C"/>
    <w:rsid w:val="00214CDF"/>
    <w:rsid w:val="0021686E"/>
    <w:rsid w:val="00221B27"/>
    <w:rsid w:val="00222221"/>
    <w:rsid w:val="00224795"/>
    <w:rsid w:val="00224C70"/>
    <w:rsid w:val="00224D1B"/>
    <w:rsid w:val="002273A4"/>
    <w:rsid w:val="00227DB6"/>
    <w:rsid w:val="00232A47"/>
    <w:rsid w:val="00235E9B"/>
    <w:rsid w:val="00246768"/>
    <w:rsid w:val="00246A13"/>
    <w:rsid w:val="002476FC"/>
    <w:rsid w:val="00254C60"/>
    <w:rsid w:val="0025529A"/>
    <w:rsid w:val="00265C13"/>
    <w:rsid w:val="00276E05"/>
    <w:rsid w:val="00281225"/>
    <w:rsid w:val="00286344"/>
    <w:rsid w:val="0029065C"/>
    <w:rsid w:val="0029072D"/>
    <w:rsid w:val="00290967"/>
    <w:rsid w:val="0029279F"/>
    <w:rsid w:val="002934A5"/>
    <w:rsid w:val="00293A6C"/>
    <w:rsid w:val="002A1B9A"/>
    <w:rsid w:val="002A1F39"/>
    <w:rsid w:val="002B241F"/>
    <w:rsid w:val="002C3463"/>
    <w:rsid w:val="002C455E"/>
    <w:rsid w:val="002D0755"/>
    <w:rsid w:val="002D09B7"/>
    <w:rsid w:val="002D3D58"/>
    <w:rsid w:val="002D42F9"/>
    <w:rsid w:val="002D4363"/>
    <w:rsid w:val="002D4EBE"/>
    <w:rsid w:val="002D57CD"/>
    <w:rsid w:val="002D5E04"/>
    <w:rsid w:val="002E1C08"/>
    <w:rsid w:val="002E252A"/>
    <w:rsid w:val="002F0267"/>
    <w:rsid w:val="002F1DCB"/>
    <w:rsid w:val="002F2E23"/>
    <w:rsid w:val="002F560D"/>
    <w:rsid w:val="0030421E"/>
    <w:rsid w:val="00305044"/>
    <w:rsid w:val="00314209"/>
    <w:rsid w:val="00327364"/>
    <w:rsid w:val="0033494E"/>
    <w:rsid w:val="003428A7"/>
    <w:rsid w:val="003452B1"/>
    <w:rsid w:val="00354D11"/>
    <w:rsid w:val="00355D6A"/>
    <w:rsid w:val="00355D72"/>
    <w:rsid w:val="00355DF0"/>
    <w:rsid w:val="003564B6"/>
    <w:rsid w:val="0035778C"/>
    <w:rsid w:val="00363C47"/>
    <w:rsid w:val="0036604E"/>
    <w:rsid w:val="00366191"/>
    <w:rsid w:val="00366D73"/>
    <w:rsid w:val="0037157E"/>
    <w:rsid w:val="003821F6"/>
    <w:rsid w:val="00384C61"/>
    <w:rsid w:val="003919A2"/>
    <w:rsid w:val="00392F4D"/>
    <w:rsid w:val="00395FA3"/>
    <w:rsid w:val="003A04C6"/>
    <w:rsid w:val="003A20D2"/>
    <w:rsid w:val="003A5167"/>
    <w:rsid w:val="003A5E8A"/>
    <w:rsid w:val="003C59C0"/>
    <w:rsid w:val="003C5FFE"/>
    <w:rsid w:val="003C77AD"/>
    <w:rsid w:val="003E2E5F"/>
    <w:rsid w:val="003E3E98"/>
    <w:rsid w:val="003F3FFB"/>
    <w:rsid w:val="003F73DD"/>
    <w:rsid w:val="00403D5A"/>
    <w:rsid w:val="004055B1"/>
    <w:rsid w:val="00413478"/>
    <w:rsid w:val="004152B5"/>
    <w:rsid w:val="00420898"/>
    <w:rsid w:val="004314B2"/>
    <w:rsid w:val="004320B8"/>
    <w:rsid w:val="0043405A"/>
    <w:rsid w:val="004414B3"/>
    <w:rsid w:val="00442B42"/>
    <w:rsid w:val="00447FFB"/>
    <w:rsid w:val="0045078A"/>
    <w:rsid w:val="004553BE"/>
    <w:rsid w:val="004620A9"/>
    <w:rsid w:val="0047517A"/>
    <w:rsid w:val="004763AF"/>
    <w:rsid w:val="0047776D"/>
    <w:rsid w:val="00477F09"/>
    <w:rsid w:val="0048555A"/>
    <w:rsid w:val="00490910"/>
    <w:rsid w:val="004A09CB"/>
    <w:rsid w:val="004A6657"/>
    <w:rsid w:val="004C15EE"/>
    <w:rsid w:val="004C353A"/>
    <w:rsid w:val="004E0378"/>
    <w:rsid w:val="004E2604"/>
    <w:rsid w:val="004E39A1"/>
    <w:rsid w:val="004E63F4"/>
    <w:rsid w:val="004F3173"/>
    <w:rsid w:val="004F63EC"/>
    <w:rsid w:val="005121AA"/>
    <w:rsid w:val="005140D9"/>
    <w:rsid w:val="005167A3"/>
    <w:rsid w:val="00520BC4"/>
    <w:rsid w:val="005221CD"/>
    <w:rsid w:val="00525031"/>
    <w:rsid w:val="005277F7"/>
    <w:rsid w:val="00530D26"/>
    <w:rsid w:val="00536F4F"/>
    <w:rsid w:val="00542A29"/>
    <w:rsid w:val="00550FCB"/>
    <w:rsid w:val="0055364A"/>
    <w:rsid w:val="005542F1"/>
    <w:rsid w:val="00554AAC"/>
    <w:rsid w:val="00564B03"/>
    <w:rsid w:val="005653E9"/>
    <w:rsid w:val="005711FE"/>
    <w:rsid w:val="00571F02"/>
    <w:rsid w:val="005722B3"/>
    <w:rsid w:val="0057281C"/>
    <w:rsid w:val="00572C02"/>
    <w:rsid w:val="00577592"/>
    <w:rsid w:val="005803DA"/>
    <w:rsid w:val="005848D6"/>
    <w:rsid w:val="00587797"/>
    <w:rsid w:val="005B28BF"/>
    <w:rsid w:val="005C1763"/>
    <w:rsid w:val="005C205E"/>
    <w:rsid w:val="005C36BA"/>
    <w:rsid w:val="005C64CF"/>
    <w:rsid w:val="005D4FC3"/>
    <w:rsid w:val="005D5DB8"/>
    <w:rsid w:val="005E0D96"/>
    <w:rsid w:val="005E0D9D"/>
    <w:rsid w:val="005F0C67"/>
    <w:rsid w:val="00603A57"/>
    <w:rsid w:val="0060688B"/>
    <w:rsid w:val="00613EA2"/>
    <w:rsid w:val="00614DAB"/>
    <w:rsid w:val="00617DD0"/>
    <w:rsid w:val="0062275A"/>
    <w:rsid w:val="006250B4"/>
    <w:rsid w:val="00631C31"/>
    <w:rsid w:val="00631EDB"/>
    <w:rsid w:val="006436E2"/>
    <w:rsid w:val="00646EAD"/>
    <w:rsid w:val="00647E6F"/>
    <w:rsid w:val="00655152"/>
    <w:rsid w:val="0065685C"/>
    <w:rsid w:val="00664355"/>
    <w:rsid w:val="00665F6F"/>
    <w:rsid w:val="00667704"/>
    <w:rsid w:val="006740AD"/>
    <w:rsid w:val="00675C82"/>
    <w:rsid w:val="00681CFF"/>
    <w:rsid w:val="006822E0"/>
    <w:rsid w:val="00686309"/>
    <w:rsid w:val="00687757"/>
    <w:rsid w:val="00692A77"/>
    <w:rsid w:val="00693F6F"/>
    <w:rsid w:val="0069645A"/>
    <w:rsid w:val="006A06BC"/>
    <w:rsid w:val="006A70F3"/>
    <w:rsid w:val="006B193E"/>
    <w:rsid w:val="006D357A"/>
    <w:rsid w:val="006D433B"/>
    <w:rsid w:val="006D4D3C"/>
    <w:rsid w:val="006D5151"/>
    <w:rsid w:val="006D6235"/>
    <w:rsid w:val="006E058C"/>
    <w:rsid w:val="006E5B33"/>
    <w:rsid w:val="006F50BE"/>
    <w:rsid w:val="006F6A7F"/>
    <w:rsid w:val="00702BBF"/>
    <w:rsid w:val="0071004F"/>
    <w:rsid w:val="00722695"/>
    <w:rsid w:val="007229A7"/>
    <w:rsid w:val="007258E9"/>
    <w:rsid w:val="007274FA"/>
    <w:rsid w:val="00731505"/>
    <w:rsid w:val="00737B4C"/>
    <w:rsid w:val="0074455C"/>
    <w:rsid w:val="007469E2"/>
    <w:rsid w:val="00747608"/>
    <w:rsid w:val="00750D90"/>
    <w:rsid w:val="00753B28"/>
    <w:rsid w:val="00754D47"/>
    <w:rsid w:val="00757BFC"/>
    <w:rsid w:val="00761D07"/>
    <w:rsid w:val="00767DBC"/>
    <w:rsid w:val="0077639E"/>
    <w:rsid w:val="007764E0"/>
    <w:rsid w:val="00784003"/>
    <w:rsid w:val="007912F3"/>
    <w:rsid w:val="00795C88"/>
    <w:rsid w:val="00796B65"/>
    <w:rsid w:val="00797F4A"/>
    <w:rsid w:val="007A3F51"/>
    <w:rsid w:val="007A5A63"/>
    <w:rsid w:val="007A5FE2"/>
    <w:rsid w:val="007A613A"/>
    <w:rsid w:val="007B1B4E"/>
    <w:rsid w:val="007B3716"/>
    <w:rsid w:val="007B675F"/>
    <w:rsid w:val="007C0FDA"/>
    <w:rsid w:val="007C11D8"/>
    <w:rsid w:val="007D112D"/>
    <w:rsid w:val="007D374E"/>
    <w:rsid w:val="007E0EB0"/>
    <w:rsid w:val="007E75C1"/>
    <w:rsid w:val="007F0344"/>
    <w:rsid w:val="007F071E"/>
    <w:rsid w:val="007F1661"/>
    <w:rsid w:val="00802BC3"/>
    <w:rsid w:val="00804304"/>
    <w:rsid w:val="00814080"/>
    <w:rsid w:val="00820BE2"/>
    <w:rsid w:val="00821B1F"/>
    <w:rsid w:val="00823C0B"/>
    <w:rsid w:val="0083061B"/>
    <w:rsid w:val="00835413"/>
    <w:rsid w:val="00836B9D"/>
    <w:rsid w:val="00850FF9"/>
    <w:rsid w:val="0085103B"/>
    <w:rsid w:val="00864255"/>
    <w:rsid w:val="00864A19"/>
    <w:rsid w:val="00871506"/>
    <w:rsid w:val="00872219"/>
    <w:rsid w:val="00872E45"/>
    <w:rsid w:val="0087486F"/>
    <w:rsid w:val="0087508C"/>
    <w:rsid w:val="008822C2"/>
    <w:rsid w:val="00893191"/>
    <w:rsid w:val="00894D8C"/>
    <w:rsid w:val="00897963"/>
    <w:rsid w:val="008B3165"/>
    <w:rsid w:val="008B44EF"/>
    <w:rsid w:val="008B6A20"/>
    <w:rsid w:val="008E0520"/>
    <w:rsid w:val="008E1FDE"/>
    <w:rsid w:val="008E2D15"/>
    <w:rsid w:val="008E3FF0"/>
    <w:rsid w:val="008F0F96"/>
    <w:rsid w:val="008F4A1F"/>
    <w:rsid w:val="0090066C"/>
    <w:rsid w:val="00901AB0"/>
    <w:rsid w:val="00904E81"/>
    <w:rsid w:val="0090776D"/>
    <w:rsid w:val="00917B96"/>
    <w:rsid w:val="00920F6B"/>
    <w:rsid w:val="009213AF"/>
    <w:rsid w:val="00922615"/>
    <w:rsid w:val="00925869"/>
    <w:rsid w:val="00927B63"/>
    <w:rsid w:val="00935AD7"/>
    <w:rsid w:val="0093717C"/>
    <w:rsid w:val="00950915"/>
    <w:rsid w:val="009512D8"/>
    <w:rsid w:val="009617B1"/>
    <w:rsid w:val="009629A5"/>
    <w:rsid w:val="00970FC3"/>
    <w:rsid w:val="00971687"/>
    <w:rsid w:val="00981005"/>
    <w:rsid w:val="00993CF2"/>
    <w:rsid w:val="0099411E"/>
    <w:rsid w:val="009A2C88"/>
    <w:rsid w:val="009A63A0"/>
    <w:rsid w:val="009A6A1D"/>
    <w:rsid w:val="009A6FFA"/>
    <w:rsid w:val="009C0249"/>
    <w:rsid w:val="009C2695"/>
    <w:rsid w:val="009C70B7"/>
    <w:rsid w:val="009E0412"/>
    <w:rsid w:val="009F1529"/>
    <w:rsid w:val="00A040A4"/>
    <w:rsid w:val="00A05AAC"/>
    <w:rsid w:val="00A07F01"/>
    <w:rsid w:val="00A138C3"/>
    <w:rsid w:val="00A147EF"/>
    <w:rsid w:val="00A15D9E"/>
    <w:rsid w:val="00A166E0"/>
    <w:rsid w:val="00A16E73"/>
    <w:rsid w:val="00A20F31"/>
    <w:rsid w:val="00A224EA"/>
    <w:rsid w:val="00A233A5"/>
    <w:rsid w:val="00A27EB9"/>
    <w:rsid w:val="00A30DC9"/>
    <w:rsid w:val="00A37583"/>
    <w:rsid w:val="00A43B3E"/>
    <w:rsid w:val="00A4640A"/>
    <w:rsid w:val="00A5248C"/>
    <w:rsid w:val="00A52A33"/>
    <w:rsid w:val="00A532C9"/>
    <w:rsid w:val="00A561CC"/>
    <w:rsid w:val="00A600F3"/>
    <w:rsid w:val="00A67D7E"/>
    <w:rsid w:val="00A711C7"/>
    <w:rsid w:val="00A73807"/>
    <w:rsid w:val="00A74101"/>
    <w:rsid w:val="00A80734"/>
    <w:rsid w:val="00A82B9D"/>
    <w:rsid w:val="00A87274"/>
    <w:rsid w:val="00A87A27"/>
    <w:rsid w:val="00A90656"/>
    <w:rsid w:val="00AA17AD"/>
    <w:rsid w:val="00AA45C9"/>
    <w:rsid w:val="00AB3361"/>
    <w:rsid w:val="00AC0869"/>
    <w:rsid w:val="00AC0F2F"/>
    <w:rsid w:val="00AC135D"/>
    <w:rsid w:val="00AD0110"/>
    <w:rsid w:val="00AD3327"/>
    <w:rsid w:val="00AD7994"/>
    <w:rsid w:val="00AE69C7"/>
    <w:rsid w:val="00AF5F3E"/>
    <w:rsid w:val="00AF7016"/>
    <w:rsid w:val="00AF78DD"/>
    <w:rsid w:val="00B00C58"/>
    <w:rsid w:val="00B01852"/>
    <w:rsid w:val="00B022B2"/>
    <w:rsid w:val="00B06E5B"/>
    <w:rsid w:val="00B2467F"/>
    <w:rsid w:val="00B255F4"/>
    <w:rsid w:val="00B25DD8"/>
    <w:rsid w:val="00B54CBE"/>
    <w:rsid w:val="00B574F5"/>
    <w:rsid w:val="00B6169A"/>
    <w:rsid w:val="00B75D2C"/>
    <w:rsid w:val="00B76BD9"/>
    <w:rsid w:val="00B77485"/>
    <w:rsid w:val="00B82CE2"/>
    <w:rsid w:val="00B85841"/>
    <w:rsid w:val="00B866C8"/>
    <w:rsid w:val="00B87A74"/>
    <w:rsid w:val="00B87CF0"/>
    <w:rsid w:val="00B90AA4"/>
    <w:rsid w:val="00B90C19"/>
    <w:rsid w:val="00B94F05"/>
    <w:rsid w:val="00B95886"/>
    <w:rsid w:val="00B97B75"/>
    <w:rsid w:val="00BB52A3"/>
    <w:rsid w:val="00BC054E"/>
    <w:rsid w:val="00BC5474"/>
    <w:rsid w:val="00BD2E49"/>
    <w:rsid w:val="00BD3087"/>
    <w:rsid w:val="00BE7EF7"/>
    <w:rsid w:val="00BF1EE7"/>
    <w:rsid w:val="00BF2F96"/>
    <w:rsid w:val="00BF35F2"/>
    <w:rsid w:val="00C0147B"/>
    <w:rsid w:val="00C02422"/>
    <w:rsid w:val="00C136B1"/>
    <w:rsid w:val="00C14874"/>
    <w:rsid w:val="00C162E9"/>
    <w:rsid w:val="00C20CFD"/>
    <w:rsid w:val="00C20FD5"/>
    <w:rsid w:val="00C210CF"/>
    <w:rsid w:val="00C22EE8"/>
    <w:rsid w:val="00C25117"/>
    <w:rsid w:val="00C2674C"/>
    <w:rsid w:val="00C375AE"/>
    <w:rsid w:val="00C42294"/>
    <w:rsid w:val="00C46332"/>
    <w:rsid w:val="00C46975"/>
    <w:rsid w:val="00C51AED"/>
    <w:rsid w:val="00C637B9"/>
    <w:rsid w:val="00C753A5"/>
    <w:rsid w:val="00C75493"/>
    <w:rsid w:val="00C84E3D"/>
    <w:rsid w:val="00C868F4"/>
    <w:rsid w:val="00C927DE"/>
    <w:rsid w:val="00CA4475"/>
    <w:rsid w:val="00CB7C22"/>
    <w:rsid w:val="00CC67BB"/>
    <w:rsid w:val="00CD6783"/>
    <w:rsid w:val="00CD782B"/>
    <w:rsid w:val="00CE23DB"/>
    <w:rsid w:val="00CE2491"/>
    <w:rsid w:val="00CF3F19"/>
    <w:rsid w:val="00D00B69"/>
    <w:rsid w:val="00D01643"/>
    <w:rsid w:val="00D1031E"/>
    <w:rsid w:val="00D11CFB"/>
    <w:rsid w:val="00D11E1E"/>
    <w:rsid w:val="00D135CA"/>
    <w:rsid w:val="00D16E99"/>
    <w:rsid w:val="00D2646A"/>
    <w:rsid w:val="00D342A5"/>
    <w:rsid w:val="00D37D2C"/>
    <w:rsid w:val="00D43F8F"/>
    <w:rsid w:val="00D45656"/>
    <w:rsid w:val="00D46F37"/>
    <w:rsid w:val="00D500E3"/>
    <w:rsid w:val="00D57981"/>
    <w:rsid w:val="00D648FE"/>
    <w:rsid w:val="00D65890"/>
    <w:rsid w:val="00D71EC9"/>
    <w:rsid w:val="00D7488B"/>
    <w:rsid w:val="00D74AD5"/>
    <w:rsid w:val="00D91CCA"/>
    <w:rsid w:val="00D94C37"/>
    <w:rsid w:val="00DB2077"/>
    <w:rsid w:val="00DC2DFD"/>
    <w:rsid w:val="00DC317D"/>
    <w:rsid w:val="00DC3FD9"/>
    <w:rsid w:val="00DC7454"/>
    <w:rsid w:val="00DD21E7"/>
    <w:rsid w:val="00DD4D7F"/>
    <w:rsid w:val="00DD6C16"/>
    <w:rsid w:val="00DD75B8"/>
    <w:rsid w:val="00E002FC"/>
    <w:rsid w:val="00E0435B"/>
    <w:rsid w:val="00E15715"/>
    <w:rsid w:val="00E20AA1"/>
    <w:rsid w:val="00E26672"/>
    <w:rsid w:val="00E302B3"/>
    <w:rsid w:val="00E34873"/>
    <w:rsid w:val="00E36D06"/>
    <w:rsid w:val="00E41150"/>
    <w:rsid w:val="00E55164"/>
    <w:rsid w:val="00E55957"/>
    <w:rsid w:val="00E67C21"/>
    <w:rsid w:val="00E7222D"/>
    <w:rsid w:val="00E7291C"/>
    <w:rsid w:val="00E72A8A"/>
    <w:rsid w:val="00E73BB6"/>
    <w:rsid w:val="00E80553"/>
    <w:rsid w:val="00E82BC9"/>
    <w:rsid w:val="00E8504F"/>
    <w:rsid w:val="00E85591"/>
    <w:rsid w:val="00E87A2A"/>
    <w:rsid w:val="00E918A3"/>
    <w:rsid w:val="00E92E73"/>
    <w:rsid w:val="00EA132C"/>
    <w:rsid w:val="00EA2451"/>
    <w:rsid w:val="00EA2DBF"/>
    <w:rsid w:val="00EB2920"/>
    <w:rsid w:val="00EB2CC3"/>
    <w:rsid w:val="00EB4DE7"/>
    <w:rsid w:val="00EB5AF2"/>
    <w:rsid w:val="00EC45B2"/>
    <w:rsid w:val="00EC6DF9"/>
    <w:rsid w:val="00ED2CCD"/>
    <w:rsid w:val="00EE2579"/>
    <w:rsid w:val="00EE51A8"/>
    <w:rsid w:val="00EE5987"/>
    <w:rsid w:val="00EF36D9"/>
    <w:rsid w:val="00EF3829"/>
    <w:rsid w:val="00EF547D"/>
    <w:rsid w:val="00F00166"/>
    <w:rsid w:val="00F03975"/>
    <w:rsid w:val="00F05C7D"/>
    <w:rsid w:val="00F074A3"/>
    <w:rsid w:val="00F27E1B"/>
    <w:rsid w:val="00F340C7"/>
    <w:rsid w:val="00F3767A"/>
    <w:rsid w:val="00F42F77"/>
    <w:rsid w:val="00F43AF7"/>
    <w:rsid w:val="00F52611"/>
    <w:rsid w:val="00F544B3"/>
    <w:rsid w:val="00F5770F"/>
    <w:rsid w:val="00F625F7"/>
    <w:rsid w:val="00F63854"/>
    <w:rsid w:val="00F65F88"/>
    <w:rsid w:val="00F672AB"/>
    <w:rsid w:val="00F67787"/>
    <w:rsid w:val="00F74BCA"/>
    <w:rsid w:val="00F82238"/>
    <w:rsid w:val="00FA1535"/>
    <w:rsid w:val="00FA438E"/>
    <w:rsid w:val="00FB26F4"/>
    <w:rsid w:val="00FC6A92"/>
    <w:rsid w:val="00FE2542"/>
    <w:rsid w:val="00FE26EB"/>
    <w:rsid w:val="00FE278F"/>
    <w:rsid w:val="00FE41FC"/>
    <w:rsid w:val="00FF6FCA"/>
    <w:rsid w:val="01A56CC4"/>
    <w:rsid w:val="01E5105D"/>
    <w:rsid w:val="02035AFD"/>
    <w:rsid w:val="0212029A"/>
    <w:rsid w:val="021759F1"/>
    <w:rsid w:val="02746456"/>
    <w:rsid w:val="02A21E94"/>
    <w:rsid w:val="03065B69"/>
    <w:rsid w:val="035C253F"/>
    <w:rsid w:val="036074DE"/>
    <w:rsid w:val="037E5642"/>
    <w:rsid w:val="03A0132D"/>
    <w:rsid w:val="03DF3567"/>
    <w:rsid w:val="041156C1"/>
    <w:rsid w:val="041A64C5"/>
    <w:rsid w:val="042F1160"/>
    <w:rsid w:val="043E0F00"/>
    <w:rsid w:val="04582FBC"/>
    <w:rsid w:val="04701B75"/>
    <w:rsid w:val="04DF2DB8"/>
    <w:rsid w:val="052E6416"/>
    <w:rsid w:val="05376167"/>
    <w:rsid w:val="054632E6"/>
    <w:rsid w:val="055A79CC"/>
    <w:rsid w:val="055C7690"/>
    <w:rsid w:val="05701418"/>
    <w:rsid w:val="05B04BDD"/>
    <w:rsid w:val="05C11A83"/>
    <w:rsid w:val="05D56FB7"/>
    <w:rsid w:val="05D826CB"/>
    <w:rsid w:val="05E545EF"/>
    <w:rsid w:val="06572807"/>
    <w:rsid w:val="06622926"/>
    <w:rsid w:val="06A024DB"/>
    <w:rsid w:val="06B10AD7"/>
    <w:rsid w:val="073579ED"/>
    <w:rsid w:val="075B4C1B"/>
    <w:rsid w:val="077F29F6"/>
    <w:rsid w:val="079857B4"/>
    <w:rsid w:val="079E79FE"/>
    <w:rsid w:val="07A82E4B"/>
    <w:rsid w:val="07B25916"/>
    <w:rsid w:val="07D836C0"/>
    <w:rsid w:val="080A39F5"/>
    <w:rsid w:val="08386BED"/>
    <w:rsid w:val="084A4A99"/>
    <w:rsid w:val="085A0331"/>
    <w:rsid w:val="085E0A73"/>
    <w:rsid w:val="08634B0A"/>
    <w:rsid w:val="08D017A4"/>
    <w:rsid w:val="08F41E18"/>
    <w:rsid w:val="093D6782"/>
    <w:rsid w:val="096875AF"/>
    <w:rsid w:val="0A180A40"/>
    <w:rsid w:val="0A3A2D36"/>
    <w:rsid w:val="0A5E7DF7"/>
    <w:rsid w:val="0A8E1378"/>
    <w:rsid w:val="0AA443F2"/>
    <w:rsid w:val="0AA57AE6"/>
    <w:rsid w:val="0AE176FD"/>
    <w:rsid w:val="0AF8671A"/>
    <w:rsid w:val="0AFF4EC3"/>
    <w:rsid w:val="0B1D16C7"/>
    <w:rsid w:val="0B2123DC"/>
    <w:rsid w:val="0B2B1F62"/>
    <w:rsid w:val="0B5B7750"/>
    <w:rsid w:val="0BB24D3F"/>
    <w:rsid w:val="0BE3344D"/>
    <w:rsid w:val="0C0F38EB"/>
    <w:rsid w:val="0C637838"/>
    <w:rsid w:val="0D1D702D"/>
    <w:rsid w:val="0D490EFC"/>
    <w:rsid w:val="0D5C7670"/>
    <w:rsid w:val="0D5F5E5E"/>
    <w:rsid w:val="0D6F443D"/>
    <w:rsid w:val="0D8E2E6B"/>
    <w:rsid w:val="0D956E97"/>
    <w:rsid w:val="0DC56086"/>
    <w:rsid w:val="0DD351FA"/>
    <w:rsid w:val="0DD40BA2"/>
    <w:rsid w:val="0DE34399"/>
    <w:rsid w:val="0E16320D"/>
    <w:rsid w:val="0E2D6447"/>
    <w:rsid w:val="0E5E65A3"/>
    <w:rsid w:val="0E661161"/>
    <w:rsid w:val="0E9C343D"/>
    <w:rsid w:val="0EA0718B"/>
    <w:rsid w:val="0EA47D28"/>
    <w:rsid w:val="0F0C34F8"/>
    <w:rsid w:val="0F6527D1"/>
    <w:rsid w:val="0F8F6451"/>
    <w:rsid w:val="0F936F7A"/>
    <w:rsid w:val="0F994686"/>
    <w:rsid w:val="107565BC"/>
    <w:rsid w:val="109A195F"/>
    <w:rsid w:val="11055AB2"/>
    <w:rsid w:val="1116147A"/>
    <w:rsid w:val="116A278C"/>
    <w:rsid w:val="11940E2F"/>
    <w:rsid w:val="119D476E"/>
    <w:rsid w:val="11AA16C9"/>
    <w:rsid w:val="11F5339A"/>
    <w:rsid w:val="122F581A"/>
    <w:rsid w:val="12415F0F"/>
    <w:rsid w:val="12595808"/>
    <w:rsid w:val="12A26FBB"/>
    <w:rsid w:val="12B60613"/>
    <w:rsid w:val="12D020F1"/>
    <w:rsid w:val="13A20EB7"/>
    <w:rsid w:val="14153F0C"/>
    <w:rsid w:val="147B166C"/>
    <w:rsid w:val="149B05AB"/>
    <w:rsid w:val="14B87503"/>
    <w:rsid w:val="15227388"/>
    <w:rsid w:val="153F7543"/>
    <w:rsid w:val="15620825"/>
    <w:rsid w:val="156331F9"/>
    <w:rsid w:val="15B312F0"/>
    <w:rsid w:val="15D66215"/>
    <w:rsid w:val="16012538"/>
    <w:rsid w:val="16025CC6"/>
    <w:rsid w:val="16536F6E"/>
    <w:rsid w:val="16AF55FE"/>
    <w:rsid w:val="16E65012"/>
    <w:rsid w:val="17113830"/>
    <w:rsid w:val="17233640"/>
    <w:rsid w:val="17902815"/>
    <w:rsid w:val="17E26719"/>
    <w:rsid w:val="17FF5512"/>
    <w:rsid w:val="1808598A"/>
    <w:rsid w:val="18523BEC"/>
    <w:rsid w:val="18E4752A"/>
    <w:rsid w:val="19752F31"/>
    <w:rsid w:val="1977616D"/>
    <w:rsid w:val="19A3336D"/>
    <w:rsid w:val="19CC0A20"/>
    <w:rsid w:val="1A065E5C"/>
    <w:rsid w:val="1A2222D2"/>
    <w:rsid w:val="1A273D35"/>
    <w:rsid w:val="1A364A2D"/>
    <w:rsid w:val="1A465683"/>
    <w:rsid w:val="1A4B4383"/>
    <w:rsid w:val="1A5804D7"/>
    <w:rsid w:val="1A907657"/>
    <w:rsid w:val="1A9F49AE"/>
    <w:rsid w:val="1AD95988"/>
    <w:rsid w:val="1ADE7A30"/>
    <w:rsid w:val="1B2945B9"/>
    <w:rsid w:val="1B740A35"/>
    <w:rsid w:val="1BB82D05"/>
    <w:rsid w:val="1BFA2CAF"/>
    <w:rsid w:val="1C25650D"/>
    <w:rsid w:val="1C4C499E"/>
    <w:rsid w:val="1C7A6D43"/>
    <w:rsid w:val="1C891E35"/>
    <w:rsid w:val="1CC53AC1"/>
    <w:rsid w:val="1D0C3DF3"/>
    <w:rsid w:val="1D0D6BC2"/>
    <w:rsid w:val="1D8605E2"/>
    <w:rsid w:val="1D8D0102"/>
    <w:rsid w:val="1E265624"/>
    <w:rsid w:val="1EB40CB9"/>
    <w:rsid w:val="1EC434F4"/>
    <w:rsid w:val="1F144DD9"/>
    <w:rsid w:val="1F362992"/>
    <w:rsid w:val="1F4E14AC"/>
    <w:rsid w:val="1F4F71D3"/>
    <w:rsid w:val="1F955804"/>
    <w:rsid w:val="1FF75F2C"/>
    <w:rsid w:val="1FF8292B"/>
    <w:rsid w:val="202563BC"/>
    <w:rsid w:val="2031198D"/>
    <w:rsid w:val="208E7041"/>
    <w:rsid w:val="209E23A2"/>
    <w:rsid w:val="20DB3C8D"/>
    <w:rsid w:val="21002AAD"/>
    <w:rsid w:val="213061BD"/>
    <w:rsid w:val="214069C0"/>
    <w:rsid w:val="21D56961"/>
    <w:rsid w:val="21D969CB"/>
    <w:rsid w:val="21FC7CC7"/>
    <w:rsid w:val="22FD26F9"/>
    <w:rsid w:val="2316061E"/>
    <w:rsid w:val="23265098"/>
    <w:rsid w:val="23AE25E3"/>
    <w:rsid w:val="23E103BD"/>
    <w:rsid w:val="24091B1D"/>
    <w:rsid w:val="241F7CD1"/>
    <w:rsid w:val="242121D6"/>
    <w:rsid w:val="242F21A6"/>
    <w:rsid w:val="246B08AD"/>
    <w:rsid w:val="24831A27"/>
    <w:rsid w:val="24913CC7"/>
    <w:rsid w:val="2495472E"/>
    <w:rsid w:val="24DE5C64"/>
    <w:rsid w:val="24F74956"/>
    <w:rsid w:val="25013FDD"/>
    <w:rsid w:val="251E150C"/>
    <w:rsid w:val="254B3A97"/>
    <w:rsid w:val="25853782"/>
    <w:rsid w:val="25941DAF"/>
    <w:rsid w:val="25AB4125"/>
    <w:rsid w:val="26076434"/>
    <w:rsid w:val="264C5BE8"/>
    <w:rsid w:val="268C4A8C"/>
    <w:rsid w:val="26EA3EF9"/>
    <w:rsid w:val="27074B07"/>
    <w:rsid w:val="27213ED3"/>
    <w:rsid w:val="27586B4B"/>
    <w:rsid w:val="27C0656A"/>
    <w:rsid w:val="27D2522B"/>
    <w:rsid w:val="27D92282"/>
    <w:rsid w:val="28034B6F"/>
    <w:rsid w:val="28123860"/>
    <w:rsid w:val="2824435A"/>
    <w:rsid w:val="28C762FB"/>
    <w:rsid w:val="28DE2C23"/>
    <w:rsid w:val="28F06B79"/>
    <w:rsid w:val="29A752BC"/>
    <w:rsid w:val="29CA7A52"/>
    <w:rsid w:val="29D4645B"/>
    <w:rsid w:val="29E07FE4"/>
    <w:rsid w:val="2A012CBD"/>
    <w:rsid w:val="2A0B68B9"/>
    <w:rsid w:val="2A2B2EAA"/>
    <w:rsid w:val="2A423F4D"/>
    <w:rsid w:val="2A696900"/>
    <w:rsid w:val="2A892F07"/>
    <w:rsid w:val="2A933156"/>
    <w:rsid w:val="2AB50640"/>
    <w:rsid w:val="2B260BDF"/>
    <w:rsid w:val="2B6C290C"/>
    <w:rsid w:val="2BD11E74"/>
    <w:rsid w:val="2BF04A8B"/>
    <w:rsid w:val="2BF602F0"/>
    <w:rsid w:val="2C0743D8"/>
    <w:rsid w:val="2C27494E"/>
    <w:rsid w:val="2C2B5C48"/>
    <w:rsid w:val="2C433CF9"/>
    <w:rsid w:val="2C464019"/>
    <w:rsid w:val="2C954213"/>
    <w:rsid w:val="2CB12751"/>
    <w:rsid w:val="2CC86354"/>
    <w:rsid w:val="2D0F03A1"/>
    <w:rsid w:val="2D160AE7"/>
    <w:rsid w:val="2D357B66"/>
    <w:rsid w:val="2D56404C"/>
    <w:rsid w:val="2D64550D"/>
    <w:rsid w:val="2DC21BB6"/>
    <w:rsid w:val="2E1F5AF2"/>
    <w:rsid w:val="2E331241"/>
    <w:rsid w:val="2E450300"/>
    <w:rsid w:val="2EA14C48"/>
    <w:rsid w:val="2F14725A"/>
    <w:rsid w:val="2F5170E8"/>
    <w:rsid w:val="2F5F2166"/>
    <w:rsid w:val="2F684651"/>
    <w:rsid w:val="2F903341"/>
    <w:rsid w:val="2FAB5A2E"/>
    <w:rsid w:val="2FD0610E"/>
    <w:rsid w:val="2FDA705A"/>
    <w:rsid w:val="2FE54CEF"/>
    <w:rsid w:val="30CE3C1B"/>
    <w:rsid w:val="31261739"/>
    <w:rsid w:val="3128285D"/>
    <w:rsid w:val="315628CB"/>
    <w:rsid w:val="31F12453"/>
    <w:rsid w:val="327251E9"/>
    <w:rsid w:val="32A04B04"/>
    <w:rsid w:val="32DB7E2C"/>
    <w:rsid w:val="32E146BD"/>
    <w:rsid w:val="33336738"/>
    <w:rsid w:val="33383232"/>
    <w:rsid w:val="3350371B"/>
    <w:rsid w:val="337A3385"/>
    <w:rsid w:val="33C61D0B"/>
    <w:rsid w:val="33FC393D"/>
    <w:rsid w:val="34193DA1"/>
    <w:rsid w:val="34640049"/>
    <w:rsid w:val="34915254"/>
    <w:rsid w:val="34925255"/>
    <w:rsid w:val="34AB19A3"/>
    <w:rsid w:val="34AC107D"/>
    <w:rsid w:val="34B61E91"/>
    <w:rsid w:val="34E72F03"/>
    <w:rsid w:val="34F04B39"/>
    <w:rsid w:val="350269AF"/>
    <w:rsid w:val="3519539A"/>
    <w:rsid w:val="35411821"/>
    <w:rsid w:val="356B689E"/>
    <w:rsid w:val="357F16BE"/>
    <w:rsid w:val="35A85764"/>
    <w:rsid w:val="35AF0A9B"/>
    <w:rsid w:val="35B7508A"/>
    <w:rsid w:val="35BC0AA8"/>
    <w:rsid w:val="35C506A4"/>
    <w:rsid w:val="35E04B3C"/>
    <w:rsid w:val="360E688F"/>
    <w:rsid w:val="36192A82"/>
    <w:rsid w:val="362D7206"/>
    <w:rsid w:val="36A306F6"/>
    <w:rsid w:val="36A7713F"/>
    <w:rsid w:val="36E75E07"/>
    <w:rsid w:val="36E96615"/>
    <w:rsid w:val="36F166BF"/>
    <w:rsid w:val="3740447E"/>
    <w:rsid w:val="378458FF"/>
    <w:rsid w:val="37BC56F3"/>
    <w:rsid w:val="37F1198E"/>
    <w:rsid w:val="381263E8"/>
    <w:rsid w:val="382D43B8"/>
    <w:rsid w:val="38311542"/>
    <w:rsid w:val="38403AB9"/>
    <w:rsid w:val="3844414B"/>
    <w:rsid w:val="38C15E2C"/>
    <w:rsid w:val="39377829"/>
    <w:rsid w:val="39521CA2"/>
    <w:rsid w:val="397E791D"/>
    <w:rsid w:val="398F341D"/>
    <w:rsid w:val="39AA1505"/>
    <w:rsid w:val="39AC12BE"/>
    <w:rsid w:val="39BA2499"/>
    <w:rsid w:val="3A2D05C6"/>
    <w:rsid w:val="3A315954"/>
    <w:rsid w:val="3A5B451C"/>
    <w:rsid w:val="3A5E6FD0"/>
    <w:rsid w:val="3A6E4E1C"/>
    <w:rsid w:val="3A75475F"/>
    <w:rsid w:val="3AAC1EFB"/>
    <w:rsid w:val="3AEA18C6"/>
    <w:rsid w:val="3AEF7111"/>
    <w:rsid w:val="3B102D49"/>
    <w:rsid w:val="3B8671D3"/>
    <w:rsid w:val="3BEE75AB"/>
    <w:rsid w:val="3BF5748F"/>
    <w:rsid w:val="3C0835F0"/>
    <w:rsid w:val="3C0B1B8C"/>
    <w:rsid w:val="3C25509B"/>
    <w:rsid w:val="3C343BC7"/>
    <w:rsid w:val="3C8D6287"/>
    <w:rsid w:val="3C9F0857"/>
    <w:rsid w:val="3CB750D3"/>
    <w:rsid w:val="3D1D5433"/>
    <w:rsid w:val="3D3715E8"/>
    <w:rsid w:val="3D52072A"/>
    <w:rsid w:val="3DB51F55"/>
    <w:rsid w:val="3E010E5B"/>
    <w:rsid w:val="3E037EE6"/>
    <w:rsid w:val="3E324CA8"/>
    <w:rsid w:val="3E3F66C4"/>
    <w:rsid w:val="3E4D6665"/>
    <w:rsid w:val="3E621B15"/>
    <w:rsid w:val="3E662A6F"/>
    <w:rsid w:val="3E780149"/>
    <w:rsid w:val="3ED66E9D"/>
    <w:rsid w:val="3EDD48C5"/>
    <w:rsid w:val="3EF06066"/>
    <w:rsid w:val="3F016C5F"/>
    <w:rsid w:val="3F4B0046"/>
    <w:rsid w:val="3FA25E06"/>
    <w:rsid w:val="402518D4"/>
    <w:rsid w:val="4044392F"/>
    <w:rsid w:val="406957E5"/>
    <w:rsid w:val="408E4634"/>
    <w:rsid w:val="40981409"/>
    <w:rsid w:val="40994487"/>
    <w:rsid w:val="40AB1C91"/>
    <w:rsid w:val="40F167F2"/>
    <w:rsid w:val="412B08CB"/>
    <w:rsid w:val="41617286"/>
    <w:rsid w:val="41642C35"/>
    <w:rsid w:val="416561BC"/>
    <w:rsid w:val="419E59CC"/>
    <w:rsid w:val="41A92C08"/>
    <w:rsid w:val="41D34AC1"/>
    <w:rsid w:val="41F2642F"/>
    <w:rsid w:val="424E1927"/>
    <w:rsid w:val="42507552"/>
    <w:rsid w:val="425A6EA0"/>
    <w:rsid w:val="425D6106"/>
    <w:rsid w:val="428C70D1"/>
    <w:rsid w:val="4295235E"/>
    <w:rsid w:val="42C10E3B"/>
    <w:rsid w:val="430735F8"/>
    <w:rsid w:val="430D450D"/>
    <w:rsid w:val="43360D94"/>
    <w:rsid w:val="43374264"/>
    <w:rsid w:val="4349653F"/>
    <w:rsid w:val="43950872"/>
    <w:rsid w:val="43AE33A4"/>
    <w:rsid w:val="44366C11"/>
    <w:rsid w:val="443D714F"/>
    <w:rsid w:val="444324CB"/>
    <w:rsid w:val="447609A7"/>
    <w:rsid w:val="449933D5"/>
    <w:rsid w:val="44A175B5"/>
    <w:rsid w:val="44CB1F53"/>
    <w:rsid w:val="45393B83"/>
    <w:rsid w:val="454D67AC"/>
    <w:rsid w:val="45503D49"/>
    <w:rsid w:val="45554E75"/>
    <w:rsid w:val="45706F21"/>
    <w:rsid w:val="45B5650D"/>
    <w:rsid w:val="45B8159F"/>
    <w:rsid w:val="460D1C77"/>
    <w:rsid w:val="46427C75"/>
    <w:rsid w:val="46EE7482"/>
    <w:rsid w:val="47246F08"/>
    <w:rsid w:val="47666ABE"/>
    <w:rsid w:val="47977187"/>
    <w:rsid w:val="47B9045E"/>
    <w:rsid w:val="47CF652C"/>
    <w:rsid w:val="48404222"/>
    <w:rsid w:val="48572443"/>
    <w:rsid w:val="48780818"/>
    <w:rsid w:val="48A134D2"/>
    <w:rsid w:val="48A73DEA"/>
    <w:rsid w:val="48B73E3A"/>
    <w:rsid w:val="4942375E"/>
    <w:rsid w:val="49700FE2"/>
    <w:rsid w:val="49920446"/>
    <w:rsid w:val="49A020D9"/>
    <w:rsid w:val="49A059B2"/>
    <w:rsid w:val="49D92519"/>
    <w:rsid w:val="49F22A21"/>
    <w:rsid w:val="4A336C42"/>
    <w:rsid w:val="4A4F54D1"/>
    <w:rsid w:val="4A835BC7"/>
    <w:rsid w:val="4A855670"/>
    <w:rsid w:val="4B4C33D6"/>
    <w:rsid w:val="4B72323F"/>
    <w:rsid w:val="4B7F0554"/>
    <w:rsid w:val="4B8A47E6"/>
    <w:rsid w:val="4B987B0D"/>
    <w:rsid w:val="4C703163"/>
    <w:rsid w:val="4C835A31"/>
    <w:rsid w:val="4C8F53C9"/>
    <w:rsid w:val="4CA034FC"/>
    <w:rsid w:val="4CC5498D"/>
    <w:rsid w:val="4D9858C4"/>
    <w:rsid w:val="4DB811A9"/>
    <w:rsid w:val="4DC73BC5"/>
    <w:rsid w:val="4DD475D1"/>
    <w:rsid w:val="4DD77E50"/>
    <w:rsid w:val="4DE46CA6"/>
    <w:rsid w:val="4DED40BD"/>
    <w:rsid w:val="4E05726A"/>
    <w:rsid w:val="4E0D0556"/>
    <w:rsid w:val="4E192B54"/>
    <w:rsid w:val="4E574F5A"/>
    <w:rsid w:val="4E9B0DC8"/>
    <w:rsid w:val="4E9C5945"/>
    <w:rsid w:val="4EC2421A"/>
    <w:rsid w:val="4EC57125"/>
    <w:rsid w:val="4ED97D24"/>
    <w:rsid w:val="4EDD7BFE"/>
    <w:rsid w:val="4EE00D7B"/>
    <w:rsid w:val="4EF36D0B"/>
    <w:rsid w:val="4F1925C9"/>
    <w:rsid w:val="4F697A3C"/>
    <w:rsid w:val="4F755B68"/>
    <w:rsid w:val="4F7D605C"/>
    <w:rsid w:val="4F944CA0"/>
    <w:rsid w:val="4FB355BA"/>
    <w:rsid w:val="4FBD5F2C"/>
    <w:rsid w:val="4FDB57B8"/>
    <w:rsid w:val="4FE7277E"/>
    <w:rsid w:val="500030A3"/>
    <w:rsid w:val="500C586B"/>
    <w:rsid w:val="503D4008"/>
    <w:rsid w:val="504B20D3"/>
    <w:rsid w:val="504F1465"/>
    <w:rsid w:val="508C6268"/>
    <w:rsid w:val="509E687C"/>
    <w:rsid w:val="50CA3322"/>
    <w:rsid w:val="50DD517D"/>
    <w:rsid w:val="51010917"/>
    <w:rsid w:val="51152F72"/>
    <w:rsid w:val="515C58BE"/>
    <w:rsid w:val="516F1525"/>
    <w:rsid w:val="518B4CC2"/>
    <w:rsid w:val="518D2312"/>
    <w:rsid w:val="51C013EE"/>
    <w:rsid w:val="51D3469F"/>
    <w:rsid w:val="51EE131E"/>
    <w:rsid w:val="51F57370"/>
    <w:rsid w:val="520B1C9E"/>
    <w:rsid w:val="520C2386"/>
    <w:rsid w:val="52680546"/>
    <w:rsid w:val="529079C3"/>
    <w:rsid w:val="52B2236D"/>
    <w:rsid w:val="52B5763D"/>
    <w:rsid w:val="52C77F7E"/>
    <w:rsid w:val="53094B9A"/>
    <w:rsid w:val="53585362"/>
    <w:rsid w:val="536D4F2F"/>
    <w:rsid w:val="537A03AC"/>
    <w:rsid w:val="53C5104C"/>
    <w:rsid w:val="53D61885"/>
    <w:rsid w:val="54180130"/>
    <w:rsid w:val="547A7F84"/>
    <w:rsid w:val="548A52AA"/>
    <w:rsid w:val="54C67449"/>
    <w:rsid w:val="54D177E4"/>
    <w:rsid w:val="54F11AD7"/>
    <w:rsid w:val="555971E8"/>
    <w:rsid w:val="557654BF"/>
    <w:rsid w:val="560055F8"/>
    <w:rsid w:val="56431955"/>
    <w:rsid w:val="564B3E56"/>
    <w:rsid w:val="56947918"/>
    <w:rsid w:val="57195215"/>
    <w:rsid w:val="575965E0"/>
    <w:rsid w:val="57660D60"/>
    <w:rsid w:val="57977F88"/>
    <w:rsid w:val="57C02AC4"/>
    <w:rsid w:val="57E97E3D"/>
    <w:rsid w:val="57FE0C45"/>
    <w:rsid w:val="58101249"/>
    <w:rsid w:val="58281F02"/>
    <w:rsid w:val="5870268E"/>
    <w:rsid w:val="58761840"/>
    <w:rsid w:val="587A5D1D"/>
    <w:rsid w:val="58D2093F"/>
    <w:rsid w:val="58DD5DD2"/>
    <w:rsid w:val="58F2181C"/>
    <w:rsid w:val="59396E2B"/>
    <w:rsid w:val="598C3104"/>
    <w:rsid w:val="59DC545C"/>
    <w:rsid w:val="5A3C21AA"/>
    <w:rsid w:val="5A6E64A8"/>
    <w:rsid w:val="5A6F0993"/>
    <w:rsid w:val="5ACD259A"/>
    <w:rsid w:val="5ADA09D1"/>
    <w:rsid w:val="5AE40064"/>
    <w:rsid w:val="5AF13FAD"/>
    <w:rsid w:val="5B0D780B"/>
    <w:rsid w:val="5B131439"/>
    <w:rsid w:val="5B2F1D21"/>
    <w:rsid w:val="5B4132C7"/>
    <w:rsid w:val="5BAD3E9B"/>
    <w:rsid w:val="5BC6533A"/>
    <w:rsid w:val="5BCC306B"/>
    <w:rsid w:val="5CB40F8E"/>
    <w:rsid w:val="5CC50437"/>
    <w:rsid w:val="5CF04DBB"/>
    <w:rsid w:val="5D0B3B50"/>
    <w:rsid w:val="5D354FF0"/>
    <w:rsid w:val="5D6F6BC7"/>
    <w:rsid w:val="5D961D86"/>
    <w:rsid w:val="5E0971B2"/>
    <w:rsid w:val="5E3E3AA3"/>
    <w:rsid w:val="5E412125"/>
    <w:rsid w:val="5E642F6E"/>
    <w:rsid w:val="5E6979C9"/>
    <w:rsid w:val="5E8B78B8"/>
    <w:rsid w:val="5EB963BB"/>
    <w:rsid w:val="5F5E390F"/>
    <w:rsid w:val="5F6C7C8F"/>
    <w:rsid w:val="5F740FE4"/>
    <w:rsid w:val="5F8F4933"/>
    <w:rsid w:val="5FC83FB7"/>
    <w:rsid w:val="5FE97567"/>
    <w:rsid w:val="605F19BD"/>
    <w:rsid w:val="611160A6"/>
    <w:rsid w:val="61545B59"/>
    <w:rsid w:val="61617521"/>
    <w:rsid w:val="616C74C4"/>
    <w:rsid w:val="619F77D7"/>
    <w:rsid w:val="61C22763"/>
    <w:rsid w:val="61CA745B"/>
    <w:rsid w:val="61D914CF"/>
    <w:rsid w:val="61E27195"/>
    <w:rsid w:val="62151634"/>
    <w:rsid w:val="622F7C39"/>
    <w:rsid w:val="623B1268"/>
    <w:rsid w:val="62F24A0A"/>
    <w:rsid w:val="63182120"/>
    <w:rsid w:val="63F249CD"/>
    <w:rsid w:val="640E5D75"/>
    <w:rsid w:val="646B0B18"/>
    <w:rsid w:val="64D8411E"/>
    <w:rsid w:val="64EE68CC"/>
    <w:rsid w:val="65047E67"/>
    <w:rsid w:val="6519534D"/>
    <w:rsid w:val="65353635"/>
    <w:rsid w:val="65366619"/>
    <w:rsid w:val="65370FD7"/>
    <w:rsid w:val="654A26BE"/>
    <w:rsid w:val="655423A6"/>
    <w:rsid w:val="658158E9"/>
    <w:rsid w:val="65A64B88"/>
    <w:rsid w:val="65B2093C"/>
    <w:rsid w:val="65BB5782"/>
    <w:rsid w:val="669423D9"/>
    <w:rsid w:val="66EF775F"/>
    <w:rsid w:val="6701613E"/>
    <w:rsid w:val="67334D89"/>
    <w:rsid w:val="675E22EC"/>
    <w:rsid w:val="677529E6"/>
    <w:rsid w:val="67A040D7"/>
    <w:rsid w:val="681A5281"/>
    <w:rsid w:val="681D5611"/>
    <w:rsid w:val="683F64F0"/>
    <w:rsid w:val="685433A7"/>
    <w:rsid w:val="688772D5"/>
    <w:rsid w:val="68A12C89"/>
    <w:rsid w:val="68CC65E7"/>
    <w:rsid w:val="68FE2FAA"/>
    <w:rsid w:val="6915352F"/>
    <w:rsid w:val="695C3D4C"/>
    <w:rsid w:val="696D025F"/>
    <w:rsid w:val="69A81962"/>
    <w:rsid w:val="69A91EDF"/>
    <w:rsid w:val="69C402F9"/>
    <w:rsid w:val="69D76E36"/>
    <w:rsid w:val="69DC7E04"/>
    <w:rsid w:val="69FE602A"/>
    <w:rsid w:val="6A0973EE"/>
    <w:rsid w:val="6A2A72A1"/>
    <w:rsid w:val="6A5A1933"/>
    <w:rsid w:val="6A992DEC"/>
    <w:rsid w:val="6AB10E40"/>
    <w:rsid w:val="6AD53697"/>
    <w:rsid w:val="6B440509"/>
    <w:rsid w:val="6B877318"/>
    <w:rsid w:val="6B957E32"/>
    <w:rsid w:val="6C631BEF"/>
    <w:rsid w:val="6C7600AF"/>
    <w:rsid w:val="6CFC1EF7"/>
    <w:rsid w:val="6D324E14"/>
    <w:rsid w:val="6D383001"/>
    <w:rsid w:val="6D641706"/>
    <w:rsid w:val="6D6E3CD4"/>
    <w:rsid w:val="6D7E479F"/>
    <w:rsid w:val="6D956EC4"/>
    <w:rsid w:val="6DE40E18"/>
    <w:rsid w:val="6DE51ED1"/>
    <w:rsid w:val="6E000652"/>
    <w:rsid w:val="6E10643B"/>
    <w:rsid w:val="6E4D0CD3"/>
    <w:rsid w:val="6E593EF1"/>
    <w:rsid w:val="6E66641D"/>
    <w:rsid w:val="6E6F1A60"/>
    <w:rsid w:val="6EA95544"/>
    <w:rsid w:val="6EB16055"/>
    <w:rsid w:val="6EC76B6D"/>
    <w:rsid w:val="6EC82142"/>
    <w:rsid w:val="6ED63F35"/>
    <w:rsid w:val="6EDB076B"/>
    <w:rsid w:val="6EFA7C5F"/>
    <w:rsid w:val="6F294BF2"/>
    <w:rsid w:val="6F7A37C6"/>
    <w:rsid w:val="6FB968B6"/>
    <w:rsid w:val="6FC65873"/>
    <w:rsid w:val="701D640C"/>
    <w:rsid w:val="70265BE1"/>
    <w:rsid w:val="70750033"/>
    <w:rsid w:val="707F3769"/>
    <w:rsid w:val="70AF13B2"/>
    <w:rsid w:val="70D63521"/>
    <w:rsid w:val="71195C1D"/>
    <w:rsid w:val="7127315A"/>
    <w:rsid w:val="712C1253"/>
    <w:rsid w:val="713734BB"/>
    <w:rsid w:val="71815B63"/>
    <w:rsid w:val="718D063E"/>
    <w:rsid w:val="71AC414F"/>
    <w:rsid w:val="71B137D4"/>
    <w:rsid w:val="72172671"/>
    <w:rsid w:val="721D65A2"/>
    <w:rsid w:val="729663BD"/>
    <w:rsid w:val="72C053EC"/>
    <w:rsid w:val="72F11116"/>
    <w:rsid w:val="72FC398F"/>
    <w:rsid w:val="73376444"/>
    <w:rsid w:val="73606C89"/>
    <w:rsid w:val="7381008D"/>
    <w:rsid w:val="738D5656"/>
    <w:rsid w:val="73983CAF"/>
    <w:rsid w:val="73A101F8"/>
    <w:rsid w:val="74146B0E"/>
    <w:rsid w:val="743443B5"/>
    <w:rsid w:val="745763E2"/>
    <w:rsid w:val="745D2A39"/>
    <w:rsid w:val="745F00BA"/>
    <w:rsid w:val="74651A38"/>
    <w:rsid w:val="74A21982"/>
    <w:rsid w:val="75425283"/>
    <w:rsid w:val="758735E4"/>
    <w:rsid w:val="75E0330C"/>
    <w:rsid w:val="76127394"/>
    <w:rsid w:val="762F1C58"/>
    <w:rsid w:val="76B6002E"/>
    <w:rsid w:val="76B82948"/>
    <w:rsid w:val="76B87244"/>
    <w:rsid w:val="76BB1776"/>
    <w:rsid w:val="76F235D7"/>
    <w:rsid w:val="76FF1875"/>
    <w:rsid w:val="77007B23"/>
    <w:rsid w:val="77540ACD"/>
    <w:rsid w:val="77564A11"/>
    <w:rsid w:val="775F7919"/>
    <w:rsid w:val="77764DCD"/>
    <w:rsid w:val="77A67E23"/>
    <w:rsid w:val="77E94D87"/>
    <w:rsid w:val="782D7E7C"/>
    <w:rsid w:val="78414481"/>
    <w:rsid w:val="79063035"/>
    <w:rsid w:val="790F4A00"/>
    <w:rsid w:val="793712BE"/>
    <w:rsid w:val="79686499"/>
    <w:rsid w:val="79B93114"/>
    <w:rsid w:val="7A011531"/>
    <w:rsid w:val="7A2E2FA3"/>
    <w:rsid w:val="7A6659FE"/>
    <w:rsid w:val="7A97500D"/>
    <w:rsid w:val="7A9B54B3"/>
    <w:rsid w:val="7AA9713F"/>
    <w:rsid w:val="7B52509C"/>
    <w:rsid w:val="7B6858B6"/>
    <w:rsid w:val="7B6F17DA"/>
    <w:rsid w:val="7B791D26"/>
    <w:rsid w:val="7B93336F"/>
    <w:rsid w:val="7BCC01B3"/>
    <w:rsid w:val="7C0169CC"/>
    <w:rsid w:val="7C171C68"/>
    <w:rsid w:val="7C523EA0"/>
    <w:rsid w:val="7C775D14"/>
    <w:rsid w:val="7CAC28F7"/>
    <w:rsid w:val="7CFC4937"/>
    <w:rsid w:val="7D203C80"/>
    <w:rsid w:val="7D2B3326"/>
    <w:rsid w:val="7D443DFE"/>
    <w:rsid w:val="7D465CA3"/>
    <w:rsid w:val="7D565B21"/>
    <w:rsid w:val="7D5E25B9"/>
    <w:rsid w:val="7D615493"/>
    <w:rsid w:val="7DA84215"/>
    <w:rsid w:val="7DB860D3"/>
    <w:rsid w:val="7DF3219D"/>
    <w:rsid w:val="7DF426BB"/>
    <w:rsid w:val="7DF47494"/>
    <w:rsid w:val="7E0F42F5"/>
    <w:rsid w:val="7E1B4BED"/>
    <w:rsid w:val="7E524068"/>
    <w:rsid w:val="7E621EA3"/>
    <w:rsid w:val="7E9F585B"/>
    <w:rsid w:val="7F060DBE"/>
    <w:rsid w:val="7F0D53EB"/>
    <w:rsid w:val="7F15213E"/>
    <w:rsid w:val="7F3A5BA8"/>
    <w:rsid w:val="7F4D23D1"/>
    <w:rsid w:val="7F5018DE"/>
    <w:rsid w:val="7F5B420F"/>
    <w:rsid w:val="7F696D22"/>
    <w:rsid w:val="7FF05B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2"/>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33"/>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360" w:lineRule="auto"/>
      <w:ind w:left="420" w:leftChars="200" w:firstLine="420"/>
    </w:pPr>
    <w:rPr>
      <w:rFonts w:ascii="宋体"/>
      <w:kern w:val="0"/>
      <w:sz w:val="28"/>
      <w:szCs w:val="20"/>
    </w:rPr>
  </w:style>
  <w:style w:type="paragraph" w:styleId="3">
    <w:name w:val="Body Text Indent"/>
    <w:basedOn w:val="1"/>
    <w:link w:val="39"/>
    <w:unhideWhenUsed/>
    <w:qFormat/>
    <w:uiPriority w:val="99"/>
    <w:pPr>
      <w:ind w:firstLine="630"/>
    </w:pPr>
    <w:rPr>
      <w:rFonts w:ascii="Times New Roman" w:hAnsi="Times New Roman" w:eastAsia="宋体" w:cs="Times New Roman"/>
      <w:sz w:val="32"/>
      <w:lang w:val="en-US" w:eastAsia="zh-CN" w:bidi="ar-SA"/>
    </w:rPr>
  </w:style>
  <w:style w:type="paragraph" w:styleId="7">
    <w:name w:val="Normal Indent"/>
    <w:basedOn w:val="1"/>
    <w:link w:val="37"/>
    <w:qFormat/>
    <w:uiPriority w:val="0"/>
    <w:pPr>
      <w:ind w:firstLine="200" w:firstLineChars="200"/>
    </w:pPr>
    <w:rPr>
      <w:rFonts w:ascii="Calibri" w:hAnsi="Calibri" w:eastAsiaTheme="minorEastAsia" w:cstheme="minorBidi"/>
    </w:rPr>
  </w:style>
  <w:style w:type="paragraph" w:styleId="8">
    <w:name w:val="annotation text"/>
    <w:basedOn w:val="1"/>
    <w:link w:val="34"/>
    <w:unhideWhenUsed/>
    <w:qFormat/>
    <w:uiPriority w:val="99"/>
    <w:pPr>
      <w:jc w:val="left"/>
    </w:pPr>
  </w:style>
  <w:style w:type="paragraph" w:styleId="9">
    <w:name w:val="Body Text"/>
    <w:basedOn w:val="1"/>
    <w:next w:val="1"/>
    <w:link w:val="38"/>
    <w:qFormat/>
    <w:uiPriority w:val="0"/>
    <w:rPr>
      <w:rFonts w:ascii="华文新魏" w:hAnsi="Arial" w:eastAsia="华文新魏"/>
      <w:sz w:val="24"/>
    </w:rPr>
  </w:style>
  <w:style w:type="paragraph" w:styleId="10">
    <w:name w:val="Plain Text"/>
    <w:basedOn w:val="1"/>
    <w:next w:val="7"/>
    <w:link w:val="40"/>
    <w:qFormat/>
    <w:uiPriority w:val="0"/>
    <w:rPr>
      <w:rFonts w:ascii="宋体" w:hAnsi="Courier New" w:cs="Courier New" w:eastAsiaTheme="minorEastAsia"/>
      <w:szCs w:val="21"/>
    </w:rPr>
  </w:style>
  <w:style w:type="paragraph" w:styleId="11">
    <w:name w:val="Body Text Indent 2"/>
    <w:basedOn w:val="1"/>
    <w:link w:val="41"/>
    <w:unhideWhenUsed/>
    <w:qFormat/>
    <w:uiPriority w:val="99"/>
    <w:pPr>
      <w:spacing w:after="120" w:line="480" w:lineRule="auto"/>
      <w:ind w:left="420" w:leftChars="200"/>
    </w:pPr>
    <w:rPr>
      <w:rFonts w:asciiTheme="minorHAnsi" w:hAnsiTheme="minorHAnsi" w:eastAsiaTheme="minorEastAsia" w:cstheme="minorBidi"/>
    </w:rPr>
  </w:style>
  <w:style w:type="paragraph" w:styleId="12">
    <w:name w:val="Balloon Text"/>
    <w:basedOn w:val="1"/>
    <w:link w:val="42"/>
    <w:qFormat/>
    <w:uiPriority w:val="0"/>
    <w:rPr>
      <w:rFonts w:asciiTheme="minorHAnsi" w:hAnsiTheme="minorHAnsi" w:eastAsiaTheme="minorEastAsia" w:cstheme="minorBidi"/>
      <w:sz w:val="18"/>
      <w:szCs w:val="18"/>
    </w:rPr>
  </w:style>
  <w:style w:type="paragraph" w:styleId="13">
    <w:name w:val="footer"/>
    <w:basedOn w:val="1"/>
    <w:link w:val="4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4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unhideWhenUsed/>
    <w:qFormat/>
    <w:uiPriority w:val="39"/>
  </w:style>
  <w:style w:type="paragraph" w:styleId="16">
    <w:name w:val="Body Text Indent 3"/>
    <w:basedOn w:val="1"/>
    <w:link w:val="45"/>
    <w:unhideWhenUsed/>
    <w:qFormat/>
    <w:uiPriority w:val="99"/>
    <w:pPr>
      <w:spacing w:after="120"/>
      <w:ind w:left="420" w:leftChars="200"/>
    </w:pPr>
    <w:rPr>
      <w:rFonts w:asciiTheme="minorHAnsi" w:hAnsiTheme="minorHAnsi" w:eastAsiaTheme="minorEastAsia" w:cstheme="minorBidi"/>
      <w:sz w:val="16"/>
      <w:szCs w:val="16"/>
    </w:r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0"/>
    <w:pPr>
      <w:widowControl/>
      <w:spacing w:before="100" w:beforeAutospacing="1" w:after="100" w:afterAutospacing="1"/>
      <w:jc w:val="left"/>
    </w:pPr>
    <w:rPr>
      <w:rFonts w:ascii="宋体" w:hAnsi="宋体"/>
      <w:kern w:val="0"/>
      <w:sz w:val="18"/>
      <w:szCs w:val="18"/>
    </w:rPr>
  </w:style>
  <w:style w:type="paragraph" w:styleId="19">
    <w:name w:val="index 1"/>
    <w:basedOn w:val="1"/>
    <w:next w:val="1"/>
    <w:unhideWhenUsed/>
    <w:qFormat/>
    <w:uiPriority w:val="99"/>
    <w:pPr>
      <w:spacing w:line="360" w:lineRule="auto"/>
      <w:jc w:val="center"/>
    </w:pPr>
  </w:style>
  <w:style w:type="paragraph" w:styleId="20">
    <w:name w:val="annotation subject"/>
    <w:basedOn w:val="8"/>
    <w:next w:val="8"/>
    <w:link w:val="35"/>
    <w:unhideWhenUsed/>
    <w:qFormat/>
    <w:uiPriority w:val="99"/>
    <w:rPr>
      <w:rFonts w:asciiTheme="minorHAnsi" w:hAnsiTheme="minorHAnsi" w:eastAsiaTheme="minorEastAsia" w:cstheme="minorBidi"/>
      <w:b/>
      <w:bCs/>
    </w:rPr>
  </w:style>
  <w:style w:type="paragraph" w:styleId="21">
    <w:name w:val="Body Text First Indent"/>
    <w:basedOn w:val="9"/>
    <w:qFormat/>
    <w:uiPriority w:val="0"/>
    <w:pPr>
      <w:ind w:firstLine="420" w:firstLineChars="100"/>
    </w:pPr>
  </w:style>
  <w:style w:type="table" w:styleId="23">
    <w:name w:val="Table Grid"/>
    <w:basedOn w:val="22"/>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basedOn w:val="24"/>
    <w:unhideWhenUsed/>
    <w:qFormat/>
    <w:uiPriority w:val="99"/>
    <w:rPr>
      <w:color w:val="0000FF"/>
      <w:u w:val="single"/>
    </w:rPr>
  </w:style>
  <w:style w:type="character" w:styleId="27">
    <w:name w:val="annotation reference"/>
    <w:qFormat/>
    <w:uiPriority w:val="0"/>
    <w:rPr>
      <w:sz w:val="21"/>
      <w:szCs w:val="21"/>
    </w:rPr>
  </w:style>
  <w:style w:type="paragraph" w:customStyle="1" w:styleId="28">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29">
    <w:name w:val="标题 5（有编号）（绿盟科技）"/>
    <w:basedOn w:val="1"/>
    <w:next w:val="30"/>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0">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1">
    <w:name w:val="标题 1 Char"/>
    <w:basedOn w:val="24"/>
    <w:link w:val="4"/>
    <w:qFormat/>
    <w:uiPriority w:val="0"/>
    <w:rPr>
      <w:rFonts w:ascii="Times New Roman" w:hAnsi="Times New Roman" w:eastAsia="宋体" w:cs="Times New Roman"/>
      <w:b/>
      <w:bCs/>
      <w:kern w:val="44"/>
      <w:sz w:val="44"/>
      <w:szCs w:val="44"/>
    </w:rPr>
  </w:style>
  <w:style w:type="character" w:customStyle="1" w:styleId="32">
    <w:name w:val="标题 2 Char"/>
    <w:basedOn w:val="24"/>
    <w:link w:val="5"/>
    <w:qFormat/>
    <w:uiPriority w:val="9"/>
    <w:rPr>
      <w:rFonts w:ascii="Cambria" w:hAnsi="Cambria" w:eastAsia="宋体" w:cs="Times New Roman"/>
      <w:b/>
      <w:bCs/>
      <w:sz w:val="32"/>
      <w:szCs w:val="32"/>
    </w:rPr>
  </w:style>
  <w:style w:type="character" w:customStyle="1" w:styleId="33">
    <w:name w:val="标题 3 Char"/>
    <w:basedOn w:val="24"/>
    <w:link w:val="6"/>
    <w:qFormat/>
    <w:uiPriority w:val="0"/>
    <w:rPr>
      <w:rFonts w:ascii="Times New Roman" w:hAnsi="Times New Roman" w:eastAsia="宋体" w:cs="Times New Roman"/>
      <w:b/>
      <w:bCs/>
      <w:sz w:val="32"/>
      <w:szCs w:val="32"/>
    </w:rPr>
  </w:style>
  <w:style w:type="character" w:customStyle="1" w:styleId="34">
    <w:name w:val="批注文字 Char1"/>
    <w:basedOn w:val="24"/>
    <w:link w:val="8"/>
    <w:semiHidden/>
    <w:qFormat/>
    <w:uiPriority w:val="99"/>
    <w:rPr>
      <w:rFonts w:ascii="Times New Roman" w:hAnsi="Times New Roman" w:eastAsia="宋体" w:cs="Times New Roman"/>
      <w:szCs w:val="24"/>
    </w:rPr>
  </w:style>
  <w:style w:type="character" w:customStyle="1" w:styleId="35">
    <w:name w:val="批注主题 Char"/>
    <w:basedOn w:val="36"/>
    <w:link w:val="20"/>
    <w:qFormat/>
    <w:uiPriority w:val="99"/>
    <w:rPr>
      <w:b/>
      <w:bCs/>
      <w:kern w:val="2"/>
      <w:sz w:val="21"/>
      <w:szCs w:val="24"/>
    </w:rPr>
  </w:style>
  <w:style w:type="character" w:customStyle="1" w:styleId="36">
    <w:name w:val="批注文字 Char"/>
    <w:qFormat/>
    <w:uiPriority w:val="99"/>
    <w:rPr>
      <w:kern w:val="2"/>
      <w:sz w:val="21"/>
      <w:szCs w:val="24"/>
    </w:rPr>
  </w:style>
  <w:style w:type="character" w:customStyle="1" w:styleId="37">
    <w:name w:val="正文缩进 Char"/>
    <w:link w:val="7"/>
    <w:qFormat/>
    <w:uiPriority w:val="0"/>
    <w:rPr>
      <w:rFonts w:ascii="Calibri" w:hAnsi="Calibri"/>
      <w:szCs w:val="24"/>
    </w:rPr>
  </w:style>
  <w:style w:type="character" w:customStyle="1" w:styleId="38">
    <w:name w:val="正文文本 Char"/>
    <w:basedOn w:val="24"/>
    <w:link w:val="9"/>
    <w:qFormat/>
    <w:uiPriority w:val="0"/>
    <w:rPr>
      <w:rFonts w:ascii="华文新魏" w:hAnsi="Arial" w:eastAsia="华文新魏" w:cs="Times New Roman"/>
      <w:kern w:val="0"/>
      <w:sz w:val="24"/>
      <w:szCs w:val="20"/>
    </w:rPr>
  </w:style>
  <w:style w:type="character" w:customStyle="1" w:styleId="39">
    <w:name w:val="正文文本缩进 Char"/>
    <w:basedOn w:val="24"/>
    <w:link w:val="3"/>
    <w:qFormat/>
    <w:uiPriority w:val="99"/>
    <w:rPr>
      <w:rFonts w:ascii="Times New Roman" w:hAnsi="Times New Roman" w:eastAsia="宋体" w:cs="Times New Roman"/>
      <w:kern w:val="0"/>
      <w:sz w:val="32"/>
      <w:szCs w:val="20"/>
    </w:rPr>
  </w:style>
  <w:style w:type="character" w:customStyle="1" w:styleId="40">
    <w:name w:val="纯文本 Char"/>
    <w:link w:val="10"/>
    <w:qFormat/>
    <w:uiPriority w:val="0"/>
    <w:rPr>
      <w:rFonts w:ascii="宋体" w:hAnsi="Courier New" w:cs="Courier New"/>
      <w:szCs w:val="21"/>
    </w:rPr>
  </w:style>
  <w:style w:type="character" w:customStyle="1" w:styleId="41">
    <w:name w:val="正文文本缩进 2 Char"/>
    <w:link w:val="11"/>
    <w:qFormat/>
    <w:uiPriority w:val="99"/>
    <w:rPr>
      <w:szCs w:val="24"/>
    </w:rPr>
  </w:style>
  <w:style w:type="character" w:customStyle="1" w:styleId="42">
    <w:name w:val="批注框文本 Char"/>
    <w:link w:val="12"/>
    <w:qFormat/>
    <w:uiPriority w:val="0"/>
    <w:rPr>
      <w:sz w:val="18"/>
      <w:szCs w:val="18"/>
    </w:rPr>
  </w:style>
  <w:style w:type="character" w:customStyle="1" w:styleId="43">
    <w:name w:val="页脚 Char"/>
    <w:basedOn w:val="24"/>
    <w:link w:val="13"/>
    <w:qFormat/>
    <w:uiPriority w:val="99"/>
    <w:rPr>
      <w:sz w:val="18"/>
      <w:szCs w:val="18"/>
    </w:rPr>
  </w:style>
  <w:style w:type="character" w:customStyle="1" w:styleId="44">
    <w:name w:val="页眉 Char"/>
    <w:basedOn w:val="24"/>
    <w:link w:val="14"/>
    <w:qFormat/>
    <w:uiPriority w:val="99"/>
    <w:rPr>
      <w:sz w:val="18"/>
      <w:szCs w:val="18"/>
    </w:rPr>
  </w:style>
  <w:style w:type="character" w:customStyle="1" w:styleId="45">
    <w:name w:val="正文文本缩进 3 Char"/>
    <w:link w:val="16"/>
    <w:qFormat/>
    <w:uiPriority w:val="99"/>
    <w:rPr>
      <w:sz w:val="16"/>
      <w:szCs w:val="16"/>
    </w:rPr>
  </w:style>
  <w:style w:type="character" w:customStyle="1" w:styleId="46">
    <w:name w:val="批注主题 Char1"/>
    <w:basedOn w:val="34"/>
    <w:semiHidden/>
    <w:qFormat/>
    <w:uiPriority w:val="99"/>
    <w:rPr>
      <w:rFonts w:ascii="Times New Roman" w:hAnsi="Times New Roman" w:eastAsia="宋体" w:cs="Times New Roman"/>
      <w:b/>
      <w:bCs/>
      <w:szCs w:val="24"/>
    </w:rPr>
  </w:style>
  <w:style w:type="character" w:customStyle="1" w:styleId="47">
    <w:name w:val="正文文本缩进 2 Char1"/>
    <w:basedOn w:val="24"/>
    <w:semiHidden/>
    <w:qFormat/>
    <w:uiPriority w:val="99"/>
    <w:rPr>
      <w:rFonts w:ascii="Times New Roman" w:hAnsi="Times New Roman" w:eastAsia="宋体" w:cs="Times New Roman"/>
      <w:szCs w:val="24"/>
    </w:rPr>
  </w:style>
  <w:style w:type="character" w:customStyle="1" w:styleId="48">
    <w:name w:val="正文文本缩进 3 Char1"/>
    <w:basedOn w:val="24"/>
    <w:semiHidden/>
    <w:qFormat/>
    <w:uiPriority w:val="99"/>
    <w:rPr>
      <w:rFonts w:ascii="Times New Roman" w:hAnsi="Times New Roman" w:eastAsia="宋体" w:cs="Times New Roman"/>
      <w:sz w:val="16"/>
      <w:szCs w:val="16"/>
    </w:rPr>
  </w:style>
  <w:style w:type="character" w:customStyle="1" w:styleId="49">
    <w:name w:val="批注框文本 Char1"/>
    <w:basedOn w:val="24"/>
    <w:semiHidden/>
    <w:qFormat/>
    <w:uiPriority w:val="99"/>
    <w:rPr>
      <w:rFonts w:ascii="Times New Roman" w:hAnsi="Times New Roman" w:eastAsia="宋体" w:cs="Times New Roman"/>
      <w:sz w:val="18"/>
      <w:szCs w:val="18"/>
    </w:rPr>
  </w:style>
  <w:style w:type="character" w:customStyle="1" w:styleId="50">
    <w:name w:val="纯文本 Char1"/>
    <w:basedOn w:val="24"/>
    <w:semiHidden/>
    <w:qFormat/>
    <w:uiPriority w:val="99"/>
    <w:rPr>
      <w:rFonts w:ascii="宋体" w:hAnsi="Courier New" w:eastAsia="宋体" w:cs="Courier New"/>
      <w:szCs w:val="21"/>
    </w:rPr>
  </w:style>
  <w:style w:type="paragraph" w:customStyle="1" w:styleId="51">
    <w:name w:val="标2"/>
    <w:basedOn w:val="1"/>
    <w:qFormat/>
    <w:uiPriority w:val="0"/>
    <w:rPr>
      <w:rFonts w:ascii="楷体_GB2312" w:hAnsi="Calibri" w:eastAsia="楷体_GB2312"/>
      <w:b/>
      <w:sz w:val="30"/>
    </w:rPr>
  </w:style>
  <w:style w:type="paragraph" w:customStyle="1" w:styleId="52">
    <w:name w:val="Char"/>
    <w:basedOn w:val="1"/>
    <w:qFormat/>
    <w:uiPriority w:val="0"/>
    <w:rPr>
      <w:rFonts w:ascii="Tahoma" w:hAnsi="Tahoma"/>
      <w:sz w:val="24"/>
      <w:szCs w:val="20"/>
    </w:rPr>
  </w:style>
  <w:style w:type="paragraph" w:customStyle="1" w:styleId="53">
    <w:name w:val="列出段落1"/>
    <w:basedOn w:val="1"/>
    <w:qFormat/>
    <w:uiPriority w:val="0"/>
    <w:pPr>
      <w:ind w:firstLine="420" w:firstLineChars="200"/>
    </w:pPr>
  </w:style>
  <w:style w:type="paragraph" w:customStyle="1" w:styleId="54">
    <w:name w:val="标3"/>
    <w:basedOn w:val="1"/>
    <w:qFormat/>
    <w:uiPriority w:val="0"/>
    <w:rPr>
      <w:rFonts w:ascii="黑体" w:hAnsi="黑体"/>
      <w:sz w:val="30"/>
    </w:rPr>
  </w:style>
  <w:style w:type="paragraph" w:customStyle="1" w:styleId="55">
    <w:name w:val="正文首行缩进两字符"/>
    <w:basedOn w:val="1"/>
    <w:qFormat/>
    <w:uiPriority w:val="0"/>
    <w:pPr>
      <w:spacing w:line="360" w:lineRule="auto"/>
      <w:ind w:firstLine="200" w:firstLineChars="200"/>
    </w:pPr>
  </w:style>
  <w:style w:type="paragraph" w:customStyle="1" w:styleId="56">
    <w:name w:val="标1"/>
    <w:basedOn w:val="1"/>
    <w:qFormat/>
    <w:uiPriority w:val="0"/>
    <w:pPr>
      <w:ind w:left="750"/>
    </w:pPr>
    <w:rPr>
      <w:rFonts w:ascii="Calibri" w:hAnsi="Calibri"/>
      <w:b/>
      <w:sz w:val="30"/>
    </w:rPr>
  </w:style>
  <w:style w:type="paragraph" w:customStyle="1" w:styleId="57">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58">
    <w:name w:val="样式 首行缩进:  2 字符"/>
    <w:basedOn w:val="1"/>
    <w:qFormat/>
    <w:uiPriority w:val="0"/>
    <w:pPr>
      <w:spacing w:line="400" w:lineRule="exact"/>
      <w:ind w:firstLine="200" w:firstLineChars="200"/>
    </w:pPr>
    <w:rPr>
      <w:rFonts w:ascii="Calibri" w:hAnsi="Calibri" w:cs="宋体"/>
      <w:sz w:val="24"/>
    </w:rPr>
  </w:style>
  <w:style w:type="character" w:customStyle="1" w:styleId="59">
    <w:name w:val="font61"/>
    <w:qFormat/>
    <w:uiPriority w:val="0"/>
    <w:rPr>
      <w:rFonts w:hint="eastAsia" w:ascii="宋体" w:hAnsi="宋体" w:eastAsia="宋体" w:cs="宋体"/>
      <w:color w:val="000000"/>
      <w:sz w:val="24"/>
      <w:szCs w:val="24"/>
      <w:u w:val="none"/>
    </w:rPr>
  </w:style>
  <w:style w:type="paragraph" w:customStyle="1" w:styleId="60">
    <w:name w:val="列出段落2"/>
    <w:basedOn w:val="1"/>
    <w:qFormat/>
    <w:uiPriority w:val="99"/>
    <w:pPr>
      <w:ind w:firstLine="420" w:firstLineChars="200"/>
    </w:pPr>
  </w:style>
  <w:style w:type="character" w:customStyle="1" w:styleId="61">
    <w:name w:val="font01"/>
    <w:qFormat/>
    <w:uiPriority w:val="0"/>
    <w:rPr>
      <w:rFonts w:hint="default" w:ascii="Calibri" w:hAnsi="Calibri" w:cs="Calibri"/>
      <w:color w:val="000000"/>
      <w:sz w:val="24"/>
      <w:szCs w:val="24"/>
      <w:u w:val="none"/>
    </w:rPr>
  </w:style>
  <w:style w:type="paragraph" w:customStyle="1" w:styleId="6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GW-正文"/>
    <w:basedOn w:val="1"/>
    <w:qFormat/>
    <w:uiPriority w:val="0"/>
    <w:pPr>
      <w:spacing w:line="360" w:lineRule="auto"/>
      <w:ind w:firstLine="200" w:firstLineChars="200"/>
    </w:pPr>
    <w:rPr>
      <w:rFonts w:eastAsia="仿宋_GB2312"/>
      <w:sz w:val="24"/>
    </w:rPr>
  </w:style>
  <w:style w:type="character" w:customStyle="1" w:styleId="64">
    <w:name w:val="font21"/>
    <w:basedOn w:val="24"/>
    <w:qFormat/>
    <w:uiPriority w:val="0"/>
    <w:rPr>
      <w:rFonts w:hint="eastAsia" w:ascii="宋体" w:hAnsi="宋体" w:eastAsia="宋体" w:cs="宋体"/>
      <w:color w:val="000000"/>
      <w:sz w:val="24"/>
      <w:szCs w:val="24"/>
      <w:u w:val="none"/>
    </w:rPr>
  </w:style>
  <w:style w:type="paragraph" w:customStyle="1" w:styleId="65">
    <w:name w:val="02、首行缩进2字符正文"/>
    <w:basedOn w:val="1"/>
    <w:qFormat/>
    <w:uiPriority w:val="0"/>
    <w:pPr>
      <w:tabs>
        <w:tab w:val="left" w:pos="0"/>
      </w:tabs>
      <w:wordWrap w:val="0"/>
      <w:topLinePunct/>
      <w:ind w:firstLine="480" w:firstLineChars="200"/>
    </w:pPr>
  </w:style>
  <w:style w:type="paragraph" w:customStyle="1" w:styleId="66">
    <w:name w:val="01、普通正文"/>
    <w:basedOn w:val="1"/>
    <w:qFormat/>
    <w:uiPriority w:val="0"/>
    <w:pPr>
      <w:tabs>
        <w:tab w:val="left" w:pos="0"/>
      </w:tabs>
      <w:wordWrap w:val="0"/>
      <w:topLinePunct/>
    </w:pPr>
    <w:rPr>
      <w:snapToGrid w:val="0"/>
    </w:rPr>
  </w:style>
  <w:style w:type="paragraph" w:customStyle="1" w:styleId="67">
    <w:name w:val="21、合同二级标题序号"/>
    <w:basedOn w:val="66"/>
    <w:qFormat/>
    <w:uiPriority w:val="0"/>
    <w:pPr>
      <w:numPr>
        <w:ilvl w:val="0"/>
        <w:numId w:val="2"/>
      </w:numPr>
      <w:ind w:firstLine="803" w:firstLineChars="200"/>
      <w:outlineLvl w:val="1"/>
    </w:pPr>
    <w:rPr>
      <w:b/>
    </w:rPr>
  </w:style>
  <w:style w:type="paragraph" w:customStyle="1" w:styleId="68">
    <w:name w:val="05、“(一)”正文三级标题"/>
    <w:basedOn w:val="1"/>
    <w:link w:val="69"/>
    <w:qFormat/>
    <w:uiPriority w:val="0"/>
    <w:pPr>
      <w:numPr>
        <w:ilvl w:val="1"/>
        <w:numId w:val="3"/>
      </w:numPr>
      <w:tabs>
        <w:tab w:val="left" w:pos="0"/>
      </w:tabs>
      <w:wordWrap w:val="0"/>
      <w:topLinePunct/>
      <w:ind w:firstLine="803" w:firstLineChars="200"/>
    </w:pPr>
  </w:style>
  <w:style w:type="character" w:customStyle="1" w:styleId="69">
    <w:name w:val="05、“(一)”正文三级标题 Char"/>
    <w:link w:val="68"/>
    <w:qFormat/>
    <w:uiPriority w:val="0"/>
  </w:style>
  <w:style w:type="paragraph" w:customStyle="1" w:styleId="70">
    <w:name w:val="00、封面正文(与其他内容无关的格式)"/>
    <w:basedOn w:val="1"/>
    <w:qFormat/>
    <w:uiPriority w:val="0"/>
    <w:pPr>
      <w:tabs>
        <w:tab w:val="left" w:pos="0"/>
      </w:tabs>
    </w:pPr>
  </w:style>
  <w:style w:type="paragraph" w:customStyle="1" w:styleId="7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2">
    <w:name w:val="表格内容"/>
    <w:basedOn w:val="1"/>
    <w:qFormat/>
    <w:uiPriority w:val="2"/>
    <w:pPr>
      <w:jc w:val="center"/>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B63FD-2A18-4652-9321-B37F733636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2291</Words>
  <Characters>13065</Characters>
  <Lines>108</Lines>
  <Paragraphs>30</Paragraphs>
  <TotalTime>152</TotalTime>
  <ScaleCrop>false</ScaleCrop>
  <LinksUpToDate>false</LinksUpToDate>
  <CharactersWithSpaces>15326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2017-05-08T07:38:00Z</dcterms:created>
  <dc:creator>微软用户</dc:creator>
  <cp:lastModifiedBy>白小白</cp:lastModifiedBy>
  <cp:lastPrinted>2022-02-15T04:42:00Z</cp:lastPrinted>
  <dcterms:modified xsi:type="dcterms:W3CDTF">2022-02-16T02:29:21Z</dcterms:modified>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E0401C173BF4492082A3324C3FF60D89</vt:lpwstr>
  </property>
</Properties>
</file>