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cente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99"/>
          <w:kern w:val="0"/>
          <w:sz w:val="44"/>
          <w:szCs w:val="36"/>
          <w:lang w:eastAsia="zh-CN"/>
          <w14:textFill>
            <w14:solidFill>
              <w14:schemeClr w14:val="tx1"/>
            </w14:solidFill>
          </w14:textFill>
        </w:rPr>
        <w:t>四川成渝高速公路股份有限公司成渝分公司</w:t>
      </w:r>
      <w:r>
        <w:rPr>
          <w:rFonts w:hint="eastAsia" w:ascii="方正小标宋简体" w:hAnsi="方正小标宋简体" w:eastAsia="方正小标宋简体" w:cs="方正小标宋简体"/>
          <w:b w:val="0"/>
          <w:bCs/>
          <w:color w:val="000000" w:themeColor="text1"/>
          <w:w w:val="99"/>
          <w:kern w:val="0"/>
          <w:sz w:val="44"/>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污水处理设备委外</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维护保养及接入市政管网</w:t>
      </w:r>
      <w:r>
        <w:rPr>
          <w:rFonts w:hint="eastAsia" w:ascii="方正小标宋简体" w:hAnsi="方正小标宋简体" w:eastAsia="方正小标宋简体" w:cs="方正小标宋简体"/>
          <w:b w:val="0"/>
          <w:bCs/>
          <w:color w:val="000000" w:themeColor="text1"/>
          <w:kern w:val="0"/>
          <w:sz w:val="44"/>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点位巡检</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维护</w:t>
      </w:r>
      <w:r>
        <w:rPr>
          <w:rFonts w:hint="eastAsia" w:ascii="方正小标宋简体" w:hAnsi="方正小标宋简体" w:eastAsia="方正小标宋简体" w:cs="方正小标宋简体"/>
          <w:b w:val="0"/>
          <w:bCs/>
          <w:color w:val="000000" w:themeColor="text1"/>
          <w:kern w:val="0"/>
          <w:sz w:val="44"/>
          <w:szCs w:val="36"/>
          <w:lang w:val="en-US" w:eastAsia="zh-CN"/>
          <w14:textFill>
            <w14:solidFill>
              <w14:schemeClr w14:val="tx1"/>
            </w14:solidFill>
          </w14:textFill>
        </w:rPr>
        <w:t>服务</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项目</w:t>
      </w:r>
    </w:p>
    <w:p>
      <w:pPr>
        <w:widowControl/>
        <w:jc w:val="center"/>
        <w:rPr>
          <w:color w:val="000000" w:themeColor="text1"/>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bCs w:val="0"/>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autoSpaceDE w:val="0"/>
        <w:autoSpaceDN w:val="0"/>
        <w:spacing w:line="720" w:lineRule="atLeast"/>
        <w:jc w:val="center"/>
        <w:textAlignment w:val="bottom"/>
        <w:rPr>
          <w:rFonts w:ascii="宋体" w:hAnsi="宋体"/>
          <w:b/>
          <w:bCs w:val="0"/>
          <w:color w:val="000000" w:themeColor="text1"/>
          <w:w w:val="80"/>
          <w:sz w:val="72"/>
          <w:szCs w:val="72"/>
          <w14:textFill>
            <w14:solidFill>
              <w14:schemeClr w14:val="tx1"/>
            </w14:solidFill>
          </w14:textFill>
        </w:rPr>
      </w:pPr>
      <w:r>
        <w:rPr>
          <w:rFonts w:hint="eastAsia" w:ascii="宋体" w:hAnsi="宋体"/>
          <w:b/>
          <w:bCs w:val="0"/>
          <w:color w:val="000000" w:themeColor="text1"/>
          <w:w w:val="80"/>
          <w:sz w:val="72"/>
          <w:szCs w:val="72"/>
          <w:lang w:eastAsia="zh-CN"/>
          <w14:textFill>
            <w14:solidFill>
              <w14:schemeClr w14:val="tx1"/>
            </w14:solidFill>
          </w14:textFill>
        </w:rPr>
        <w:t>比</w:t>
      </w:r>
      <w:r>
        <w:rPr>
          <w:rFonts w:hint="eastAsia" w:ascii="宋体" w:hAnsi="宋体"/>
          <w:b/>
          <w:bCs w:val="0"/>
          <w:color w:val="000000" w:themeColor="text1"/>
          <w:w w:val="80"/>
          <w:sz w:val="72"/>
          <w:szCs w:val="72"/>
          <w:lang w:val="en-US" w:eastAsia="zh-CN"/>
          <w14:textFill>
            <w14:solidFill>
              <w14:schemeClr w14:val="tx1"/>
            </w14:solidFill>
          </w14:textFill>
        </w:rPr>
        <w:t xml:space="preserve"> </w:t>
      </w:r>
      <w:r>
        <w:rPr>
          <w:rFonts w:hint="eastAsia" w:ascii="宋体" w:hAnsi="宋体"/>
          <w:b/>
          <w:bCs w:val="0"/>
          <w:color w:val="000000" w:themeColor="text1"/>
          <w:w w:val="80"/>
          <w:sz w:val="72"/>
          <w:szCs w:val="72"/>
          <w:lang w:eastAsia="zh-CN"/>
          <w14:textFill>
            <w14:solidFill>
              <w14:schemeClr w14:val="tx1"/>
            </w14:solidFill>
          </w14:textFill>
        </w:rPr>
        <w:t>选</w:t>
      </w:r>
      <w:r>
        <w:rPr>
          <w:rFonts w:hint="eastAsia" w:ascii="宋体" w:hAnsi="宋体"/>
          <w:b/>
          <w:bCs w:val="0"/>
          <w:color w:val="000000" w:themeColor="text1"/>
          <w:w w:val="80"/>
          <w:sz w:val="72"/>
          <w:szCs w:val="72"/>
          <w:lang w:val="en-US" w:eastAsia="zh-CN"/>
          <w14:textFill>
            <w14:solidFill>
              <w14:schemeClr w14:val="tx1"/>
            </w14:solidFill>
          </w14:textFill>
        </w:rPr>
        <w:t xml:space="preserve"> </w:t>
      </w:r>
      <w:r>
        <w:rPr>
          <w:rFonts w:ascii="宋体" w:hAnsi="宋体"/>
          <w:b/>
          <w:bCs w:val="0"/>
          <w:color w:val="000000" w:themeColor="text1"/>
          <w:w w:val="80"/>
          <w:sz w:val="72"/>
          <w:szCs w:val="72"/>
          <w14:textFill>
            <w14:solidFill>
              <w14:schemeClr w14:val="tx1"/>
            </w14:solidFill>
          </w14:textFill>
        </w:rPr>
        <w:t>文 件</w:t>
      </w: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sz w:val="28"/>
          <w:szCs w:val="28"/>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sz w:val="48"/>
          <w:szCs w:val="48"/>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sz w:val="48"/>
          <w:szCs w:val="48"/>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tabs>
          <w:tab w:val="left" w:pos="5220"/>
          <w:tab w:val="left" w:pos="5400"/>
          <w:tab w:val="left" w:pos="5580"/>
        </w:tabs>
        <w:autoSpaceDE w:val="0"/>
        <w:autoSpaceDN w:val="0"/>
        <w:spacing w:line="360" w:lineRule="atLeast"/>
        <w:jc w:val="center"/>
        <w:textAlignment w:val="bottom"/>
        <w:rPr>
          <w:b/>
          <w:color w:val="000000" w:themeColor="text1"/>
          <w:spacing w:val="30"/>
          <w14:textFill>
            <w14:solidFill>
              <w14:schemeClr w14:val="tx1"/>
            </w14:solidFill>
          </w14:textFill>
        </w:rPr>
      </w:pPr>
    </w:p>
    <w:p>
      <w:pPr>
        <w:widowControl/>
        <w:autoSpaceDE w:val="0"/>
        <w:autoSpaceDN w:val="0"/>
        <w:spacing w:before="60" w:line="360" w:lineRule="auto"/>
        <w:ind w:firstLine="1125" w:firstLineChars="400"/>
        <w:jc w:val="both"/>
        <w:textAlignment w:val="bottom"/>
        <w:rPr>
          <w:rFonts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招标人：</w:t>
      </w:r>
      <w:r>
        <w:rPr>
          <w:rFonts w:hint="eastAsia" w:ascii="宋体" w:hAnsi="宋体"/>
          <w:b/>
          <w:color w:val="000000" w:themeColor="text1"/>
          <w:spacing w:val="-20"/>
          <w:sz w:val="32"/>
          <w:szCs w:val="32"/>
          <w14:textFill>
            <w14:solidFill>
              <w14:schemeClr w14:val="tx1"/>
            </w14:solidFill>
          </w14:textFill>
        </w:rPr>
        <w:t>四川成渝高速公路股份有限公司成</w:t>
      </w:r>
      <w:r>
        <w:rPr>
          <w:rFonts w:hint="eastAsia" w:ascii="宋体" w:hAnsi="宋体"/>
          <w:b/>
          <w:color w:val="000000" w:themeColor="text1"/>
          <w:spacing w:val="-20"/>
          <w:sz w:val="32"/>
          <w:szCs w:val="32"/>
          <w:lang w:eastAsia="zh-CN"/>
          <w14:textFill>
            <w14:solidFill>
              <w14:schemeClr w14:val="tx1"/>
            </w14:solidFill>
          </w14:textFill>
        </w:rPr>
        <w:t>渝</w:t>
      </w:r>
      <w:r>
        <w:rPr>
          <w:rFonts w:hint="eastAsia" w:ascii="宋体" w:hAnsi="宋体"/>
          <w:b/>
          <w:color w:val="000000" w:themeColor="text1"/>
          <w:spacing w:val="-20"/>
          <w:sz w:val="32"/>
          <w:szCs w:val="32"/>
          <w14:textFill>
            <w14:solidFill>
              <w14:schemeClr w14:val="tx1"/>
            </w14:solidFill>
          </w14:textFill>
        </w:rPr>
        <w:t>分公司</w:t>
      </w:r>
    </w:p>
    <w:p>
      <w:pPr>
        <w:jc w:val="center"/>
        <w:rPr>
          <w:rFonts w:ascii="宋体" w:hAnsi="宋体"/>
          <w:b/>
          <w:color w:val="000000" w:themeColor="text1"/>
          <w:w w:val="90"/>
          <w:sz w:val="32"/>
          <w:szCs w:val="32"/>
          <w14:textFill>
            <w14:solidFill>
              <w14:schemeClr w14:val="tx1"/>
            </w14:solidFill>
          </w14:textFill>
        </w:rPr>
      </w:pPr>
      <w:r>
        <w:rPr>
          <w:rFonts w:hint="eastAsia" w:ascii="宋体" w:hAnsi="宋体"/>
          <w:b/>
          <w:color w:val="000000" w:themeColor="text1"/>
          <w:w w:val="90"/>
          <w:sz w:val="32"/>
          <w:szCs w:val="32"/>
          <w:lang w:val="en-US" w:eastAsia="zh-CN"/>
          <w14:textFill>
            <w14:solidFill>
              <w14:schemeClr w14:val="tx1"/>
            </w14:solidFill>
          </w14:textFill>
        </w:rPr>
        <w:t xml:space="preserve">  </w:t>
      </w:r>
      <w:r>
        <w:rPr>
          <w:rFonts w:hint="eastAsia" w:ascii="宋体" w:hAnsi="宋体"/>
          <w:b/>
          <w:color w:val="000000" w:themeColor="text1"/>
          <w:w w:val="90"/>
          <w:sz w:val="32"/>
          <w:szCs w:val="32"/>
          <w14:textFill>
            <w14:solidFill>
              <w14:schemeClr w14:val="tx1"/>
            </w14:solidFill>
          </w14:textFill>
        </w:rPr>
        <w:t>二〇二</w:t>
      </w:r>
      <w:r>
        <w:rPr>
          <w:rFonts w:hint="eastAsia" w:ascii="宋体" w:hAnsi="宋体"/>
          <w:b/>
          <w:color w:val="000000" w:themeColor="text1"/>
          <w:w w:val="90"/>
          <w:sz w:val="32"/>
          <w:szCs w:val="32"/>
          <w:lang w:eastAsia="zh-CN"/>
          <w14:textFill>
            <w14:solidFill>
              <w14:schemeClr w14:val="tx1"/>
            </w14:solidFill>
          </w14:textFill>
        </w:rPr>
        <w:t>三</w:t>
      </w:r>
      <w:r>
        <w:rPr>
          <w:rFonts w:hint="eastAsia" w:ascii="宋体" w:hAnsi="宋体"/>
          <w:b/>
          <w:color w:val="000000" w:themeColor="text1"/>
          <w:w w:val="90"/>
          <w:sz w:val="32"/>
          <w:szCs w:val="32"/>
          <w14:textFill>
            <w14:solidFill>
              <w14:schemeClr w14:val="tx1"/>
            </w14:solidFill>
          </w14:textFill>
        </w:rPr>
        <w:t>年</w:t>
      </w:r>
      <w:r>
        <w:rPr>
          <w:rFonts w:hint="eastAsia" w:ascii="宋体" w:hAnsi="宋体"/>
          <w:b/>
          <w:color w:val="000000" w:themeColor="text1"/>
          <w:w w:val="90"/>
          <w:sz w:val="32"/>
          <w:szCs w:val="32"/>
          <w:lang w:val="en-US" w:eastAsia="zh-CN"/>
          <w14:textFill>
            <w14:solidFill>
              <w14:schemeClr w14:val="tx1"/>
            </w14:solidFill>
          </w14:textFill>
        </w:rPr>
        <w:t>三</w:t>
      </w:r>
      <w:r>
        <w:rPr>
          <w:rFonts w:hint="eastAsia" w:ascii="宋体" w:hAnsi="宋体"/>
          <w:b/>
          <w:color w:val="000000" w:themeColor="text1"/>
          <w:w w:val="90"/>
          <w:sz w:val="32"/>
          <w:szCs w:val="32"/>
          <w14:textFill>
            <w14:solidFill>
              <w14:schemeClr w14:val="tx1"/>
            </w14:solidFill>
          </w14:textFill>
        </w:rPr>
        <w:t>月</w:t>
      </w:r>
    </w:p>
    <w:p>
      <w:pPr>
        <w:pStyle w:val="17"/>
        <w:ind w:firstLine="0" w:firstLineChars="0"/>
        <w:jc w:val="center"/>
        <w:rPr>
          <w:rFonts w:hint="eastAsia" w:ascii="仿宋_GB2312" w:eastAsia="仿宋_GB2312"/>
          <w:b/>
          <w:color w:val="000000" w:themeColor="text1"/>
          <w:sz w:val="44"/>
          <w:szCs w:val="44"/>
          <w14:textFill>
            <w14:solidFill>
              <w14:schemeClr w14:val="tx1"/>
            </w14:solidFill>
          </w14:textFill>
        </w:rPr>
      </w:pPr>
    </w:p>
    <w:p>
      <w:pPr>
        <w:pStyle w:val="17"/>
        <w:ind w:firstLine="0" w:firstLineChars="0"/>
        <w:jc w:val="center"/>
        <w:rPr>
          <w:rFonts w:hint="eastAsia" w:ascii="仿宋_GB2312" w:eastAsia="仿宋_GB2312"/>
          <w:b/>
          <w:color w:val="000000" w:themeColor="text1"/>
          <w:sz w:val="44"/>
          <w:szCs w:val="44"/>
          <w14:textFill>
            <w14:solidFill>
              <w14:schemeClr w14:val="tx1"/>
            </w14:solidFill>
          </w14:textFill>
        </w:rPr>
      </w:pPr>
    </w:p>
    <w:p>
      <w:pPr>
        <w:pStyle w:val="10"/>
        <w:tabs>
          <w:tab w:val="right" w:leader="dot" w:pos="8963"/>
        </w:tabs>
        <w:spacing w:line="60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目录</w:t>
      </w:r>
    </w:p>
    <w:p>
      <w:pPr>
        <w:pStyle w:val="10"/>
        <w:tabs>
          <w:tab w:val="right" w:leader="dot" w:pos="8963"/>
        </w:tabs>
        <w:spacing w:line="600" w:lineRule="exact"/>
        <w:rPr>
          <w:rFonts w:ascii="仿宋_GB2312" w:hAnsi="仿宋_GB2312" w:eastAsia="仿宋_GB2312" w:cs="仿宋_GB2312"/>
          <w:color w:val="000000" w:themeColor="text1"/>
          <w:sz w:val="28"/>
          <w:szCs w:val="28"/>
          <w14:textFill>
            <w14:solidFill>
              <w14:schemeClr w14:val="tx1"/>
            </w14:solidFill>
          </w14:textFill>
        </w:rPr>
      </w:pPr>
    </w:p>
    <w:p>
      <w:pPr>
        <w:pStyle w:val="10"/>
        <w:tabs>
          <w:tab w:val="right" w:leader="dot" w:pos="8963"/>
        </w:tabs>
        <w:spacing w:line="6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"1-3" \t "" \h \z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"_Toc9915"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第一章  比选公告</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fldChar w:fldCharType="end"/>
      </w:r>
    </w:p>
    <w:p>
      <w:pPr>
        <w:pStyle w:val="10"/>
        <w:tabs>
          <w:tab w:val="right" w:leader="dot" w:pos="8963"/>
        </w:tabs>
        <w:spacing w:line="6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"_Toc16721"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第二章  比选申请须知</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fldChar w:fldCharType="end"/>
      </w:r>
    </w:p>
    <w:p>
      <w:pPr>
        <w:pStyle w:val="10"/>
        <w:tabs>
          <w:tab w:val="right" w:pos="8543"/>
        </w:tabs>
        <w:spacing w:line="60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第三章  评审办法及标准………………………………………………</w:t>
      </w:r>
      <w:r>
        <w:rPr>
          <w:rFonts w:hint="eastAsia" w:ascii="宋体" w:hAnsi="宋体" w:eastAsia="宋体" w:cs="宋体"/>
          <w:color w:val="000000" w:themeColor="text1"/>
          <w:sz w:val="28"/>
          <w:szCs w:val="28"/>
          <w:lang w:eastAsia="zh-CN"/>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13</w:t>
      </w:r>
    </w:p>
    <w:p>
      <w:pPr>
        <w:pStyle w:val="10"/>
        <w:tabs>
          <w:tab w:val="right" w:leader="dot" w:pos="8963"/>
        </w:tabs>
        <w:spacing w:line="600" w:lineRule="exact"/>
        <w:rPr>
          <w:rFonts w:hint="default"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第四章  </w:t>
      </w:r>
      <w:r>
        <w:rPr>
          <w:rFonts w:hint="eastAsia" w:ascii="宋体" w:hAnsi="宋体" w:cs="宋体"/>
          <w:color w:val="000000" w:themeColor="text1"/>
          <w:sz w:val="28"/>
          <w:szCs w:val="28"/>
          <w:lang w:val="en-US" w:eastAsia="zh-CN"/>
          <w14:textFill>
            <w14:solidFill>
              <w14:schemeClr w14:val="tx1"/>
            </w14:solidFill>
          </w14:textFill>
        </w:rPr>
        <w:t>技术规范和服务要求</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8</w:t>
      </w:r>
    </w:p>
    <w:p>
      <w:pPr>
        <w:pStyle w:val="10"/>
        <w:tabs>
          <w:tab w:val="right" w:leader="dot" w:pos="8963"/>
        </w:tabs>
        <w:spacing w:line="60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 xml:space="preserve">章  </w:t>
      </w:r>
      <w:r>
        <w:rPr>
          <w:rFonts w:hint="eastAsia" w:ascii="宋体" w:hAnsi="宋体" w:eastAsia="宋体" w:cs="宋体"/>
          <w:color w:val="000000" w:themeColor="text1"/>
          <w:sz w:val="28"/>
          <w:szCs w:val="28"/>
          <w:lang w:eastAsia="zh-CN"/>
          <w14:textFill>
            <w14:solidFill>
              <w14:schemeClr w14:val="tx1"/>
            </w14:solidFill>
          </w14:textFill>
        </w:rPr>
        <w:t>协议条款及格式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21</w:t>
      </w:r>
    </w:p>
    <w:p>
      <w:pPr>
        <w:pStyle w:val="10"/>
        <w:tabs>
          <w:tab w:val="right" w:leader="dot" w:pos="8963"/>
        </w:tabs>
        <w:spacing w:line="600" w:lineRule="exact"/>
        <w:rPr>
          <w:rFonts w:hint="default" w:ascii="宋体" w:hAnsi="宋体" w:eastAsia="宋体" w:cs="宋体"/>
          <w:color w:val="000000" w:themeColor="text1"/>
          <w:sz w:val="28"/>
          <w:szCs w:val="28"/>
          <w:lang w:val="en-US" w:eastAsia="zh-CN"/>
          <w14:textFill>
            <w14:solidFill>
              <w14:schemeClr w14:val="tx1"/>
            </w14:solidFill>
          </w14:textFill>
        </w:rPr>
        <w:sectPr>
          <w:headerReference r:id="rId3" w:type="default"/>
          <w:footerReference r:id="rId4" w:type="default"/>
          <w:pgSz w:w="11911" w:h="16838"/>
          <w:pgMar w:top="1474" w:right="1474" w:bottom="1474" w:left="1474" w:header="799" w:footer="918" w:gutter="0"/>
          <w:pgNumType w:fmt="decimal"/>
          <w:cols w:space="0" w:num="1"/>
        </w:sectPr>
      </w:pP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 xml:space="preserve">章  </w:t>
      </w:r>
      <w:r>
        <w:rPr>
          <w:rFonts w:hint="eastAsia" w:ascii="宋体" w:hAnsi="宋体" w:eastAsia="宋体" w:cs="宋体"/>
          <w:color w:val="000000" w:themeColor="text1"/>
          <w:sz w:val="28"/>
          <w:szCs w:val="28"/>
          <w:lang w:eastAsia="zh-CN"/>
          <w14:textFill>
            <w14:solidFill>
              <w14:schemeClr w14:val="tx1"/>
            </w14:solidFill>
          </w14:textFill>
        </w:rPr>
        <w:t>比选申请文件格式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30</w:t>
      </w:r>
    </w:p>
    <w:p>
      <w:pPr>
        <w:pStyle w:val="4"/>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第一章   比选公告</w:t>
      </w:r>
    </w:p>
    <w:p>
      <w:pPr>
        <w:autoSpaceDE w:val="0"/>
        <w:autoSpaceDN w:val="0"/>
        <w:adjustRightIn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四川成渝高速公路股份有限公司成渝分公司</w:t>
      </w:r>
    </w:p>
    <w:p>
      <w:pPr>
        <w:pStyle w:val="17"/>
        <w:ind w:firstLine="0" w:firstLineChars="0"/>
        <w:jc w:val="center"/>
        <w:rPr>
          <w:rFonts w:hint="eastAsia" w:ascii="宋体" w:hAnsi="宋体" w:cs="宋体"/>
          <w:b/>
          <w:color w:val="000000" w:themeColor="text1"/>
          <w:kern w:val="0"/>
          <w:sz w:val="32"/>
          <w:szCs w:val="32"/>
          <w:lang w:val="zh-CN" w:eastAsia="zh-CN" w:bidi="ar-SA"/>
          <w14:textFill>
            <w14:solidFill>
              <w14:schemeClr w14:val="tx1"/>
            </w14:solidFill>
          </w14:textFill>
        </w:rPr>
      </w:pPr>
      <w:r>
        <w:rPr>
          <w:rFonts w:hint="eastAsia" w:ascii="宋体" w:hAnsi="宋体" w:eastAsia="宋体" w:cs="宋体"/>
          <w:b/>
          <w:color w:val="000000" w:themeColor="text1"/>
          <w:kern w:val="0"/>
          <w:sz w:val="32"/>
          <w:szCs w:val="32"/>
          <w:lang w:val="zh-CN" w:eastAsia="zh-CN" w:bidi="ar-SA"/>
          <w14:textFill>
            <w14:solidFill>
              <w14:schemeClr w14:val="tx1"/>
            </w14:solidFill>
          </w14:textFill>
        </w:rPr>
        <w:t>污水处理设备委外维护保养及接入市政管网点位巡检维护</w:t>
      </w:r>
      <w:r>
        <w:rPr>
          <w:rFonts w:hint="eastAsia" w:ascii="宋体" w:hAnsi="宋体" w:cs="宋体"/>
          <w:b/>
          <w:color w:val="000000" w:themeColor="text1"/>
          <w:kern w:val="0"/>
          <w:sz w:val="32"/>
          <w:szCs w:val="32"/>
          <w:lang w:val="en-US" w:eastAsia="zh-CN" w:bidi="ar-SA"/>
          <w14:textFill>
            <w14:solidFill>
              <w14:schemeClr w14:val="tx1"/>
            </w14:solidFill>
          </w14:textFill>
        </w:rPr>
        <w:t xml:space="preserve">         服务</w:t>
      </w:r>
      <w:r>
        <w:rPr>
          <w:rFonts w:hint="eastAsia" w:ascii="宋体" w:hAnsi="宋体" w:eastAsia="宋体" w:cs="宋体"/>
          <w:b/>
          <w:color w:val="000000" w:themeColor="text1"/>
          <w:kern w:val="0"/>
          <w:sz w:val="32"/>
          <w:szCs w:val="32"/>
          <w:lang w:val="zh-CN" w:eastAsia="zh-CN" w:bidi="ar-SA"/>
          <w14:textFill>
            <w14:solidFill>
              <w14:schemeClr w14:val="tx1"/>
            </w14:solidFill>
          </w14:textFill>
        </w:rPr>
        <w:t>项目</w:t>
      </w:r>
      <w:r>
        <w:rPr>
          <w:rFonts w:hint="eastAsia" w:ascii="宋体" w:hAnsi="宋体" w:cs="宋体"/>
          <w:b/>
          <w:color w:val="000000" w:themeColor="text1"/>
          <w:kern w:val="0"/>
          <w:sz w:val="32"/>
          <w:szCs w:val="32"/>
          <w:lang w:val="zh-CN" w:eastAsia="zh-CN" w:bidi="ar-SA"/>
          <w14:textFill>
            <w14:solidFill>
              <w14:schemeClr w14:val="tx1"/>
            </w14:solidFill>
          </w14:textFill>
        </w:rPr>
        <w:t>比选招标</w:t>
      </w:r>
    </w:p>
    <w:p>
      <w:pPr>
        <w:pStyle w:val="17"/>
        <w:ind w:firstLine="0" w:firstLineChars="0"/>
        <w:jc w:val="center"/>
        <w:rPr>
          <w:rFonts w:hint="eastAsia" w:ascii="宋体" w:hAnsi="宋体" w:cs="宋体"/>
          <w:b/>
          <w:color w:val="000000" w:themeColor="text1"/>
          <w:kern w:val="0"/>
          <w:sz w:val="32"/>
          <w:szCs w:val="32"/>
          <w:lang w:val="zh-CN" w:eastAsia="zh-CN" w:bidi="ar-SA"/>
          <w14:textFill>
            <w14:solidFill>
              <w14:schemeClr w14:val="tx1"/>
            </w14:solidFill>
          </w14:textFill>
        </w:rPr>
      </w:pPr>
      <w:r>
        <w:rPr>
          <w:rFonts w:hint="eastAsia" w:ascii="宋体" w:hAnsi="宋体" w:cs="宋体"/>
          <w:b/>
          <w:color w:val="000000" w:themeColor="text1"/>
          <w:kern w:val="0"/>
          <w:sz w:val="32"/>
          <w:szCs w:val="32"/>
          <w:lang w:val="zh-CN" w:eastAsia="zh-CN" w:bidi="ar-SA"/>
          <w14:textFill>
            <w14:solidFill>
              <w14:schemeClr w14:val="tx1"/>
            </w14:solidFill>
          </w14:textFill>
        </w:rPr>
        <w:t>比选公告</w:t>
      </w:r>
    </w:p>
    <w:p>
      <w:pPr>
        <w:pStyle w:val="7"/>
        <w:adjustRightInd w:val="0"/>
        <w:spacing w:before="120" w:beforeLines="50" w:after="120" w:afterLines="50" w:line="360" w:lineRule="auto"/>
        <w:ind w:firstLine="560" w:firstLineChars="200"/>
        <w:outlineLvl w:val="1"/>
        <w:rPr>
          <w:rFonts w:hint="eastAsia"/>
          <w:b w:val="0"/>
          <w:bCs/>
          <w:color w:val="000000" w:themeColor="text1"/>
          <w:sz w:val="28"/>
          <w:szCs w:val="28"/>
          <w14:textFill>
            <w14:solidFill>
              <w14:schemeClr w14:val="tx1"/>
            </w14:solidFill>
          </w14:textFill>
        </w:rPr>
      </w:pPr>
      <w:r>
        <w:rPr>
          <w:rFonts w:hint="eastAsia" w:ascii="黑体" w:hAnsi="黑体" w:eastAsia="黑体"/>
          <w:b w:val="0"/>
          <w:bCs/>
          <w:color w:val="000000" w:themeColor="text1"/>
          <w:sz w:val="28"/>
          <w:szCs w:val="28"/>
          <w:lang w:eastAsia="zh-CN"/>
          <w14:textFill>
            <w14:solidFill>
              <w14:schemeClr w14:val="tx1"/>
            </w14:solidFill>
          </w14:textFill>
        </w:rPr>
        <w:t>一、比选</w:t>
      </w:r>
      <w:r>
        <w:rPr>
          <w:rFonts w:hint="eastAsia" w:ascii="黑体" w:hAnsi="黑体" w:eastAsia="黑体"/>
          <w:b w:val="0"/>
          <w:bCs/>
          <w:color w:val="000000" w:themeColor="text1"/>
          <w:sz w:val="28"/>
          <w:szCs w:val="28"/>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val="0"/>
        <w:spacing w:after="160" w:line="480" w:lineRule="auto"/>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四川成渝高速公路股份有限公司成渝分公司</w:t>
      </w:r>
      <w:r>
        <w:rPr>
          <w:rFonts w:hint="eastAsia" w:ascii="宋体" w:hAnsi="宋体" w:eastAsia="宋体" w:cs="宋体"/>
          <w:color w:val="000000" w:themeColor="text1"/>
          <w:sz w:val="22"/>
          <w:szCs w:val="22"/>
          <w:lang w:val="zh-CN" w:eastAsia="zh-CN"/>
          <w14:textFill>
            <w14:solidFill>
              <w14:schemeClr w14:val="tx1"/>
            </w14:solidFill>
          </w14:textFill>
        </w:rPr>
        <w:t>污水处理设备委外维护保养及接入市政管网点位巡检维护服务</w:t>
      </w:r>
      <w:r>
        <w:rPr>
          <w:rFonts w:hint="eastAsia" w:ascii="宋体" w:hAnsi="宋体" w:eastAsia="宋体" w:cs="宋体"/>
          <w:color w:val="000000" w:themeColor="text1"/>
          <w:sz w:val="22"/>
          <w:szCs w:val="22"/>
          <w:lang w:eastAsia="zh-CN"/>
          <w14:textFill>
            <w14:solidFill>
              <w14:schemeClr w14:val="tx1"/>
            </w14:solidFill>
          </w14:textFill>
        </w:rPr>
        <w:t>项目（</w:t>
      </w:r>
      <w:r>
        <w:rPr>
          <w:rFonts w:hint="eastAsia" w:ascii="宋体" w:hAnsi="宋体" w:eastAsia="宋体" w:cs="宋体"/>
          <w:color w:val="000000" w:themeColor="text1"/>
          <w:sz w:val="22"/>
          <w:szCs w:val="22"/>
          <w14:textFill>
            <w14:solidFill>
              <w14:schemeClr w14:val="tx1"/>
            </w14:solidFill>
          </w14:textFill>
        </w:rPr>
        <w:t>以下简称“本项目”）</w:t>
      </w:r>
      <w:r>
        <w:rPr>
          <w:rFonts w:hint="eastAsia" w:ascii="宋体" w:hAnsi="宋体" w:eastAsia="宋体" w:cs="宋体"/>
          <w:color w:val="000000" w:themeColor="text1"/>
          <w:sz w:val="22"/>
          <w:szCs w:val="22"/>
          <w:lang w:eastAsia="zh-CN"/>
          <w14:textFill>
            <w14:solidFill>
              <w14:schemeClr w14:val="tx1"/>
            </w14:solidFill>
          </w14:textFill>
        </w:rPr>
        <w:t>，已通过公司第</w:t>
      </w:r>
      <w:r>
        <w:rPr>
          <w:rFonts w:hint="eastAsia" w:ascii="宋体" w:hAnsi="宋体" w:eastAsia="宋体" w:cs="宋体"/>
          <w:color w:val="000000" w:themeColor="text1"/>
          <w:sz w:val="22"/>
          <w:szCs w:val="22"/>
          <w:lang w:val="en-US" w:eastAsia="zh-CN"/>
          <w14:textFill>
            <w14:solidFill>
              <w14:schemeClr w14:val="tx1"/>
            </w14:solidFill>
          </w14:textFill>
        </w:rPr>
        <w:t>3次党委会决议同意实施。</w:t>
      </w:r>
      <w:r>
        <w:rPr>
          <w:rFonts w:hint="eastAsia" w:ascii="宋体" w:hAnsi="宋体" w:eastAsia="宋体" w:cs="宋体"/>
          <w:color w:val="000000" w:themeColor="text1"/>
          <w:sz w:val="22"/>
          <w:szCs w:val="22"/>
          <w:lang w:eastAsia="zh-CN"/>
          <w14:textFill>
            <w14:solidFill>
              <w14:schemeClr w14:val="tx1"/>
            </w14:solidFill>
          </w14:textFill>
        </w:rPr>
        <w:t>本</w:t>
      </w:r>
      <w:r>
        <w:rPr>
          <w:rFonts w:hint="eastAsia" w:ascii="宋体" w:hAnsi="宋体" w:eastAsia="宋体" w:cs="宋体"/>
          <w:color w:val="000000" w:themeColor="text1"/>
          <w:sz w:val="22"/>
          <w:szCs w:val="22"/>
          <w14:textFill>
            <w14:solidFill>
              <w14:schemeClr w14:val="tx1"/>
            </w14:solidFill>
          </w14:textFill>
        </w:rPr>
        <w:t>项目的</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人和项目业主同为四川成渝高速公路股份有限公司成渝分公司（以下简称：</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人），本项目资金来源于</w:t>
      </w:r>
      <w:r>
        <w:rPr>
          <w:rFonts w:hint="eastAsia" w:ascii="宋体" w:hAnsi="宋体" w:eastAsia="宋体" w:cs="宋体"/>
          <w:color w:val="000000" w:themeColor="text1"/>
          <w:sz w:val="22"/>
          <w:szCs w:val="22"/>
          <w:lang w:eastAsia="zh-CN"/>
          <w14:textFill>
            <w14:solidFill>
              <w14:schemeClr w14:val="tx1"/>
            </w14:solidFill>
          </w14:textFill>
        </w:rPr>
        <w:t>通行费收入</w:t>
      </w:r>
      <w:r>
        <w:rPr>
          <w:rFonts w:hint="eastAsia" w:ascii="宋体" w:hAnsi="宋体" w:eastAsia="宋体" w:cs="宋体"/>
          <w:color w:val="000000" w:themeColor="text1"/>
          <w:sz w:val="22"/>
          <w:szCs w:val="22"/>
          <w14:textFill>
            <w14:solidFill>
              <w14:schemeClr w14:val="tx1"/>
            </w14:solidFill>
          </w14:textFill>
        </w:rPr>
        <w:t>，资金已落实，现已具备比选条件，诚邀符合资格条件的潜在</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申请人参与本项目的比选。</w:t>
      </w:r>
    </w:p>
    <w:p>
      <w:pPr>
        <w:numPr>
          <w:ilvl w:val="0"/>
          <w:numId w:val="0"/>
        </w:num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二、</w:t>
      </w:r>
      <w:r>
        <w:rPr>
          <w:rFonts w:hint="eastAsia" w:ascii="黑体" w:hAnsi="黑体" w:eastAsia="黑体" w:cs="黑体"/>
          <w:b w:val="0"/>
          <w:bCs/>
          <w:color w:val="000000" w:themeColor="text1"/>
          <w:sz w:val="28"/>
          <w:szCs w:val="28"/>
          <w:lang w:eastAsia="zh-CN"/>
          <w14:textFill>
            <w14:solidFill>
              <w14:schemeClr w14:val="tx1"/>
            </w14:solidFill>
          </w14:textFill>
        </w:rPr>
        <w:t>项目概况与比选范围</w:t>
      </w:r>
    </w:p>
    <w:p>
      <w:pPr>
        <w:pStyle w:val="13"/>
        <w:numPr>
          <w:ilvl w:val="0"/>
          <w:numId w:val="0"/>
        </w:numPr>
        <w:ind w:firstLine="480" w:firstLineChars="200"/>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val="0"/>
        <w:spacing w:after="160" w:line="480" w:lineRule="auto"/>
        <w:ind w:firstLine="440" w:firstLineChars="200"/>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四川成渝高速公路股份有限公司成渝分公司负责成渝高速公路的运营管理，起于成都市五桂桥，止于内江市桑家坡，全线226.713</w:t>
      </w:r>
      <w:r>
        <w:rPr>
          <w:rFonts w:hint="eastAsia" w:ascii="宋体" w:hAnsi="宋体" w:eastAsia="宋体" w:cs="宋体"/>
          <w:color w:val="000000" w:themeColor="text1"/>
          <w:sz w:val="22"/>
          <w:szCs w:val="22"/>
          <w:lang w:val="en-US" w:eastAsia="zh-CN"/>
          <w14:textFill>
            <w14:solidFill>
              <w14:schemeClr w14:val="tx1"/>
            </w14:solidFill>
          </w14:textFill>
        </w:rPr>
        <w:t>km</w:t>
      </w:r>
      <w:r>
        <w:rPr>
          <w:rFonts w:hint="eastAsia" w:ascii="宋体" w:hAnsi="宋体" w:eastAsia="宋体" w:cs="宋体"/>
          <w:color w:val="000000" w:themeColor="text1"/>
          <w:sz w:val="22"/>
          <w:szCs w:val="22"/>
          <w:lang w:eastAsia="zh-CN"/>
          <w14:textFill>
            <w14:solidFill>
              <w14:schemeClr w14:val="tx1"/>
            </w14:solidFill>
          </w14:textFill>
        </w:rPr>
        <w:t>，共设置3个管理处，16个收费站</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lang w:val="en-US" w:eastAsia="zh-CN"/>
          <w14:textFill>
            <w14:solidFill>
              <w14:schemeClr w14:val="tx1"/>
            </w14:solidFill>
          </w14:textFill>
        </w:rPr>
        <w:t>2对服务区，3对停车区</w:t>
      </w:r>
      <w:r>
        <w:rPr>
          <w:rFonts w:hint="eastAsia" w:ascii="宋体" w:hAnsi="宋体" w:eastAsia="宋体" w:cs="宋体"/>
          <w:color w:val="000000" w:themeColor="text1"/>
          <w:sz w:val="22"/>
          <w:szCs w:val="22"/>
          <w:lang w:eastAsia="zh-CN"/>
          <w14:textFill>
            <w14:solidFill>
              <w14:schemeClr w14:val="tx1"/>
            </w14:solidFill>
          </w14:textFill>
        </w:rPr>
        <w:t>。为进一步加强公司环境保护管理工作，有效防范和遏制环境污染的发生，确保我司全线污水处理设施设备运行正常，我司拟对成渝高速公路沿线管理服务设施的污水处理</w:t>
      </w:r>
      <w:r>
        <w:rPr>
          <w:rFonts w:hint="eastAsia" w:ascii="宋体" w:hAnsi="宋体" w:eastAsia="宋体" w:cs="宋体"/>
          <w:color w:val="000000" w:themeColor="text1"/>
          <w:sz w:val="22"/>
          <w:szCs w:val="22"/>
          <w:lang w:val="en-US" w:eastAsia="zh-CN"/>
          <w14:textFill>
            <w14:solidFill>
              <w14:schemeClr w14:val="tx1"/>
            </w14:solidFill>
          </w14:textFill>
        </w:rPr>
        <w:t>设备</w:t>
      </w:r>
      <w:r>
        <w:rPr>
          <w:rFonts w:hint="eastAsia" w:ascii="宋体" w:hAnsi="宋体" w:eastAsia="宋体" w:cs="宋体"/>
          <w:color w:val="000000" w:themeColor="text1"/>
          <w:sz w:val="22"/>
          <w:szCs w:val="22"/>
          <w:lang w:eastAsia="zh-CN"/>
          <w14:textFill>
            <w14:solidFill>
              <w14:schemeClr w14:val="tx1"/>
            </w14:solidFill>
          </w14:textFill>
        </w:rPr>
        <w:t>及接入市政管网点位进行</w:t>
      </w:r>
      <w:r>
        <w:rPr>
          <w:rFonts w:hint="eastAsia" w:ascii="宋体" w:hAnsi="宋体" w:eastAsia="宋体" w:cs="宋体"/>
          <w:color w:val="000000" w:themeColor="text1"/>
          <w:sz w:val="22"/>
          <w:szCs w:val="22"/>
          <w:lang w:val="en-US" w:eastAsia="zh-CN"/>
          <w14:textFill>
            <w14:solidFill>
              <w14:schemeClr w14:val="tx1"/>
            </w14:solidFill>
          </w14:textFill>
        </w:rPr>
        <w:t>委外</w:t>
      </w:r>
      <w:r>
        <w:rPr>
          <w:rFonts w:hint="eastAsia" w:ascii="宋体" w:hAnsi="宋体" w:eastAsia="宋体" w:cs="宋体"/>
          <w:color w:val="000000" w:themeColor="text1"/>
          <w:sz w:val="22"/>
          <w:szCs w:val="22"/>
          <w:lang w:eastAsia="zh-CN"/>
          <w14:textFill>
            <w14:solidFill>
              <w14:schemeClr w14:val="tx1"/>
            </w14:solidFill>
          </w14:textFill>
        </w:rPr>
        <w:t>维护保养和巡检维护。</w:t>
      </w:r>
    </w:p>
    <w:p>
      <w:pPr>
        <w:pStyle w:val="13"/>
        <w:ind w:left="0" w:leftChars="0" w:firstLine="480" w:firstLineChars="200"/>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（二）比选范围</w:t>
      </w:r>
    </w:p>
    <w:p>
      <w:pPr>
        <w:spacing w:line="360" w:lineRule="auto"/>
        <w:ind w:firstLine="440" w:firstLineChars="200"/>
        <w:rPr>
          <w:rFonts w:hint="eastAsia"/>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本次比选范围为</w:t>
      </w:r>
      <w:r>
        <w:rPr>
          <w:rFonts w:hint="eastAsia" w:ascii="宋体" w:hAnsi="宋体" w:eastAsia="宋体" w:cs="宋体"/>
          <w:color w:val="000000" w:themeColor="text1"/>
          <w:sz w:val="22"/>
          <w:szCs w:val="22"/>
          <w:lang w:eastAsia="zh-CN"/>
          <w14:textFill>
            <w14:solidFill>
              <w14:schemeClr w14:val="tx1"/>
            </w14:solidFill>
          </w14:textFill>
        </w:rPr>
        <w:t>四川成渝高速公路股份有限公司成渝分公司</w:t>
      </w:r>
      <w:r>
        <w:rPr>
          <w:rFonts w:hint="eastAsia" w:ascii="宋体" w:hAnsi="宋体" w:eastAsia="宋体" w:cs="宋体"/>
          <w:color w:val="000000" w:themeColor="text1"/>
          <w:sz w:val="22"/>
          <w:szCs w:val="22"/>
          <w:lang w:val="en-US" w:eastAsia="zh-CN"/>
          <w14:textFill>
            <w14:solidFill>
              <w14:schemeClr w14:val="tx1"/>
            </w14:solidFill>
          </w14:textFill>
        </w:rPr>
        <w:t>成渝高速公路沿线6处污水处理设备维护保养及18处接入市政管网点位巡检维护。</w:t>
      </w:r>
      <w:r>
        <w:rPr>
          <w:rFonts w:hint="eastAsia"/>
          <w:color w:val="000000" w:themeColor="text1"/>
          <w:sz w:val="22"/>
          <w:szCs w:val="22"/>
          <w:lang w:eastAsia="zh-CN"/>
          <w14:textFill>
            <w14:solidFill>
              <w14:schemeClr w14:val="tx1"/>
            </w14:solidFill>
          </w14:textFill>
        </w:rPr>
        <w:t>具体维护保养及巡检维护设备清单见下表：</w:t>
      </w:r>
    </w:p>
    <w:p>
      <w:pPr>
        <w:pStyle w:val="2"/>
        <w:rPr>
          <w:rFonts w:hint="eastAsia"/>
          <w:color w:val="000000" w:themeColor="text1"/>
          <w:lang w:val="en-US" w:eastAsia="zh-CN"/>
          <w14:textFill>
            <w14:solidFill>
              <w14:schemeClr w14:val="tx1"/>
            </w14:solidFill>
          </w14:textFill>
        </w:rPr>
      </w:pPr>
    </w:p>
    <w:tbl>
      <w:tblPr>
        <w:tblStyle w:val="1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1900"/>
        <w:gridCol w:w="2136"/>
        <w:gridCol w:w="1442"/>
        <w:gridCol w:w="1563"/>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837" w:type="dxa"/>
            <w:vAlign w:val="center"/>
          </w:tcPr>
          <w:p>
            <w:pPr>
              <w:spacing w:beforeLines="50" w:afterLine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900" w:type="dxa"/>
            <w:vAlign w:val="center"/>
          </w:tcPr>
          <w:p>
            <w:pPr>
              <w:spacing w:beforeLines="50" w:afterLines="5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站点名称</w:t>
            </w:r>
          </w:p>
        </w:tc>
        <w:tc>
          <w:tcPr>
            <w:tcW w:w="2136" w:type="dxa"/>
            <w:vAlign w:val="center"/>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处理方式</w:t>
            </w:r>
          </w:p>
        </w:tc>
        <w:tc>
          <w:tcPr>
            <w:tcW w:w="1442" w:type="dxa"/>
            <w:vAlign w:val="center"/>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数量</w:t>
            </w:r>
          </w:p>
        </w:tc>
        <w:tc>
          <w:tcPr>
            <w:tcW w:w="1563" w:type="dxa"/>
            <w:vAlign w:val="center"/>
          </w:tcPr>
          <w:p>
            <w:pPr>
              <w:spacing w:beforeLines="50" w:afterLines="5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运行状态</w:t>
            </w:r>
          </w:p>
        </w:tc>
        <w:tc>
          <w:tcPr>
            <w:tcW w:w="1342" w:type="dxa"/>
          </w:tcPr>
          <w:p>
            <w:pPr>
              <w:spacing w:beforeLines="50" w:afterLines="5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公司本部办公区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成都管理处办公区</w:t>
            </w:r>
          </w:p>
        </w:tc>
        <w:tc>
          <w:tcPr>
            <w:tcW w:w="2136" w:type="dxa"/>
            <w:vAlign w:val="center"/>
          </w:tcPr>
          <w:p>
            <w:pPr>
              <w:spacing w:beforeLines="50" w:afterLines="50"/>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成都管理处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成都收费站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目前暂</w:t>
            </w:r>
            <w:r>
              <w:rPr>
                <w:rFonts w:hint="eastAsia" w:ascii="宋体" w:hAnsi="宋体" w:eastAsia="宋体" w:cs="宋体"/>
                <w:color w:val="000000" w:themeColor="text1"/>
                <w:sz w:val="22"/>
                <w:szCs w:val="22"/>
                <w:lang w:eastAsia="zh-CN"/>
                <w14:textFill>
                  <w14:solidFill>
                    <w14:schemeClr w14:val="tx1"/>
                  </w14:solidFill>
                </w14:textFill>
              </w:rPr>
              <w:t>未移交</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龙泉湖收费站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石盘收费站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简阳北停车区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资阳服务区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资阳管理处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资阳管理处办公区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资阳高新区收费站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资中停车区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渔溪收费站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球溪东收费站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球溪西收费站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14</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银山收费站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内江管理处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15</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内江服务区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16</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内江管理处办公区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17</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椑木收费站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18</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市中区收费站</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19</w:t>
            </w:r>
          </w:p>
        </w:tc>
        <w:tc>
          <w:tcPr>
            <w:tcW w:w="1900"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隆昌停车区</w:t>
            </w:r>
          </w:p>
        </w:tc>
        <w:tc>
          <w:tcPr>
            <w:tcW w:w="2136"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bl>
    <w:p>
      <w:pPr>
        <w:numPr>
          <w:ilvl w:val="0"/>
          <w:numId w:val="0"/>
        </w:numPr>
        <w:tabs>
          <w:tab w:val="left" w:pos="0"/>
        </w:tabs>
        <w:snapToGrid w:val="0"/>
        <w:spacing w:beforeLines="50" w:line="360" w:lineRule="auto"/>
        <w:ind w:firstLine="480" w:firstLineChars="200"/>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lang w:val="en-US" w:eastAsia="zh-CN"/>
          <w14:textFill>
            <w14:solidFill>
              <w14:schemeClr w14:val="tx1"/>
            </w14:solidFill>
          </w14:textFill>
        </w:rPr>
        <w:t>（三）比选服务周期及合同签订方式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Lines="50" w:line="360" w:lineRule="auto"/>
        <w:ind w:firstLine="420" w:firstLineChars="200"/>
        <w:textAlignment w:val="auto"/>
        <w:rPr>
          <w:rFonts w:hint="default" w:ascii="Times New Roman" w:hAnsi="宋体" w:eastAsia="宋体" w:cs="Courier New"/>
          <w:color w:val="000000" w:themeColor="text1"/>
          <w:kern w:val="2"/>
          <w:sz w:val="21"/>
          <w:szCs w:val="21"/>
          <w:lang w:val="en-US" w:eastAsia="zh-CN" w:bidi="ar-SA"/>
          <w14:textFill>
            <w14:solidFill>
              <w14:schemeClr w14:val="tx1"/>
            </w14:solidFill>
          </w14:textFill>
        </w:rPr>
      </w:pPr>
      <w:r>
        <w:rPr>
          <w:rFonts w:hint="eastAsia" w:ascii="Times New Roman" w:hAnsi="宋体" w:eastAsia="宋体" w:cs="Courier New"/>
          <w:color w:val="000000" w:themeColor="text1"/>
          <w:kern w:val="2"/>
          <w:sz w:val="21"/>
          <w:szCs w:val="21"/>
          <w:lang w:val="en-US" w:eastAsia="zh-CN" w:bidi="ar-SA"/>
          <w14:textFill>
            <w14:solidFill>
              <w14:schemeClr w14:val="tx1"/>
            </w14:solidFill>
          </w14:textFill>
        </w:rPr>
        <w:t>比选服务周期为合同签订之日起至</w:t>
      </w:r>
      <w:r>
        <w:rPr>
          <w:rFonts w:hint="eastAsia" w:hAnsi="宋体" w:cs="Courier New"/>
          <w:color w:val="000000" w:themeColor="text1"/>
          <w:kern w:val="2"/>
          <w:sz w:val="21"/>
          <w:szCs w:val="21"/>
          <w:lang w:val="en-US" w:eastAsia="zh-CN" w:bidi="ar-SA"/>
          <w14:textFill>
            <w14:solidFill>
              <w14:schemeClr w14:val="tx1"/>
            </w14:solidFill>
          </w14:textFill>
        </w:rPr>
        <w:t>1</w:t>
      </w:r>
      <w:r>
        <w:rPr>
          <w:rFonts w:hint="eastAsia" w:ascii="Times New Roman" w:hAnsi="宋体" w:eastAsia="宋体" w:cs="Courier New"/>
          <w:color w:val="000000" w:themeColor="text1"/>
          <w:kern w:val="2"/>
          <w:sz w:val="21"/>
          <w:szCs w:val="21"/>
          <w:lang w:val="en-US" w:eastAsia="zh-CN" w:bidi="ar-SA"/>
          <w14:textFill>
            <w14:solidFill>
              <w14:schemeClr w14:val="tx1"/>
            </w14:solidFill>
          </w14:textFill>
        </w:rPr>
        <w:t>个自然年度周期结束，签订方式为一年一签</w:t>
      </w:r>
    </w:p>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三、比选申请人</w:t>
      </w:r>
      <w:r>
        <w:rPr>
          <w:rFonts w:hint="eastAsia" w:ascii="黑体" w:hAnsi="黑体" w:eastAsia="黑体" w:cs="黑体"/>
          <w:b w:val="0"/>
          <w:bCs/>
          <w:color w:val="000000" w:themeColor="text1"/>
          <w:sz w:val="28"/>
          <w:szCs w:val="28"/>
          <w14:textFill>
            <w14:solidFill>
              <w14:schemeClr w14:val="tx1"/>
            </w14:solidFill>
          </w14:textFill>
        </w:rPr>
        <w:t>资格要求</w:t>
      </w:r>
    </w:p>
    <w:p>
      <w:pPr>
        <w:pStyle w:val="7"/>
        <w:adjustRightInd w:val="0"/>
        <w:spacing w:before="50" w:after="50" w:line="360" w:lineRule="auto"/>
        <w:ind w:firstLine="431" w:firstLineChars="196"/>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eastAsia="zh-CN"/>
          <w14:textFill>
            <w14:solidFill>
              <w14:schemeClr w14:val="tx1"/>
            </w14:solidFill>
          </w14:textFill>
        </w:rPr>
        <w:t>基本资质要求：比选申请人</w:t>
      </w:r>
      <w:r>
        <w:rPr>
          <w:rFonts w:hint="eastAsia" w:ascii="宋体" w:hAnsi="宋体" w:eastAsia="宋体" w:cs="宋体"/>
          <w:color w:val="000000" w:themeColor="text1"/>
          <w:sz w:val="22"/>
          <w:szCs w:val="22"/>
          <w14:textFill>
            <w14:solidFill>
              <w14:schemeClr w14:val="tx1"/>
            </w14:solidFill>
          </w14:textFill>
        </w:rPr>
        <w:t>应具有独立法人资格、持有有效的营业执照、基本账户开户许可证或基本账户信息表（基本账户开户行出具）。</w:t>
      </w:r>
    </w:p>
    <w:p>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业绩要求：</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人近</w:t>
      </w: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年（自20</w:t>
      </w:r>
      <w:r>
        <w:rPr>
          <w:rFonts w:hint="eastAsia" w:ascii="宋体" w:hAnsi="宋体" w:eastAsia="宋体" w:cs="宋体"/>
          <w:color w:val="000000" w:themeColor="text1"/>
          <w:sz w:val="22"/>
          <w:szCs w:val="22"/>
          <w:lang w:val="en-US" w:eastAsia="zh-CN"/>
          <w14:textFill>
            <w14:solidFill>
              <w14:schemeClr w14:val="tx1"/>
            </w14:solidFill>
          </w14:textFill>
        </w:rPr>
        <w:t>20</w:t>
      </w:r>
      <w:r>
        <w:rPr>
          <w:rFonts w:hint="eastAsia" w:ascii="宋体" w:hAnsi="宋体" w:eastAsia="宋体" w:cs="宋体"/>
          <w:color w:val="000000" w:themeColor="text1"/>
          <w:sz w:val="22"/>
          <w:szCs w:val="22"/>
          <w14:textFill>
            <w14:solidFill>
              <w14:schemeClr w14:val="tx1"/>
            </w14:solidFill>
          </w14:textFill>
        </w:rPr>
        <w:t>年1月1日起</w:t>
      </w:r>
      <w:r>
        <w:rPr>
          <w:rFonts w:hint="eastAsia" w:ascii="宋体" w:hAnsi="宋体" w:eastAsia="宋体" w:cs="宋体"/>
          <w:color w:val="000000" w:themeColor="text1"/>
          <w:sz w:val="22"/>
          <w:szCs w:val="22"/>
          <w:lang w:eastAsia="zh-CN"/>
          <w14:textFill>
            <w14:solidFill>
              <w14:schemeClr w14:val="tx1"/>
            </w14:solidFill>
          </w14:textFill>
        </w:rPr>
        <w:t>至今，以签订合同时间为准</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pacing w:val="0"/>
          <w:w w:val="100"/>
          <w:position w:val="0"/>
          <w:sz w:val="22"/>
          <w:szCs w:val="22"/>
          <w14:textFill>
            <w14:solidFill>
              <w14:schemeClr w14:val="tx1"/>
            </w14:solidFill>
          </w14:textFill>
        </w:rPr>
        <w:t>具有两个以上相关污水处理</w:t>
      </w:r>
      <w:r>
        <w:rPr>
          <w:rFonts w:hint="eastAsia" w:ascii="宋体" w:hAnsi="宋体" w:eastAsia="宋体" w:cs="宋体"/>
          <w:color w:val="000000" w:themeColor="text1"/>
          <w:spacing w:val="0"/>
          <w:w w:val="100"/>
          <w:position w:val="0"/>
          <w:sz w:val="22"/>
          <w:szCs w:val="22"/>
          <w:lang w:eastAsia="zh-CN"/>
          <w14:textFill>
            <w14:solidFill>
              <w14:schemeClr w14:val="tx1"/>
            </w14:solidFill>
          </w14:textFill>
        </w:rPr>
        <w:t>设施</w:t>
      </w:r>
      <w:r>
        <w:rPr>
          <w:rFonts w:hint="eastAsia" w:ascii="宋体" w:hAnsi="宋体" w:eastAsia="宋体" w:cs="宋体"/>
          <w:color w:val="000000" w:themeColor="text1"/>
          <w:spacing w:val="0"/>
          <w:w w:val="100"/>
          <w:position w:val="0"/>
          <w:sz w:val="22"/>
          <w:szCs w:val="22"/>
          <w14:textFill>
            <w14:solidFill>
              <w14:schemeClr w14:val="tx1"/>
            </w14:solidFill>
          </w14:textFill>
        </w:rPr>
        <w:t>设备维保项目业绩</w:t>
      </w:r>
      <w:r>
        <w:rPr>
          <w:rFonts w:hint="eastAsia" w:ascii="宋体" w:hAnsi="宋体" w:eastAsia="宋体" w:cs="宋体"/>
          <w:color w:val="000000" w:themeColor="text1"/>
          <w:spacing w:val="0"/>
          <w:w w:val="100"/>
          <w:position w:val="0"/>
          <w:sz w:val="22"/>
          <w:szCs w:val="22"/>
          <w:lang w:eastAsia="zh-CN"/>
          <w14:textFill>
            <w14:solidFill>
              <w14:schemeClr w14:val="tx1"/>
            </w14:solidFill>
          </w14:textFill>
        </w:rPr>
        <w:t>，</w:t>
      </w:r>
      <w:r>
        <w:rPr>
          <w:rFonts w:hint="eastAsia" w:ascii="宋体" w:hAnsi="宋体" w:eastAsia="宋体" w:cs="宋体"/>
          <w:color w:val="000000" w:themeColor="text1"/>
          <w:spacing w:val="0"/>
          <w:w w:val="100"/>
          <w:position w:val="0"/>
          <w:sz w:val="22"/>
          <w:szCs w:val="22"/>
          <w:lang w:val="en-US" w:eastAsia="zh-CN"/>
          <w14:textFill>
            <w14:solidFill>
              <w14:schemeClr w14:val="tx1"/>
            </w14:solidFill>
          </w14:textFill>
        </w:rPr>
        <w:t>同一项目续签合同的只作为1个项目业绩</w:t>
      </w:r>
      <w:r>
        <w:rPr>
          <w:rFonts w:hint="eastAsia" w:ascii="宋体" w:hAnsi="宋体" w:eastAsia="宋体" w:cs="宋体"/>
          <w:color w:val="000000" w:themeColor="text1"/>
          <w:sz w:val="22"/>
          <w:szCs w:val="22"/>
          <w14:textFill>
            <w14:solidFill>
              <w14:schemeClr w14:val="tx1"/>
            </w14:solidFill>
          </w14:textFill>
        </w:rPr>
        <w:t xml:space="preserve">。 </w:t>
      </w:r>
    </w:p>
    <w:p>
      <w:pPr>
        <w:pStyle w:val="7"/>
        <w:spacing w:before="50" w:after="50"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3.信誉要求：（1）</w:t>
      </w:r>
      <w:r>
        <w:rPr>
          <w:rFonts w:hint="eastAsia" w:ascii="宋体" w:hAnsi="宋体" w:eastAsia="宋体" w:cs="宋体"/>
          <w:color w:val="000000" w:themeColor="text1"/>
          <w:sz w:val="22"/>
          <w:szCs w:val="22"/>
          <w14:textFill>
            <w14:solidFill>
              <w14:schemeClr w14:val="tx1"/>
            </w14:solidFill>
          </w14:textFill>
        </w:rPr>
        <w:t>在“信用中国”网站（www.creditchina.gov.cn）</w:t>
      </w:r>
      <w:r>
        <w:rPr>
          <w:rFonts w:hint="eastAsia" w:ascii="宋体" w:hAnsi="宋体" w:eastAsia="宋体" w:cs="宋体"/>
          <w:color w:val="000000" w:themeColor="text1"/>
          <w:sz w:val="22"/>
          <w:szCs w:val="22"/>
          <w:lang w:eastAsia="zh-CN"/>
          <w14:textFill>
            <w14:solidFill>
              <w14:schemeClr w14:val="tx1"/>
            </w14:solidFill>
          </w14:textFill>
        </w:rPr>
        <w:t>和</w:t>
      </w:r>
      <w:r>
        <w:rPr>
          <w:rFonts w:hint="eastAsia" w:ascii="宋体" w:hAnsi="宋体" w:eastAsia="宋体" w:cs="宋体"/>
          <w:color w:val="000000" w:themeColor="text1"/>
          <w:sz w:val="22"/>
          <w:szCs w:val="22"/>
          <w14:textFill>
            <w14:solidFill>
              <w14:schemeClr w14:val="tx1"/>
            </w14:solidFill>
          </w14:textFill>
        </w:rPr>
        <w:t>国家企业信用信息公示系统（www.gsxt.gov.cn）中</w:t>
      </w:r>
      <w:r>
        <w:rPr>
          <w:rFonts w:hint="eastAsia" w:ascii="宋体" w:hAnsi="宋体" w:eastAsia="宋体" w:cs="宋体"/>
          <w:bCs/>
          <w:color w:val="000000" w:themeColor="text1"/>
          <w:sz w:val="22"/>
          <w:szCs w:val="22"/>
          <w14:textFill>
            <w14:solidFill>
              <w14:schemeClr w14:val="tx1"/>
            </w14:solidFill>
          </w14:textFill>
        </w:rPr>
        <w:t>查询</w:t>
      </w:r>
      <w:r>
        <w:rPr>
          <w:rFonts w:hint="eastAsia" w:ascii="宋体" w:hAnsi="宋体" w:eastAsia="宋体" w:cs="宋体"/>
          <w:color w:val="000000" w:themeColor="text1"/>
          <w:sz w:val="22"/>
          <w:szCs w:val="22"/>
          <w14:textFill>
            <w14:solidFill>
              <w14:schemeClr w14:val="tx1"/>
            </w14:solidFill>
          </w14:textFill>
        </w:rPr>
        <w:t>未被列入</w:t>
      </w:r>
      <w:r>
        <w:rPr>
          <w:rFonts w:hint="eastAsia" w:ascii="宋体" w:hAnsi="宋体" w:eastAsia="宋体" w:cs="宋体"/>
          <w:bCs/>
          <w:color w:val="000000" w:themeColor="text1"/>
          <w:sz w:val="22"/>
          <w:szCs w:val="22"/>
          <w14:textFill>
            <w14:solidFill>
              <w14:schemeClr w14:val="tx1"/>
            </w14:solidFill>
          </w14:textFill>
        </w:rPr>
        <w:t>失信被执行人名单</w:t>
      </w:r>
      <w:r>
        <w:rPr>
          <w:rFonts w:hint="eastAsia" w:ascii="宋体" w:hAnsi="宋体" w:eastAsia="宋体" w:cs="宋体"/>
          <w:bCs/>
          <w:color w:val="000000" w:themeColor="text1"/>
          <w:sz w:val="22"/>
          <w:szCs w:val="22"/>
          <w:lang w:eastAsia="zh-CN"/>
          <w14:textFill>
            <w14:solidFill>
              <w14:schemeClr w14:val="tx1"/>
            </w14:solidFill>
          </w14:textFill>
        </w:rPr>
        <w:t>和</w:t>
      </w:r>
      <w:r>
        <w:rPr>
          <w:rFonts w:hint="eastAsia" w:ascii="宋体" w:hAnsi="宋体" w:eastAsia="宋体" w:cs="宋体"/>
          <w:color w:val="000000" w:themeColor="text1"/>
          <w:sz w:val="22"/>
          <w:szCs w:val="22"/>
          <w14:textFill>
            <w14:solidFill>
              <w14:schemeClr w14:val="tx1"/>
            </w14:solidFill>
          </w14:textFill>
        </w:rPr>
        <w:t>严重违法失信企业名单</w:t>
      </w:r>
      <w:r>
        <w:rPr>
          <w:rFonts w:hint="eastAsia" w:ascii="宋体" w:hAnsi="宋体" w:eastAsia="宋体" w:cs="宋体"/>
          <w:bCs/>
          <w:color w:val="000000" w:themeColor="text1"/>
          <w:sz w:val="22"/>
          <w:szCs w:val="22"/>
          <w14:textFill>
            <w14:solidFill>
              <w14:schemeClr w14:val="tx1"/>
            </w14:solidFill>
          </w14:textFill>
        </w:rPr>
        <w:t>（以</w:t>
      </w:r>
      <w:r>
        <w:rPr>
          <w:rFonts w:hint="eastAsia" w:ascii="宋体" w:hAnsi="宋体" w:eastAsia="宋体" w:cs="宋体"/>
          <w:bCs/>
          <w:color w:val="000000" w:themeColor="text1"/>
          <w:sz w:val="22"/>
          <w:szCs w:val="22"/>
          <w:lang w:eastAsia="zh-CN"/>
          <w14:textFill>
            <w14:solidFill>
              <w14:schemeClr w14:val="tx1"/>
            </w14:solidFill>
          </w14:textFill>
        </w:rPr>
        <w:t>比选申请</w:t>
      </w:r>
      <w:r>
        <w:rPr>
          <w:rFonts w:hint="eastAsia" w:ascii="宋体" w:hAnsi="宋体" w:eastAsia="宋体" w:cs="宋体"/>
          <w:bCs/>
          <w:color w:val="000000" w:themeColor="text1"/>
          <w:sz w:val="22"/>
          <w:szCs w:val="22"/>
          <w14:textFill>
            <w14:solidFill>
              <w14:schemeClr w14:val="tx1"/>
            </w14:solidFill>
          </w14:textFill>
        </w:rPr>
        <w:t>截止</w:t>
      </w:r>
      <w:r>
        <w:rPr>
          <w:rFonts w:hint="eastAsia" w:hAnsi="宋体" w:cs="宋体"/>
          <w:bCs/>
          <w:color w:val="000000" w:themeColor="text1"/>
          <w:sz w:val="22"/>
          <w:szCs w:val="22"/>
          <w:lang w:val="en-US" w:eastAsia="zh-CN"/>
          <w14:textFill>
            <w14:solidFill>
              <w14:schemeClr w14:val="tx1"/>
            </w14:solidFill>
          </w14:textFill>
        </w:rPr>
        <w:t>日</w:t>
      </w:r>
      <w:r>
        <w:rPr>
          <w:rFonts w:hint="eastAsia" w:ascii="宋体" w:hAnsi="宋体" w:eastAsia="宋体" w:cs="宋体"/>
          <w:bCs/>
          <w:color w:val="000000" w:themeColor="text1"/>
          <w:sz w:val="22"/>
          <w:szCs w:val="22"/>
          <w:lang w:val="en-US" w:eastAsia="zh-CN"/>
          <w14:textFill>
            <w14:solidFill>
              <w14:schemeClr w14:val="tx1"/>
            </w14:solidFill>
          </w14:textFill>
        </w:rPr>
        <w:t>时间</w:t>
      </w:r>
      <w:r>
        <w:rPr>
          <w:rFonts w:hint="eastAsia" w:ascii="宋体" w:hAnsi="宋体" w:eastAsia="宋体" w:cs="宋体"/>
          <w:bCs/>
          <w:color w:val="000000" w:themeColor="text1"/>
          <w:sz w:val="22"/>
          <w:szCs w:val="22"/>
          <w14:textFill>
            <w14:solidFill>
              <w14:schemeClr w14:val="tx1"/>
            </w14:solidFill>
          </w14:textFill>
        </w:rPr>
        <w:t>为准）。</w:t>
      </w:r>
      <w:r>
        <w:rPr>
          <w:rFonts w:hint="eastAsia" w:ascii="宋体" w:hAnsi="宋体" w:eastAsia="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lang w:val="en-US" w:eastAsia="zh-CN"/>
          <w14:textFill>
            <w14:solidFill>
              <w14:schemeClr w14:val="tx1"/>
            </w14:solidFill>
          </w14:textFill>
        </w:rPr>
        <w:t>2</w:t>
      </w:r>
      <w:r>
        <w:rPr>
          <w:rFonts w:hint="eastAsia" w:ascii="宋体" w:hAnsi="宋体" w:eastAsia="宋体" w:cs="宋体"/>
          <w:bCs/>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在</w:t>
      </w:r>
      <w:r>
        <w:rPr>
          <w:rFonts w:hint="eastAsia" w:ascii="宋体" w:hAnsi="宋体" w:eastAsia="宋体" w:cs="宋体"/>
          <w:color w:val="000000" w:themeColor="text1"/>
          <w:sz w:val="22"/>
          <w:szCs w:val="22"/>
          <w:u w:val="single"/>
          <w14:textFill>
            <w14:solidFill>
              <w14:schemeClr w14:val="tx1"/>
            </w14:solidFill>
          </w14:textFill>
        </w:rPr>
        <w:t>201</w:t>
      </w:r>
      <w:r>
        <w:rPr>
          <w:rFonts w:hint="eastAsia" w:ascii="宋体" w:hAnsi="宋体" w:eastAsia="宋体" w:cs="宋体"/>
          <w:color w:val="000000" w:themeColor="text1"/>
          <w:sz w:val="22"/>
          <w:szCs w:val="22"/>
          <w:u w:val="single"/>
          <w:lang w:val="en-US" w:eastAsia="zh-CN"/>
          <w14:textFill>
            <w14:solidFill>
              <w14:schemeClr w14:val="tx1"/>
            </w14:solidFill>
          </w14:textFill>
        </w:rPr>
        <w:t>9</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u w:val="single"/>
          <w14:textFill>
            <w14:solidFill>
              <w14:schemeClr w14:val="tx1"/>
            </w14:solidFill>
          </w14:textFill>
        </w:rPr>
        <w:t xml:space="preserve"> 1 </w:t>
      </w:r>
      <w:r>
        <w:rPr>
          <w:rFonts w:hint="eastAsia" w:ascii="宋体" w:hAnsi="宋体" w:eastAsia="宋体" w:cs="宋体"/>
          <w:color w:val="000000" w:themeColor="text1"/>
          <w:sz w:val="22"/>
          <w:szCs w:val="22"/>
          <w14:textFill>
            <w14:solidFill>
              <w14:schemeClr w14:val="tx1"/>
            </w14:solidFill>
          </w14:textFill>
        </w:rPr>
        <w:t>月</w:t>
      </w:r>
      <w:r>
        <w:rPr>
          <w:rFonts w:hint="eastAsia" w:ascii="宋体" w:hAnsi="宋体" w:eastAsia="宋体" w:cs="宋体"/>
          <w:color w:val="000000" w:themeColor="text1"/>
          <w:sz w:val="22"/>
          <w:szCs w:val="22"/>
          <w:u w:val="single"/>
          <w14:textFill>
            <w14:solidFill>
              <w14:schemeClr w14:val="tx1"/>
            </w14:solidFill>
          </w14:textFill>
        </w:rPr>
        <w:t xml:space="preserve"> 1 </w:t>
      </w:r>
      <w:r>
        <w:rPr>
          <w:rFonts w:hint="eastAsia" w:ascii="宋体" w:hAnsi="宋体" w:eastAsia="宋体" w:cs="宋体"/>
          <w:color w:val="000000" w:themeColor="text1"/>
          <w:sz w:val="22"/>
          <w:szCs w:val="22"/>
          <w14:textFill>
            <w14:solidFill>
              <w14:schemeClr w14:val="tx1"/>
            </w14:solidFill>
          </w14:textFill>
        </w:rPr>
        <w:t>日至本项目</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截止日期间，</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人（单位）、法定代表人没有被人民法院生效判决或裁定认定为行贿犯罪（</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人须提交无行贿犯罪的承诺函）。</w:t>
      </w:r>
    </w:p>
    <w:p>
      <w:pPr>
        <w:pStyle w:val="7"/>
        <w:adjustRightInd w:val="0"/>
        <w:spacing w:before="50" w:after="50" w:line="360" w:lineRule="auto"/>
        <w:ind w:firstLine="431" w:firstLineChars="196"/>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人关联关系</w:t>
      </w:r>
      <w:r>
        <w:rPr>
          <w:rFonts w:hint="eastAsia" w:ascii="宋体" w:hAnsi="宋体" w:eastAsia="宋体" w:cs="宋体"/>
          <w:color w:val="000000" w:themeColor="text1"/>
          <w:sz w:val="22"/>
          <w:szCs w:val="22"/>
          <w:lang w:eastAsia="zh-CN"/>
          <w14:textFill>
            <w14:solidFill>
              <w14:schemeClr w14:val="tx1"/>
            </w14:solidFill>
          </w14:textFill>
        </w:rPr>
        <w:t>要求：</w:t>
      </w:r>
      <w:r>
        <w:rPr>
          <w:rFonts w:hint="eastAsia" w:ascii="宋体" w:hAnsi="宋体" w:eastAsia="宋体" w:cs="宋体"/>
          <w:color w:val="000000" w:themeColor="text1"/>
          <w:sz w:val="22"/>
          <w:szCs w:val="22"/>
          <w14:textFill>
            <w14:solidFill>
              <w14:schemeClr w14:val="tx1"/>
            </w14:solidFill>
          </w14:textFill>
        </w:rPr>
        <w:t>与</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人存在利害关系可能影响</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公正性的单位，不得参加</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。法定代表人为同一人或者存在控股、管理关系的不同</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人，不得</w:t>
      </w:r>
      <w:r>
        <w:rPr>
          <w:rFonts w:hint="eastAsia" w:ascii="宋体" w:hAnsi="宋体" w:eastAsia="宋体" w:cs="宋体"/>
          <w:color w:val="000000" w:themeColor="text1"/>
          <w:sz w:val="22"/>
          <w:szCs w:val="22"/>
          <w:lang w:eastAsia="zh-CN"/>
          <w14:textFill>
            <w14:solidFill>
              <w14:schemeClr w14:val="tx1"/>
            </w14:solidFill>
          </w14:textFill>
        </w:rPr>
        <w:t>参与本次比选申请</w:t>
      </w:r>
      <w:r>
        <w:rPr>
          <w:rFonts w:hint="eastAsia" w:ascii="宋体" w:hAnsi="宋体" w:eastAsia="宋体" w:cs="宋体"/>
          <w:color w:val="000000" w:themeColor="text1"/>
          <w:sz w:val="22"/>
          <w:szCs w:val="22"/>
          <w14:textFill>
            <w14:solidFill>
              <w14:schemeClr w14:val="tx1"/>
            </w14:solidFill>
          </w14:textFill>
        </w:rPr>
        <w:t>。否则，相关</w:t>
      </w:r>
      <w:r>
        <w:rPr>
          <w:rFonts w:hint="eastAsia" w:ascii="宋体" w:hAnsi="宋体" w:eastAsia="宋体" w:cs="宋体"/>
          <w:color w:val="000000" w:themeColor="text1"/>
          <w:sz w:val="22"/>
          <w:szCs w:val="22"/>
          <w:lang w:eastAsia="zh-CN"/>
          <w14:textFill>
            <w14:solidFill>
              <w14:schemeClr w14:val="tx1"/>
            </w14:solidFill>
          </w14:textFill>
        </w:rPr>
        <w:t>比选申请</w:t>
      </w:r>
      <w:r>
        <w:rPr>
          <w:rFonts w:hint="eastAsia" w:ascii="宋体" w:hAnsi="宋体" w:eastAsia="宋体" w:cs="宋体"/>
          <w:color w:val="000000" w:themeColor="text1"/>
          <w:sz w:val="22"/>
          <w:szCs w:val="22"/>
          <w14:textFill>
            <w14:solidFill>
              <w14:schemeClr w14:val="tx1"/>
            </w14:solidFill>
          </w14:textFill>
        </w:rPr>
        <w:t>均无效。</w:t>
      </w:r>
    </w:p>
    <w:p>
      <w:pPr>
        <w:pStyle w:val="7"/>
        <w:keepNext w:val="0"/>
        <w:keepLines w:val="0"/>
        <w:pageBreakBefore w:val="0"/>
        <w:widowControl w:val="0"/>
        <w:kinsoku/>
        <w:wordWrap/>
        <w:overflowPunct/>
        <w:topLinePunct w:val="0"/>
        <w:autoSpaceDE/>
        <w:autoSpaceDN/>
        <w:bidi w:val="0"/>
        <w:adjustRightInd/>
        <w:snapToGrid/>
        <w:spacing w:before="50" w:after="50" w:line="360" w:lineRule="auto"/>
        <w:ind w:firstLine="440" w:firstLineChars="200"/>
        <w:textAlignment w:val="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5.其他要求：</w:t>
      </w:r>
      <w:bookmarkStart w:id="0" w:name="_Toc306696702"/>
      <w:bookmarkStart w:id="1" w:name="_Toc304361589"/>
      <w:r>
        <w:rPr>
          <w:rFonts w:hint="eastAsia" w:ascii="宋体" w:hAnsi="宋体" w:eastAsia="宋体" w:cs="宋体"/>
          <w:color w:val="000000" w:themeColor="text1"/>
          <w:sz w:val="22"/>
          <w:szCs w:val="22"/>
          <w14:textFill>
            <w14:solidFill>
              <w14:schemeClr w14:val="tx1"/>
            </w14:solidFill>
          </w14:textFill>
        </w:rPr>
        <w:t>本次</w:t>
      </w:r>
      <w:r>
        <w:rPr>
          <w:rFonts w:hint="eastAsia" w:ascii="宋体" w:hAnsi="宋体" w:eastAsia="宋体" w:cs="宋体"/>
          <w:color w:val="000000" w:themeColor="text1"/>
          <w:sz w:val="22"/>
          <w:szCs w:val="22"/>
          <w:lang w:eastAsia="zh-CN"/>
          <w14:textFill>
            <w14:solidFill>
              <w14:schemeClr w14:val="tx1"/>
            </w14:solidFill>
          </w14:textFill>
        </w:rPr>
        <w:t>比选</w:t>
      </w:r>
      <w:r>
        <w:rPr>
          <w:rFonts w:hint="eastAsia" w:ascii="宋体" w:hAnsi="宋体" w:eastAsia="宋体" w:cs="宋体"/>
          <w:color w:val="000000" w:themeColor="text1"/>
          <w:sz w:val="22"/>
          <w:szCs w:val="22"/>
          <w14:textFill>
            <w14:solidFill>
              <w14:schemeClr w14:val="tx1"/>
            </w14:solidFill>
          </w14:textFill>
        </w:rPr>
        <w:t>不接受联合体</w:t>
      </w:r>
      <w:r>
        <w:rPr>
          <w:rFonts w:hint="eastAsia" w:ascii="宋体" w:hAnsi="宋体" w:eastAsia="宋体" w:cs="宋体"/>
          <w:color w:val="000000" w:themeColor="text1"/>
          <w:sz w:val="22"/>
          <w:szCs w:val="22"/>
          <w:lang w:eastAsia="zh-CN"/>
          <w14:textFill>
            <w14:solidFill>
              <w14:schemeClr w14:val="tx1"/>
            </w14:solidFill>
          </w14:textFill>
        </w:rPr>
        <w:t>的比选申请，</w:t>
      </w:r>
      <w:r>
        <w:rPr>
          <w:rFonts w:hint="eastAsia" w:ascii="宋体" w:hAnsi="宋体" w:eastAsia="宋体" w:cs="宋体"/>
          <w:color w:val="000000" w:themeColor="text1"/>
          <w:sz w:val="22"/>
          <w:szCs w:val="22"/>
          <w14:textFill>
            <w14:solidFill>
              <w14:schemeClr w14:val="tx1"/>
            </w14:solidFill>
          </w14:textFill>
        </w:rPr>
        <w:t>不允许转包</w:t>
      </w:r>
      <w:r>
        <w:rPr>
          <w:rFonts w:hint="eastAsia" w:ascii="宋体" w:hAnsi="宋体" w:eastAsia="宋体" w:cs="宋体"/>
          <w:color w:val="000000" w:themeColor="text1"/>
          <w:sz w:val="22"/>
          <w:szCs w:val="22"/>
          <w:lang w:val="en-US" w:eastAsia="zh-CN"/>
          <w14:textFill>
            <w14:solidFill>
              <w14:schemeClr w14:val="tx1"/>
            </w14:solidFill>
          </w14:textFill>
        </w:rPr>
        <w:t>和</w:t>
      </w:r>
      <w:r>
        <w:rPr>
          <w:rFonts w:hint="eastAsia" w:ascii="宋体" w:hAnsi="宋体" w:eastAsia="宋体" w:cs="宋体"/>
          <w:color w:val="000000" w:themeColor="text1"/>
          <w:sz w:val="22"/>
          <w:szCs w:val="22"/>
          <w:lang w:eastAsia="zh-CN"/>
          <w14:textFill>
            <w14:solidFill>
              <w14:schemeClr w14:val="tx1"/>
            </w14:solidFill>
          </w14:textFill>
        </w:rPr>
        <w:t>违法</w:t>
      </w:r>
      <w:r>
        <w:rPr>
          <w:rFonts w:hint="eastAsia" w:ascii="宋体" w:hAnsi="宋体" w:eastAsia="宋体" w:cs="宋体"/>
          <w:color w:val="000000" w:themeColor="text1"/>
          <w:sz w:val="22"/>
          <w:szCs w:val="22"/>
          <w14:textFill>
            <w14:solidFill>
              <w14:schemeClr w14:val="tx1"/>
            </w14:solidFill>
          </w14:textFill>
        </w:rPr>
        <w:t>分包。</w:t>
      </w:r>
      <w:r>
        <w:rPr>
          <w:rFonts w:hint="eastAsia" w:ascii="宋体" w:hAnsi="宋体" w:eastAsia="宋体" w:cs="宋体"/>
          <w:color w:val="000000" w:themeColor="text1"/>
          <w:sz w:val="22"/>
          <w:szCs w:val="22"/>
          <w14:textFill>
            <w14:solidFill>
              <w14:schemeClr w14:val="tx1"/>
            </w14:solidFill>
          </w14:textFill>
        </w:rPr>
        <w:tab/>
      </w:r>
    </w:p>
    <w:bookmarkEnd w:id="0"/>
    <w:bookmarkEnd w:id="1"/>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四、评审方法</w:t>
      </w:r>
    </w:p>
    <w:p>
      <w:pPr>
        <w:pStyle w:val="18"/>
        <w:keepNext w:val="0"/>
        <w:keepLines w:val="0"/>
        <w:widowControl w:val="0"/>
        <w:shd w:val="clear" w:color="auto" w:fill="auto"/>
        <w:bidi w:val="0"/>
        <w:spacing w:before="0" w:after="0" w:line="446" w:lineRule="exact"/>
        <w:ind w:left="0" w:right="0" w:firstLine="500"/>
        <w:jc w:val="both"/>
        <w:rPr>
          <w:rFonts w:ascii="宋体" w:hAnsi="宋体"/>
          <w:b/>
          <w:color w:val="000000" w:themeColor="text1"/>
          <w:sz w:val="22"/>
          <w:szCs w:val="22"/>
          <w14:textFill>
            <w14:solidFill>
              <w14:schemeClr w14:val="tx1"/>
            </w14:solidFill>
          </w14:textFill>
        </w:rPr>
      </w:pPr>
      <w:r>
        <w:rPr>
          <w:rFonts w:hint="eastAsia" w:ascii="宋体" w:hAnsi="宋体" w:cs="黑体"/>
          <w:color w:val="000000" w:themeColor="text1"/>
          <w:sz w:val="22"/>
          <w:szCs w:val="22"/>
          <w14:textFill>
            <w14:solidFill>
              <w14:schemeClr w14:val="tx1"/>
            </w14:solidFill>
          </w14:textFill>
        </w:rPr>
        <w:t>本次比选采用资格后审，</w:t>
      </w:r>
      <w:r>
        <w:rPr>
          <w:rFonts w:hint="eastAsia" w:hAnsi="宋体" w:cs="黑体"/>
          <w:color w:val="000000" w:themeColor="text1"/>
          <w:sz w:val="22"/>
          <w:szCs w:val="22"/>
          <w:lang w:eastAsia="zh-CN"/>
          <w14:textFill>
            <w14:solidFill>
              <w14:schemeClr w14:val="tx1"/>
            </w14:solidFill>
          </w14:textFill>
        </w:rPr>
        <w:t>双</w:t>
      </w:r>
      <w:r>
        <w:rPr>
          <w:rFonts w:hint="eastAsia" w:hAnsi="宋体"/>
          <w:color w:val="000000" w:themeColor="text1"/>
          <w:sz w:val="22"/>
          <w:szCs w:val="22"/>
          <w14:textFill>
            <w14:solidFill>
              <w14:schemeClr w14:val="tx1"/>
            </w14:solidFill>
          </w14:textFill>
        </w:rPr>
        <w:t>信封形式，</w:t>
      </w:r>
      <w:r>
        <w:rPr>
          <w:rFonts w:hint="eastAsia" w:ascii="宋体" w:hAnsi="宋体" w:eastAsia="宋体" w:cs="黑体"/>
          <w:color w:val="000000" w:themeColor="text1"/>
          <w:sz w:val="22"/>
          <w:szCs w:val="22"/>
          <w14:textFill>
            <w14:solidFill>
              <w14:schemeClr w14:val="tx1"/>
            </w14:solidFill>
          </w14:textFill>
        </w:rPr>
        <w:t>评标采用综合评</w:t>
      </w:r>
      <w:r>
        <w:rPr>
          <w:rFonts w:hint="eastAsia" w:ascii="宋体" w:hAnsi="宋体" w:eastAsia="宋体" w:cs="黑体"/>
          <w:color w:val="000000" w:themeColor="text1"/>
          <w:sz w:val="22"/>
          <w:szCs w:val="22"/>
          <w:lang w:eastAsia="zh-CN"/>
          <w14:textFill>
            <w14:solidFill>
              <w14:schemeClr w14:val="tx1"/>
            </w14:solidFill>
          </w14:textFill>
        </w:rPr>
        <w:t>分</w:t>
      </w:r>
      <w:r>
        <w:rPr>
          <w:rFonts w:hint="eastAsia" w:ascii="宋体" w:hAnsi="宋体" w:eastAsia="宋体" w:cs="黑体"/>
          <w:color w:val="000000" w:themeColor="text1"/>
          <w:sz w:val="22"/>
          <w:szCs w:val="22"/>
          <w14:textFill>
            <w14:solidFill>
              <w14:schemeClr w14:val="tx1"/>
            </w14:solidFill>
          </w14:textFill>
        </w:rPr>
        <w:t>法，按得分由高到低顺序推荐中标候选人。</w:t>
      </w:r>
    </w:p>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五、比选文件获取</w:t>
      </w:r>
    </w:p>
    <w:p>
      <w:pPr>
        <w:pStyle w:val="18"/>
        <w:keepNext w:val="0"/>
        <w:keepLines w:val="0"/>
        <w:pageBreakBefore w:val="0"/>
        <w:widowControl w:val="0"/>
        <w:numPr>
          <w:ilvl w:val="0"/>
          <w:numId w:val="0"/>
        </w:numPr>
        <w:shd w:val="clear" w:color="auto" w:fill="auto"/>
        <w:tabs>
          <w:tab w:val="left" w:pos="841"/>
        </w:tabs>
        <w:kinsoku/>
        <w:wordWrap/>
        <w:overflowPunct/>
        <w:topLinePunct w:val="0"/>
        <w:autoSpaceDE/>
        <w:autoSpaceDN/>
        <w:bidi w:val="0"/>
        <w:adjustRightInd/>
        <w:snapToGrid/>
        <w:spacing w:before="0" w:after="180" w:line="360" w:lineRule="auto"/>
        <w:ind w:right="0" w:rightChars="0" w:firstLine="44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凡有意参加比选的申请人，请于20</w:t>
      </w:r>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cs="宋体"/>
          <w:color w:val="000000" w:themeColor="text1"/>
          <w:lang w:val="en-US" w:eastAsia="zh-CN"/>
          <w14:textFill>
            <w14:solidFill>
              <w14:schemeClr w14:val="tx1"/>
            </w14:solidFill>
          </w14:textFill>
        </w:rPr>
        <w:t>28</w:t>
      </w:r>
      <w:bookmarkStart w:id="75" w:name="_GoBack"/>
      <w:bookmarkEnd w:id="75"/>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日开始在四川成渝高速公路股份有限公司成渝分公司网站（http://www.sccygs.com）</w:t>
      </w:r>
      <w:r>
        <w:rPr>
          <w:rFonts w:hint="eastAsia" w:ascii="宋体" w:hAnsi="宋体" w:eastAsia="宋体" w:cs="宋体"/>
          <w:color w:val="000000" w:themeColor="text1"/>
          <w:lang w:val="en-US" w:eastAsia="zh-CN"/>
          <w14:textFill>
            <w14:solidFill>
              <w14:schemeClr w14:val="tx1"/>
            </w14:solidFill>
          </w14:textFill>
        </w:rPr>
        <w:t>“招标公告”栏中免费匿名</w:t>
      </w:r>
      <w:r>
        <w:rPr>
          <w:rFonts w:hint="eastAsia" w:ascii="宋体" w:hAnsi="宋体" w:eastAsia="宋体" w:cs="宋体"/>
          <w:color w:val="000000" w:themeColor="text1"/>
          <w14:textFill>
            <w14:solidFill>
              <w14:schemeClr w14:val="tx1"/>
            </w14:solidFill>
          </w14:textFill>
        </w:rPr>
        <w:t>免费下载比选文件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比选人不提供其 他形式报名和比选文件获取的方式。</w:t>
      </w:r>
    </w:p>
    <w:p>
      <w:pPr>
        <w:keepNext w:val="0"/>
        <w:keepLines w:val="0"/>
        <w:pageBreakBefore w:val="0"/>
        <w:widowControl w:val="0"/>
        <w:kinsoku/>
        <w:wordWrap/>
        <w:overflowPunct/>
        <w:topLinePunct w:val="0"/>
        <w:autoSpaceDE/>
        <w:autoSpaceDN/>
        <w:bidi w:val="0"/>
        <w:adjustRightInd/>
        <w:snapToGrid w:val="0"/>
        <w:spacing w:after="160" w:line="360" w:lineRule="auto"/>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u w:val="none"/>
          <w:shd w:val="clear" w:color="auto" w:fill="auto"/>
          <w:lang w:val="en-US" w:eastAsia="zh-CN" w:bidi="zh-TW"/>
          <w14:textFill>
            <w14:solidFill>
              <w14:schemeClr w14:val="tx1"/>
            </w14:solidFill>
          </w14:textFill>
        </w:rPr>
        <w:t>2.补遗书（如果有）在四川成渝高速公路股份有限公司成渝分公司网站</w:t>
      </w:r>
      <w:r>
        <w:rPr>
          <w:rFonts w:hint="eastAsia" w:ascii="宋体" w:hAnsi="宋体" w:eastAsia="宋体" w:cs="宋体"/>
          <w:color w:val="000000" w:themeColor="text1"/>
          <w:sz w:val="22"/>
          <w:szCs w:val="22"/>
          <w14:textFill>
            <w14:solidFill>
              <w14:schemeClr w14:val="tx1"/>
            </w14:solidFill>
          </w14:textFill>
        </w:rPr>
        <w:t>（http://www.sccygs.com）自行查阅和下载。比选申请人应在比选期间适时关注上述网站，并及时下载相关内容，比选人不再另行通知。如有问题或疑问，应及时与比选人联系；逾期未联系的视为比选申请人没有任何问题和</w:t>
      </w:r>
      <w:r>
        <w:rPr>
          <w:rFonts w:hint="eastAsia" w:ascii="宋体" w:hAnsi="宋体" w:eastAsia="宋体" w:cs="宋体"/>
          <w:b w:val="0"/>
          <w:bCs/>
          <w:color w:val="000000" w:themeColor="text1"/>
          <w:sz w:val="22"/>
          <w:szCs w:val="22"/>
          <w:lang w:val="en-US" w:eastAsia="zh-CN"/>
          <w14:textFill>
            <w14:solidFill>
              <w14:schemeClr w14:val="tx1"/>
            </w14:solidFill>
          </w14:textFill>
        </w:rPr>
        <w:t>疑问</w:t>
      </w:r>
      <w:r>
        <w:rPr>
          <w:rFonts w:hint="eastAsia" w:ascii="宋体" w:hAnsi="宋体" w:eastAsia="宋体" w:cs="宋体"/>
          <w:color w:val="000000" w:themeColor="text1"/>
          <w:sz w:val="22"/>
          <w:szCs w:val="22"/>
          <w14:textFill>
            <w14:solidFill>
              <w14:schemeClr w14:val="tx1"/>
            </w14:solidFill>
          </w14:textFill>
        </w:rPr>
        <w:t>，或是已收到或默认已收到，否则造成的一切后果由比选申请人负责。</w:t>
      </w:r>
    </w:p>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六、比选申请文件递交</w:t>
      </w:r>
    </w:p>
    <w:p>
      <w:pPr>
        <w:spacing w:line="360" w:lineRule="auto"/>
        <w:ind w:firstLine="362" w:firstLineChars="171"/>
        <w:rPr>
          <w:rFonts w:ascii="宋体" w:hAnsi="宋体"/>
          <w:color w:val="000000" w:themeColor="text1"/>
          <w:spacing w:val="-4"/>
          <w:sz w:val="22"/>
          <w:szCs w:val="22"/>
          <w14:textFill>
            <w14:solidFill>
              <w14:schemeClr w14:val="tx1"/>
            </w14:solidFill>
          </w14:textFill>
        </w:rPr>
      </w:pPr>
      <w:r>
        <w:rPr>
          <w:rFonts w:hint="eastAsia" w:ascii="宋体" w:hAnsi="宋体"/>
          <w:color w:val="000000" w:themeColor="text1"/>
          <w:spacing w:val="-4"/>
          <w:sz w:val="22"/>
          <w:szCs w:val="22"/>
          <w14:textFill>
            <w14:solidFill>
              <w14:schemeClr w14:val="tx1"/>
            </w14:solidFill>
          </w14:textFill>
        </w:rPr>
        <w:t xml:space="preserve"> 比选申请文件递交时间为</w:t>
      </w:r>
      <w:r>
        <w:rPr>
          <w:rFonts w:hint="eastAsia" w:ascii="宋体" w:hAnsi="宋体"/>
          <w:color w:val="000000" w:themeColor="text1"/>
          <w:spacing w:val="-4"/>
          <w:sz w:val="22"/>
          <w:szCs w:val="22"/>
          <w:u w:val="single"/>
          <w14:textFill>
            <w14:solidFill>
              <w14:schemeClr w14:val="tx1"/>
            </w14:solidFill>
          </w14:textFill>
        </w:rPr>
        <w:t xml:space="preserve"> 20</w:t>
      </w:r>
      <w:r>
        <w:rPr>
          <w:rFonts w:hint="eastAsia" w:ascii="宋体" w:hAnsi="宋体"/>
          <w:color w:val="000000" w:themeColor="text1"/>
          <w:spacing w:val="-4"/>
          <w:sz w:val="22"/>
          <w:szCs w:val="22"/>
          <w:u w:val="single"/>
          <w:lang w:val="en-US" w:eastAsia="zh-CN"/>
          <w14:textFill>
            <w14:solidFill>
              <w14:schemeClr w14:val="tx1"/>
            </w14:solidFill>
          </w14:textFill>
        </w:rPr>
        <w:t>23</w:t>
      </w:r>
      <w:r>
        <w:rPr>
          <w:rFonts w:hint="eastAsia" w:ascii="宋体" w:hAnsi="宋体"/>
          <w:color w:val="000000" w:themeColor="text1"/>
          <w:spacing w:val="-4"/>
          <w:sz w:val="22"/>
          <w:szCs w:val="22"/>
          <w:u w:val="single"/>
          <w14:textFill>
            <w14:solidFill>
              <w14:schemeClr w14:val="tx1"/>
            </w14:solidFill>
          </w14:textFill>
        </w:rPr>
        <w:t xml:space="preserve"> </w:t>
      </w:r>
      <w:r>
        <w:rPr>
          <w:rFonts w:hint="eastAsia" w:ascii="宋体" w:hAnsi="宋体"/>
          <w:color w:val="000000" w:themeColor="text1"/>
          <w:spacing w:val="-4"/>
          <w:sz w:val="22"/>
          <w:szCs w:val="22"/>
          <w14:textFill>
            <w14:solidFill>
              <w14:schemeClr w14:val="tx1"/>
            </w14:solidFill>
          </w14:textFill>
        </w:rPr>
        <w:t>年</w:t>
      </w:r>
      <w:r>
        <w:rPr>
          <w:rFonts w:hint="eastAsia" w:ascii="宋体" w:hAnsi="宋体"/>
          <w:color w:val="000000" w:themeColor="text1"/>
          <w:spacing w:val="-4"/>
          <w:sz w:val="22"/>
          <w:szCs w:val="22"/>
          <w:u w:val="single"/>
          <w:lang w:val="en-US" w:eastAsia="zh-CN"/>
          <w14:textFill>
            <w14:solidFill>
              <w14:schemeClr w14:val="tx1"/>
            </w14:solidFill>
          </w14:textFill>
        </w:rPr>
        <w:t xml:space="preserve">  3  </w:t>
      </w:r>
      <w:r>
        <w:rPr>
          <w:rFonts w:hint="eastAsia" w:ascii="宋体" w:hAnsi="宋体"/>
          <w:color w:val="000000" w:themeColor="text1"/>
          <w:spacing w:val="-4"/>
          <w:sz w:val="22"/>
          <w:szCs w:val="22"/>
          <w14:textFill>
            <w14:solidFill>
              <w14:schemeClr w14:val="tx1"/>
            </w14:solidFill>
          </w14:textFill>
        </w:rPr>
        <w:t>月</w:t>
      </w:r>
      <w:r>
        <w:rPr>
          <w:rFonts w:hint="eastAsia" w:ascii="宋体" w:hAnsi="宋体"/>
          <w:color w:val="000000" w:themeColor="text1"/>
          <w:spacing w:val="-4"/>
          <w:sz w:val="22"/>
          <w:szCs w:val="22"/>
          <w:u w:val="single"/>
          <w14:textFill>
            <w14:solidFill>
              <w14:schemeClr w14:val="tx1"/>
            </w14:solidFill>
          </w14:textFill>
        </w:rPr>
        <w:t xml:space="preserve"> </w:t>
      </w:r>
      <w:r>
        <w:rPr>
          <w:rFonts w:hint="eastAsia" w:ascii="宋体" w:hAnsi="宋体"/>
          <w:color w:val="000000" w:themeColor="text1"/>
          <w:spacing w:val="-4"/>
          <w:sz w:val="22"/>
          <w:szCs w:val="22"/>
          <w:u w:val="single"/>
          <w:lang w:val="en-US" w:eastAsia="zh-CN"/>
          <w14:textFill>
            <w14:solidFill>
              <w14:schemeClr w14:val="tx1"/>
            </w14:solidFill>
          </w14:textFill>
        </w:rPr>
        <w:t xml:space="preserve"> 31  </w:t>
      </w:r>
      <w:r>
        <w:rPr>
          <w:rFonts w:hint="eastAsia" w:ascii="宋体" w:hAnsi="宋体"/>
          <w:color w:val="000000" w:themeColor="text1"/>
          <w:spacing w:val="-4"/>
          <w:sz w:val="22"/>
          <w:szCs w:val="22"/>
          <w14:textFill>
            <w14:solidFill>
              <w14:schemeClr w14:val="tx1"/>
            </w14:solidFill>
          </w14:textFill>
        </w:rPr>
        <w:t>日</w:t>
      </w:r>
      <w:r>
        <w:rPr>
          <w:rFonts w:hint="eastAsia" w:ascii="宋体" w:hAnsi="宋体"/>
          <w:color w:val="000000" w:themeColor="text1"/>
          <w:spacing w:val="-4"/>
          <w:sz w:val="22"/>
          <w:szCs w:val="22"/>
          <w:u w:val="single"/>
          <w:lang w:val="en-US" w:eastAsia="zh-CN"/>
          <w14:textFill>
            <w14:solidFill>
              <w14:schemeClr w14:val="tx1"/>
            </w14:solidFill>
          </w14:textFill>
        </w:rPr>
        <w:t xml:space="preserve">  09  </w:t>
      </w:r>
      <w:r>
        <w:rPr>
          <w:rFonts w:hint="eastAsia" w:ascii="宋体" w:hAnsi="宋体"/>
          <w:color w:val="000000" w:themeColor="text1"/>
          <w:spacing w:val="-4"/>
          <w:sz w:val="22"/>
          <w:szCs w:val="22"/>
          <w14:textFill>
            <w14:solidFill>
              <w14:schemeClr w14:val="tx1"/>
            </w14:solidFill>
          </w14:textFill>
        </w:rPr>
        <w:t>时</w:t>
      </w:r>
      <w:r>
        <w:rPr>
          <w:rFonts w:hint="eastAsia" w:ascii="宋体" w:hAnsi="宋体"/>
          <w:color w:val="000000" w:themeColor="text1"/>
          <w:spacing w:val="-4"/>
          <w:sz w:val="22"/>
          <w:szCs w:val="22"/>
          <w:u w:val="single"/>
          <w:lang w:val="en-US" w:eastAsia="zh-CN"/>
          <w14:textFill>
            <w14:solidFill>
              <w14:schemeClr w14:val="tx1"/>
            </w14:solidFill>
          </w14:textFill>
        </w:rPr>
        <w:t xml:space="preserve">  30 </w:t>
      </w:r>
      <w:r>
        <w:rPr>
          <w:rFonts w:hint="eastAsia" w:ascii="宋体" w:hAnsi="宋体"/>
          <w:color w:val="000000" w:themeColor="text1"/>
          <w:spacing w:val="-4"/>
          <w:sz w:val="22"/>
          <w:szCs w:val="22"/>
          <w14:textFill>
            <w14:solidFill>
              <w14:schemeClr w14:val="tx1"/>
            </w14:solidFill>
          </w14:textFill>
        </w:rPr>
        <w:t>分至</w:t>
      </w:r>
      <w:r>
        <w:rPr>
          <w:rFonts w:hint="eastAsia" w:ascii="宋体" w:hAnsi="宋体"/>
          <w:color w:val="000000" w:themeColor="text1"/>
          <w:spacing w:val="-4"/>
          <w:sz w:val="22"/>
          <w:szCs w:val="22"/>
          <w:u w:val="single"/>
          <w:lang w:val="en-US" w:eastAsia="zh-CN"/>
          <w14:textFill>
            <w14:solidFill>
              <w14:schemeClr w14:val="tx1"/>
            </w14:solidFill>
          </w14:textFill>
        </w:rPr>
        <w:t xml:space="preserve">  10  </w:t>
      </w:r>
      <w:r>
        <w:rPr>
          <w:rFonts w:hint="eastAsia" w:ascii="宋体" w:hAnsi="宋体"/>
          <w:color w:val="000000" w:themeColor="text1"/>
          <w:spacing w:val="-4"/>
          <w:sz w:val="22"/>
          <w:szCs w:val="22"/>
          <w14:textFill>
            <w14:solidFill>
              <w14:schemeClr w14:val="tx1"/>
            </w14:solidFill>
          </w14:textFill>
        </w:rPr>
        <w:t>时</w:t>
      </w:r>
      <w:r>
        <w:rPr>
          <w:rFonts w:hint="eastAsia" w:ascii="宋体" w:hAnsi="宋体"/>
          <w:color w:val="000000" w:themeColor="text1"/>
          <w:spacing w:val="-4"/>
          <w:sz w:val="22"/>
          <w:szCs w:val="22"/>
          <w:u w:val="single"/>
          <w:lang w:val="en-US" w:eastAsia="zh-CN"/>
          <w14:textFill>
            <w14:solidFill>
              <w14:schemeClr w14:val="tx1"/>
            </w14:solidFill>
          </w14:textFill>
        </w:rPr>
        <w:t xml:space="preserve">  00 </w:t>
      </w:r>
      <w:r>
        <w:rPr>
          <w:rFonts w:hint="eastAsia" w:ascii="宋体" w:hAnsi="宋体"/>
          <w:color w:val="000000" w:themeColor="text1"/>
          <w:spacing w:val="-4"/>
          <w:sz w:val="22"/>
          <w:szCs w:val="22"/>
          <w14:textFill>
            <w14:solidFill>
              <w14:schemeClr w14:val="tx1"/>
            </w14:solidFill>
          </w14:textFill>
        </w:rPr>
        <w:t>分（北京时间），递交截止时间为</w:t>
      </w:r>
      <w:r>
        <w:rPr>
          <w:rFonts w:hint="eastAsia" w:ascii="宋体" w:hAnsi="宋体"/>
          <w:color w:val="000000" w:themeColor="text1"/>
          <w:spacing w:val="-4"/>
          <w:sz w:val="22"/>
          <w:szCs w:val="22"/>
          <w:u w:val="single"/>
          <w:lang w:val="en-US" w:eastAsia="zh-CN"/>
          <w14:textFill>
            <w14:solidFill>
              <w14:schemeClr w14:val="tx1"/>
            </w14:solidFill>
          </w14:textFill>
        </w:rPr>
        <w:t>2023</w:t>
      </w:r>
      <w:r>
        <w:rPr>
          <w:rFonts w:hint="eastAsia" w:ascii="宋体" w:hAnsi="宋体"/>
          <w:color w:val="000000" w:themeColor="text1"/>
          <w:spacing w:val="-4"/>
          <w:sz w:val="22"/>
          <w:szCs w:val="22"/>
          <w:u w:val="single"/>
          <w14:textFill>
            <w14:solidFill>
              <w14:schemeClr w14:val="tx1"/>
            </w14:solidFill>
          </w14:textFill>
        </w:rPr>
        <w:t xml:space="preserve"> </w:t>
      </w:r>
      <w:r>
        <w:rPr>
          <w:rFonts w:hint="eastAsia" w:ascii="宋体" w:hAnsi="宋体"/>
          <w:color w:val="000000" w:themeColor="text1"/>
          <w:spacing w:val="-4"/>
          <w:sz w:val="22"/>
          <w:szCs w:val="22"/>
          <w14:textFill>
            <w14:solidFill>
              <w14:schemeClr w14:val="tx1"/>
            </w14:solidFill>
          </w14:textFill>
        </w:rPr>
        <w:t>年</w:t>
      </w:r>
      <w:r>
        <w:rPr>
          <w:rFonts w:hint="eastAsia" w:ascii="宋体" w:hAnsi="宋体"/>
          <w:color w:val="000000" w:themeColor="text1"/>
          <w:spacing w:val="-4"/>
          <w:sz w:val="22"/>
          <w:szCs w:val="22"/>
          <w:u w:val="single"/>
          <w:lang w:val="en-US" w:eastAsia="zh-CN"/>
          <w14:textFill>
            <w14:solidFill>
              <w14:schemeClr w14:val="tx1"/>
            </w14:solidFill>
          </w14:textFill>
        </w:rPr>
        <w:t xml:space="preserve"> 3  </w:t>
      </w:r>
      <w:r>
        <w:rPr>
          <w:rFonts w:hint="eastAsia" w:ascii="宋体" w:hAnsi="宋体"/>
          <w:color w:val="000000" w:themeColor="text1"/>
          <w:spacing w:val="-4"/>
          <w:sz w:val="22"/>
          <w:szCs w:val="22"/>
          <w14:textFill>
            <w14:solidFill>
              <w14:schemeClr w14:val="tx1"/>
            </w14:solidFill>
          </w14:textFill>
        </w:rPr>
        <w:t>月</w:t>
      </w:r>
      <w:r>
        <w:rPr>
          <w:rFonts w:hint="eastAsia" w:ascii="宋体" w:hAnsi="宋体"/>
          <w:color w:val="000000" w:themeColor="text1"/>
          <w:spacing w:val="-4"/>
          <w:sz w:val="22"/>
          <w:szCs w:val="22"/>
          <w:u w:val="single"/>
          <w:lang w:val="en-US" w:eastAsia="zh-CN"/>
          <w14:textFill>
            <w14:solidFill>
              <w14:schemeClr w14:val="tx1"/>
            </w14:solidFill>
          </w14:textFill>
        </w:rPr>
        <w:t xml:space="preserve"> 31  </w:t>
      </w:r>
      <w:r>
        <w:rPr>
          <w:rFonts w:hint="eastAsia" w:ascii="宋体" w:hAnsi="宋体"/>
          <w:color w:val="000000" w:themeColor="text1"/>
          <w:spacing w:val="-4"/>
          <w:sz w:val="22"/>
          <w:szCs w:val="22"/>
          <w14:textFill>
            <w14:solidFill>
              <w14:schemeClr w14:val="tx1"/>
            </w14:solidFill>
          </w14:textFill>
        </w:rPr>
        <w:t>日</w:t>
      </w:r>
      <w:r>
        <w:rPr>
          <w:rFonts w:hint="eastAsia" w:ascii="宋体" w:hAnsi="宋体"/>
          <w:color w:val="000000" w:themeColor="text1"/>
          <w:spacing w:val="-4"/>
          <w:sz w:val="22"/>
          <w:szCs w:val="22"/>
          <w:u w:val="single"/>
          <w:lang w:val="en-US" w:eastAsia="zh-CN"/>
          <w14:textFill>
            <w14:solidFill>
              <w14:schemeClr w14:val="tx1"/>
            </w14:solidFill>
          </w14:textFill>
        </w:rPr>
        <w:t xml:space="preserve">  10  </w:t>
      </w:r>
      <w:r>
        <w:rPr>
          <w:rFonts w:hint="eastAsia" w:ascii="宋体" w:hAnsi="宋体"/>
          <w:color w:val="000000" w:themeColor="text1"/>
          <w:spacing w:val="-4"/>
          <w:sz w:val="22"/>
          <w:szCs w:val="22"/>
          <w14:textFill>
            <w14:solidFill>
              <w14:schemeClr w14:val="tx1"/>
            </w14:solidFill>
          </w14:textFill>
        </w:rPr>
        <w:t>时</w:t>
      </w:r>
      <w:r>
        <w:rPr>
          <w:rFonts w:hint="eastAsia" w:ascii="宋体" w:hAnsi="宋体"/>
          <w:color w:val="000000" w:themeColor="text1"/>
          <w:spacing w:val="-4"/>
          <w:sz w:val="22"/>
          <w:szCs w:val="22"/>
          <w:u w:val="single"/>
          <w:lang w:val="en-US" w:eastAsia="zh-CN"/>
          <w14:textFill>
            <w14:solidFill>
              <w14:schemeClr w14:val="tx1"/>
            </w14:solidFill>
          </w14:textFill>
        </w:rPr>
        <w:t xml:space="preserve">  00  </w:t>
      </w:r>
      <w:r>
        <w:rPr>
          <w:rFonts w:hint="eastAsia" w:ascii="宋体" w:hAnsi="宋体"/>
          <w:color w:val="000000" w:themeColor="text1"/>
          <w:spacing w:val="-4"/>
          <w:sz w:val="22"/>
          <w:szCs w:val="22"/>
          <w14:textFill>
            <w14:solidFill>
              <w14:schemeClr w14:val="tx1"/>
            </w14:solidFill>
          </w14:textFill>
        </w:rPr>
        <w:t>分（北京时间）。</w:t>
      </w:r>
      <w:r>
        <w:rPr>
          <w:rFonts w:hint="eastAsia"/>
          <w:color w:val="000000" w:themeColor="text1"/>
          <w:sz w:val="22"/>
          <w:szCs w:val="22"/>
          <w14:textFill>
            <w14:solidFill>
              <w14:schemeClr w14:val="tx1"/>
            </w14:solidFill>
          </w14:textFill>
        </w:rPr>
        <w:t>比选申请</w:t>
      </w:r>
      <w:r>
        <w:rPr>
          <w:color w:val="000000" w:themeColor="text1"/>
          <w:sz w:val="22"/>
          <w:szCs w:val="22"/>
          <w14:textFill>
            <w14:solidFill>
              <w14:schemeClr w14:val="tx1"/>
            </w14:solidFill>
          </w14:textFill>
        </w:rPr>
        <w:t>人必须将按要求密封完好的</w:t>
      </w:r>
      <w:r>
        <w:rPr>
          <w:rFonts w:hint="eastAsia"/>
          <w:color w:val="000000" w:themeColor="text1"/>
          <w:sz w:val="22"/>
          <w:szCs w:val="22"/>
          <w14:textFill>
            <w14:solidFill>
              <w14:schemeClr w14:val="tx1"/>
            </w14:solidFill>
          </w14:textFill>
        </w:rPr>
        <w:t>比选申请</w:t>
      </w:r>
      <w:r>
        <w:rPr>
          <w:color w:val="000000" w:themeColor="text1"/>
          <w:sz w:val="22"/>
          <w:szCs w:val="22"/>
          <w14:textFill>
            <w14:solidFill>
              <w14:schemeClr w14:val="tx1"/>
            </w14:solidFill>
          </w14:textFill>
        </w:rPr>
        <w:t>文件以面交方式送达：</w:t>
      </w:r>
      <w:r>
        <w:rPr>
          <w:rFonts w:hint="eastAsia"/>
          <w:color w:val="000000" w:themeColor="text1"/>
          <w:sz w:val="22"/>
          <w:szCs w:val="22"/>
          <w:u w:val="single"/>
          <w14:textFill>
            <w14:solidFill>
              <w14:schemeClr w14:val="tx1"/>
            </w14:solidFill>
          </w14:textFill>
        </w:rPr>
        <w:t xml:space="preserve"> </w:t>
      </w:r>
      <w:r>
        <w:rPr>
          <w:rFonts w:hint="eastAsia" w:ascii="宋体" w:hAnsi="宋体"/>
          <w:color w:val="000000" w:themeColor="text1"/>
          <w:spacing w:val="-4"/>
          <w:sz w:val="22"/>
          <w:szCs w:val="22"/>
          <w:u w:val="single"/>
          <w14:textFill>
            <w14:solidFill>
              <w14:schemeClr w14:val="tx1"/>
            </w14:solidFill>
          </w14:textFill>
        </w:rPr>
        <w:t xml:space="preserve">四川成渝高速公路股份有限公司成渝分公司302室 </w:t>
      </w:r>
      <w:r>
        <w:rPr>
          <w:color w:val="000000" w:themeColor="text1"/>
          <w:sz w:val="22"/>
          <w:szCs w:val="22"/>
          <w14:textFill>
            <w14:solidFill>
              <w14:schemeClr w14:val="tx1"/>
            </w14:solidFill>
          </w14:textFill>
        </w:rPr>
        <w:t>。</w:t>
      </w:r>
      <w:r>
        <w:rPr>
          <w:color w:val="000000" w:themeColor="text1"/>
          <w:kern w:val="0"/>
          <w:sz w:val="22"/>
          <w:szCs w:val="22"/>
          <w14:textFill>
            <w14:solidFill>
              <w14:schemeClr w14:val="tx1"/>
            </w14:solidFill>
          </w14:textFill>
        </w:rPr>
        <w:t>逾期送达的或者未送达指定地点的</w:t>
      </w:r>
      <w:r>
        <w:rPr>
          <w:rFonts w:hint="eastAsia"/>
          <w:color w:val="000000" w:themeColor="text1"/>
          <w:kern w:val="0"/>
          <w:sz w:val="22"/>
          <w:szCs w:val="22"/>
          <w14:textFill>
            <w14:solidFill>
              <w14:schemeClr w14:val="tx1"/>
            </w14:solidFill>
          </w14:textFill>
        </w:rPr>
        <w:t>比选申请</w:t>
      </w:r>
      <w:r>
        <w:rPr>
          <w:color w:val="000000" w:themeColor="text1"/>
          <w:kern w:val="0"/>
          <w:sz w:val="22"/>
          <w:szCs w:val="22"/>
          <w14:textFill>
            <w14:solidFill>
              <w14:schemeClr w14:val="tx1"/>
            </w14:solidFill>
          </w14:textFill>
        </w:rPr>
        <w:t>文件，</w:t>
      </w:r>
      <w:r>
        <w:rPr>
          <w:rFonts w:hint="eastAsia"/>
          <w:color w:val="000000" w:themeColor="text1"/>
          <w:kern w:val="0"/>
          <w:sz w:val="22"/>
          <w:szCs w:val="22"/>
          <w14:textFill>
            <w14:solidFill>
              <w14:schemeClr w14:val="tx1"/>
            </w14:solidFill>
          </w14:textFill>
        </w:rPr>
        <w:t>比选</w:t>
      </w:r>
      <w:r>
        <w:rPr>
          <w:color w:val="000000" w:themeColor="text1"/>
          <w:kern w:val="0"/>
          <w:sz w:val="22"/>
          <w:szCs w:val="22"/>
          <w14:textFill>
            <w14:solidFill>
              <w14:schemeClr w14:val="tx1"/>
            </w14:solidFill>
          </w14:textFill>
        </w:rPr>
        <w:t>人</w:t>
      </w:r>
      <w:r>
        <w:rPr>
          <w:rFonts w:hint="eastAsia"/>
          <w:color w:val="000000" w:themeColor="text1"/>
          <w:kern w:val="0"/>
          <w:sz w:val="22"/>
          <w:szCs w:val="22"/>
          <w14:textFill>
            <w14:solidFill>
              <w14:schemeClr w14:val="tx1"/>
            </w14:solidFill>
          </w14:textFill>
        </w:rPr>
        <w:t>将</w:t>
      </w:r>
      <w:r>
        <w:rPr>
          <w:color w:val="000000" w:themeColor="text1"/>
          <w:kern w:val="0"/>
          <w:sz w:val="22"/>
          <w:szCs w:val="22"/>
          <w14:textFill>
            <w14:solidFill>
              <w14:schemeClr w14:val="tx1"/>
            </w14:solidFill>
          </w14:textFill>
        </w:rPr>
        <w:t>不予受理。</w:t>
      </w:r>
    </w:p>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七、开标</w:t>
      </w:r>
    </w:p>
    <w:p>
      <w:pPr>
        <w:spacing w:line="360" w:lineRule="auto"/>
        <w:ind w:firstLine="440" w:firstLineChars="2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比选</w:t>
      </w:r>
      <w:r>
        <w:rPr>
          <w:rFonts w:ascii="宋体" w:hAnsi="宋体"/>
          <w:color w:val="000000" w:themeColor="text1"/>
          <w:sz w:val="22"/>
          <w:szCs w:val="22"/>
          <w14:textFill>
            <w14:solidFill>
              <w14:schemeClr w14:val="tx1"/>
            </w14:solidFill>
          </w14:textFill>
        </w:rPr>
        <w:t>人定于</w:t>
      </w:r>
      <w:r>
        <w:rPr>
          <w:rFonts w:hint="eastAsia" w:ascii="宋体" w:hAnsi="宋体"/>
          <w:color w:val="000000" w:themeColor="text1"/>
          <w:sz w:val="22"/>
          <w:szCs w:val="22"/>
          <w14:textFill>
            <w14:solidFill>
              <w14:schemeClr w14:val="tx1"/>
            </w14:solidFill>
          </w14:textFill>
        </w:rPr>
        <w:t>比选申请</w:t>
      </w:r>
      <w:r>
        <w:rPr>
          <w:rFonts w:ascii="宋体" w:hAnsi="宋体"/>
          <w:color w:val="000000" w:themeColor="text1"/>
          <w:sz w:val="22"/>
          <w:szCs w:val="22"/>
          <w14:textFill>
            <w14:solidFill>
              <w14:schemeClr w14:val="tx1"/>
            </w14:solidFill>
          </w14:textFill>
        </w:rPr>
        <w:t>文件送交截止时间的同一时间、同一地址举行公开开标，</w:t>
      </w:r>
      <w:r>
        <w:rPr>
          <w:rFonts w:hint="eastAsia" w:ascii="宋体" w:hAnsi="宋体"/>
          <w:color w:val="000000" w:themeColor="text1"/>
          <w:sz w:val="22"/>
          <w:szCs w:val="22"/>
          <w14:textFill>
            <w14:solidFill>
              <w14:schemeClr w14:val="tx1"/>
            </w14:solidFill>
          </w14:textFill>
        </w:rPr>
        <w:t>比选申请</w:t>
      </w:r>
      <w:r>
        <w:rPr>
          <w:rFonts w:ascii="宋体" w:hAnsi="宋体"/>
          <w:color w:val="000000" w:themeColor="text1"/>
          <w:sz w:val="22"/>
          <w:szCs w:val="22"/>
          <w14:textFill>
            <w14:solidFill>
              <w14:schemeClr w14:val="tx1"/>
            </w14:solidFill>
          </w14:textFill>
        </w:rPr>
        <w:t>人应派代表出席并签认开标结果。</w:t>
      </w:r>
    </w:p>
    <w:p>
      <w:pPr>
        <w:tabs>
          <w:tab w:val="left" w:pos="0"/>
        </w:tabs>
        <w:snapToGrid w:val="0"/>
        <w:spacing w:beforeLines="50" w:line="360" w:lineRule="auto"/>
        <w:ind w:firstLine="560" w:firstLineChars="200"/>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八、评标结果公示</w:t>
      </w:r>
    </w:p>
    <w:p>
      <w:pPr>
        <w:tabs>
          <w:tab w:val="left" w:pos="0"/>
        </w:tabs>
        <w:snapToGrid w:val="0"/>
        <w:spacing w:beforeLines="50" w:line="360" w:lineRule="auto"/>
        <w:ind w:firstLine="444" w:firstLineChars="202"/>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本次</w:t>
      </w:r>
      <w:r>
        <w:rPr>
          <w:rFonts w:hint="eastAsia" w:ascii="宋体" w:hAnsi="宋体"/>
          <w:color w:val="000000" w:themeColor="text1"/>
          <w:sz w:val="22"/>
          <w:szCs w:val="22"/>
          <w:lang w:eastAsia="zh-CN"/>
          <w14:textFill>
            <w14:solidFill>
              <w14:schemeClr w14:val="tx1"/>
            </w14:solidFill>
          </w14:textFill>
        </w:rPr>
        <w:t>评标结果公示</w:t>
      </w:r>
      <w:r>
        <w:rPr>
          <w:rFonts w:hint="eastAsia" w:ascii="宋体" w:hAnsi="宋体"/>
          <w:color w:val="000000" w:themeColor="text1"/>
          <w:sz w:val="22"/>
          <w:szCs w:val="22"/>
          <w14:textFill>
            <w14:solidFill>
              <w14:schemeClr w14:val="tx1"/>
            </w14:solidFill>
          </w14:textFill>
        </w:rPr>
        <w:t>的发布媒体为四川成渝高速公路股份有限公司成渝分公司网站（</w:t>
      </w:r>
      <w:r>
        <w:rPr>
          <w:rFonts w:ascii="宋体" w:hAnsi="宋体"/>
          <w:color w:val="000000" w:themeColor="text1"/>
          <w:sz w:val="22"/>
          <w:szCs w:val="22"/>
          <w14:textFill>
            <w14:solidFill>
              <w14:schemeClr w14:val="tx1"/>
            </w14:solidFill>
          </w14:textFill>
        </w:rPr>
        <w:t>http://www.sccygs.com</w:t>
      </w:r>
      <w:r>
        <w:rPr>
          <w:rFonts w:hint="eastAsia" w:ascii="宋体" w:hAnsi="宋体"/>
          <w:color w:val="000000" w:themeColor="text1"/>
          <w:sz w:val="22"/>
          <w:szCs w:val="22"/>
          <w14:textFill>
            <w14:solidFill>
              <w14:schemeClr w14:val="tx1"/>
            </w14:solidFill>
          </w14:textFill>
        </w:rPr>
        <w:t>），公</w:t>
      </w:r>
      <w:r>
        <w:rPr>
          <w:rFonts w:hint="eastAsia" w:ascii="宋体" w:hAnsi="宋体"/>
          <w:color w:val="000000" w:themeColor="text1"/>
          <w:sz w:val="22"/>
          <w:szCs w:val="22"/>
          <w:lang w:val="en-US" w:eastAsia="zh-CN"/>
          <w14:textFill>
            <w14:solidFill>
              <w14:schemeClr w14:val="tx1"/>
            </w14:solidFill>
          </w14:textFill>
        </w:rPr>
        <w:t>示</w:t>
      </w:r>
      <w:r>
        <w:rPr>
          <w:rFonts w:hint="eastAsia" w:ascii="宋体" w:hAnsi="宋体"/>
          <w:color w:val="000000" w:themeColor="text1"/>
          <w:sz w:val="22"/>
          <w:szCs w:val="22"/>
          <w14:textFill>
            <w14:solidFill>
              <w14:schemeClr w14:val="tx1"/>
            </w14:solidFill>
          </w14:textFill>
        </w:rPr>
        <w:t>时间为3个工作日。</w:t>
      </w:r>
    </w:p>
    <w:p>
      <w:pPr>
        <w:tabs>
          <w:tab w:val="left" w:pos="0"/>
        </w:tabs>
        <w:snapToGrid w:val="0"/>
        <w:spacing w:beforeLines="50" w:line="360" w:lineRule="auto"/>
        <w:ind w:firstLine="560" w:firstLineChars="200"/>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九、联系方式</w:t>
      </w:r>
    </w:p>
    <w:p>
      <w:pPr>
        <w:tabs>
          <w:tab w:val="left" w:pos="5220"/>
          <w:tab w:val="left" w:pos="5400"/>
          <w:tab w:val="left" w:pos="5580"/>
        </w:tabs>
        <w:autoSpaceDE w:val="0"/>
        <w:autoSpaceDN w:val="0"/>
        <w:spacing w:line="360" w:lineRule="auto"/>
        <w:ind w:firstLine="660" w:firstLineChars="30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比 选</w:t>
      </w:r>
      <w:r>
        <w:rPr>
          <w:rFonts w:hint="eastAsia" w:ascii="宋体" w:hAnsi="宋体" w:eastAsia="宋体" w:cs="宋体"/>
          <w:color w:val="000000" w:themeColor="text1"/>
          <w:sz w:val="22"/>
          <w:szCs w:val="22"/>
          <w14:textFill>
            <w14:solidFill>
              <w14:schemeClr w14:val="tx1"/>
            </w14:solidFill>
          </w14:textFill>
        </w:rPr>
        <w:t xml:space="preserve"> 人：四川成渝高速公路股份有限公司成渝分公司</w:t>
      </w:r>
    </w:p>
    <w:p>
      <w:pPr>
        <w:tabs>
          <w:tab w:val="left" w:pos="5220"/>
          <w:tab w:val="left" w:pos="5400"/>
          <w:tab w:val="left" w:pos="5580"/>
        </w:tabs>
        <w:autoSpaceDE w:val="0"/>
        <w:autoSpaceDN w:val="0"/>
        <w:spacing w:line="360" w:lineRule="auto"/>
        <w:ind w:firstLine="660" w:firstLineChars="30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地    址：四川省成都市成华区迎晖路8号</w:t>
      </w:r>
    </w:p>
    <w:p>
      <w:pPr>
        <w:tabs>
          <w:tab w:val="left" w:pos="5220"/>
          <w:tab w:val="left" w:pos="5400"/>
          <w:tab w:val="left" w:pos="5580"/>
        </w:tabs>
        <w:autoSpaceDE w:val="0"/>
        <w:autoSpaceDN w:val="0"/>
        <w:spacing w:line="360" w:lineRule="auto"/>
        <w:ind w:firstLine="660" w:firstLineChars="300"/>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联 系 人：</w:t>
      </w:r>
      <w:r>
        <w:rPr>
          <w:rFonts w:hint="eastAsia" w:ascii="宋体" w:hAnsi="宋体" w:eastAsia="宋体" w:cs="宋体"/>
          <w:color w:val="000000" w:themeColor="text1"/>
          <w:kern w:val="0"/>
          <w:sz w:val="22"/>
          <w:szCs w:val="22"/>
          <w:lang w:eastAsia="zh-CN"/>
          <w14:textFill>
            <w14:solidFill>
              <w14:schemeClr w14:val="tx1"/>
            </w14:solidFill>
          </w14:textFill>
        </w:rPr>
        <w:t>李先生</w:t>
      </w:r>
    </w:p>
    <w:p>
      <w:pPr>
        <w:autoSpaceDE w:val="0"/>
        <w:autoSpaceDN w:val="0"/>
        <w:adjustRightInd w:val="0"/>
        <w:spacing w:line="360" w:lineRule="auto"/>
        <w:ind w:firstLine="660" w:firstLineChars="300"/>
        <w:jc w:val="left"/>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电    话：028-</w:t>
      </w:r>
      <w:r>
        <w:rPr>
          <w:rFonts w:hint="eastAsia" w:ascii="宋体" w:hAnsi="宋体" w:eastAsia="宋体" w:cs="宋体"/>
          <w:color w:val="000000" w:themeColor="text1"/>
          <w:kern w:val="0"/>
          <w:sz w:val="22"/>
          <w:szCs w:val="22"/>
          <w:lang w:val="en-US" w:eastAsia="zh-CN"/>
          <w14:textFill>
            <w14:solidFill>
              <w14:schemeClr w14:val="tx1"/>
            </w14:solidFill>
          </w14:textFill>
        </w:rPr>
        <w:t>60828071</w:t>
      </w:r>
    </w:p>
    <w:p>
      <w:pPr>
        <w:autoSpaceDE w:val="0"/>
        <w:autoSpaceDN w:val="0"/>
        <w:adjustRightInd w:val="0"/>
        <w:spacing w:line="360" w:lineRule="auto"/>
        <w:ind w:firstLine="660" w:firstLineChars="3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网    址</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http://www.sccygs.com</w:t>
      </w:r>
    </w:p>
    <w:p>
      <w:pPr>
        <w:autoSpaceDE w:val="0"/>
        <w:autoSpaceDN w:val="0"/>
        <w:adjustRightInd w:val="0"/>
        <w:spacing w:beforeLines="50" w:line="360" w:lineRule="auto"/>
        <w:ind w:right="561" w:firstLine="4620" w:firstLineChars="2100"/>
        <w:rPr>
          <w:rFonts w:hint="eastAsia" w:ascii="宋体" w:hAnsi="宋体" w:eastAsia="宋体" w:cs="宋体"/>
          <w:bCs/>
          <w:color w:val="000000" w:themeColor="text1"/>
          <w:sz w:val="22"/>
          <w:szCs w:val="22"/>
          <w14:textFill>
            <w14:solidFill>
              <w14:schemeClr w14:val="tx1"/>
            </w14:solidFill>
          </w14:textFill>
        </w:rPr>
      </w:pPr>
    </w:p>
    <w:p>
      <w:pPr>
        <w:autoSpaceDE w:val="0"/>
        <w:autoSpaceDN w:val="0"/>
        <w:adjustRightInd w:val="0"/>
        <w:spacing w:beforeLines="50" w:line="360" w:lineRule="auto"/>
        <w:ind w:right="561"/>
        <w:jc w:val="right"/>
        <w:rPr>
          <w:rFonts w:hint="eastAsia" w:ascii="宋体" w:hAnsi="宋体" w:eastAsia="宋体" w:cs="宋体"/>
          <w:bCs/>
          <w:color w:val="000000" w:themeColor="text1"/>
          <w:sz w:val="22"/>
          <w:szCs w:val="22"/>
          <w:lang w:val="zh-CN"/>
          <w14:textFill>
            <w14:solidFill>
              <w14:schemeClr w14:val="tx1"/>
            </w14:solidFill>
          </w14:textFill>
        </w:rPr>
      </w:pPr>
      <w:r>
        <w:rPr>
          <w:rFonts w:hint="eastAsia" w:ascii="宋体" w:hAnsi="宋体" w:eastAsia="宋体" w:cs="宋体"/>
          <w:bCs/>
          <w:color w:val="000000" w:themeColor="text1"/>
          <w:sz w:val="22"/>
          <w:szCs w:val="22"/>
          <w:lang w:val="zh-CN"/>
          <w14:textFill>
            <w14:solidFill>
              <w14:schemeClr w14:val="tx1"/>
            </w14:solidFill>
          </w14:textFill>
        </w:rPr>
        <w:t>比选人：</w:t>
      </w:r>
      <w:r>
        <w:rPr>
          <w:rFonts w:hint="eastAsia" w:ascii="宋体" w:hAnsi="宋体" w:eastAsia="宋体" w:cs="宋体"/>
          <w:color w:val="000000" w:themeColor="text1"/>
          <w:sz w:val="22"/>
          <w:szCs w:val="22"/>
          <w14:textFill>
            <w14:solidFill>
              <w14:schemeClr w14:val="tx1"/>
            </w14:solidFill>
          </w14:textFill>
        </w:rPr>
        <w:t>四川成渝高速公路股份有限公司成渝分公司</w:t>
      </w:r>
    </w:p>
    <w:p>
      <w:pPr>
        <w:spacing w:afterLines="100" w:line="360" w:lineRule="auto"/>
        <w:ind w:right="561" w:firstLine="4876" w:firstLineChars="23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4"/>
          <w:sz w:val="22"/>
          <w:szCs w:val="22"/>
          <w:u w:val="single"/>
          <w14:textFill>
            <w14:solidFill>
              <w14:schemeClr w14:val="tx1"/>
            </w14:solidFill>
          </w14:textFill>
        </w:rPr>
        <w:t>20</w:t>
      </w:r>
      <w:r>
        <w:rPr>
          <w:rFonts w:hint="eastAsia" w:ascii="宋体" w:hAnsi="宋体" w:eastAsia="宋体" w:cs="宋体"/>
          <w:color w:val="000000" w:themeColor="text1"/>
          <w:spacing w:val="-4"/>
          <w:sz w:val="22"/>
          <w:szCs w:val="22"/>
          <w:u w:val="single"/>
          <w:lang w:val="en-US" w:eastAsia="zh-CN"/>
          <w14:textFill>
            <w14:solidFill>
              <w14:schemeClr w14:val="tx1"/>
            </w14:solidFill>
          </w14:textFill>
        </w:rPr>
        <w:t>23</w:t>
      </w:r>
      <w:r>
        <w:rPr>
          <w:rFonts w:hint="eastAsia" w:ascii="宋体" w:hAnsi="宋体" w:eastAsia="宋体" w:cs="宋体"/>
          <w:color w:val="000000" w:themeColor="text1"/>
          <w:spacing w:val="-4"/>
          <w:sz w:val="22"/>
          <w:szCs w:val="22"/>
          <w:u w:val="single"/>
          <w14:textFill>
            <w14:solidFill>
              <w14:schemeClr w14:val="tx1"/>
            </w14:solidFill>
          </w14:textFill>
        </w:rPr>
        <w:t xml:space="preserve"> </w:t>
      </w:r>
      <w:r>
        <w:rPr>
          <w:rFonts w:hint="eastAsia" w:ascii="宋体" w:hAnsi="宋体" w:eastAsia="宋体" w:cs="宋体"/>
          <w:color w:val="000000" w:themeColor="text1"/>
          <w:spacing w:val="-4"/>
          <w:sz w:val="22"/>
          <w:szCs w:val="22"/>
          <w14:textFill>
            <w14:solidFill>
              <w14:schemeClr w14:val="tx1"/>
            </w14:solidFill>
          </w14:textFill>
        </w:rPr>
        <w:t>年</w:t>
      </w:r>
      <w:r>
        <w:rPr>
          <w:rFonts w:hint="eastAsia" w:ascii="宋体" w:hAnsi="宋体" w:eastAsia="宋体" w:cs="宋体"/>
          <w:color w:val="000000" w:themeColor="text1"/>
          <w:spacing w:val="-4"/>
          <w:sz w:val="22"/>
          <w:szCs w:val="22"/>
          <w:u w:val="single"/>
          <w:lang w:val="en-US" w:eastAsia="zh-CN"/>
          <w14:textFill>
            <w14:solidFill>
              <w14:schemeClr w14:val="tx1"/>
            </w14:solidFill>
          </w14:textFill>
        </w:rPr>
        <w:t xml:space="preserve"> </w:t>
      </w:r>
      <w:r>
        <w:rPr>
          <w:rFonts w:hint="eastAsia" w:ascii="宋体" w:hAnsi="宋体" w:cs="宋体"/>
          <w:color w:val="000000" w:themeColor="text1"/>
          <w:spacing w:val="-4"/>
          <w:sz w:val="22"/>
          <w:szCs w:val="22"/>
          <w:u w:val="single"/>
          <w:lang w:val="en-US" w:eastAsia="zh-CN"/>
          <w14:textFill>
            <w14:solidFill>
              <w14:schemeClr w14:val="tx1"/>
            </w14:solidFill>
          </w14:textFill>
        </w:rPr>
        <w:t>3</w:t>
      </w:r>
      <w:r>
        <w:rPr>
          <w:rFonts w:hint="eastAsia" w:ascii="宋体" w:hAnsi="宋体" w:eastAsia="宋体" w:cs="宋体"/>
          <w:color w:val="000000" w:themeColor="text1"/>
          <w:spacing w:val="-4"/>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2"/>
          <w:szCs w:val="22"/>
          <w14:textFill>
            <w14:solidFill>
              <w14:schemeClr w14:val="tx1"/>
            </w14:solidFill>
          </w14:textFill>
        </w:rPr>
        <w:t>月</w:t>
      </w:r>
      <w:r>
        <w:rPr>
          <w:rFonts w:hint="eastAsia" w:ascii="宋体" w:hAnsi="宋体" w:eastAsia="宋体" w:cs="宋体"/>
          <w:color w:val="000000" w:themeColor="text1"/>
          <w:spacing w:val="-4"/>
          <w:sz w:val="22"/>
          <w:szCs w:val="22"/>
          <w:u w:val="single"/>
          <w:lang w:val="en-US" w:eastAsia="zh-CN"/>
          <w14:textFill>
            <w14:solidFill>
              <w14:schemeClr w14:val="tx1"/>
            </w14:solidFill>
          </w14:textFill>
        </w:rPr>
        <w:t xml:space="preserve"> </w:t>
      </w:r>
      <w:r>
        <w:rPr>
          <w:rFonts w:hint="eastAsia" w:ascii="宋体" w:hAnsi="宋体" w:cs="宋体"/>
          <w:color w:val="000000" w:themeColor="text1"/>
          <w:spacing w:val="-4"/>
          <w:sz w:val="22"/>
          <w:szCs w:val="22"/>
          <w:u w:val="single"/>
          <w:lang w:val="en-US" w:eastAsia="zh-CN"/>
          <w14:textFill>
            <w14:solidFill>
              <w14:schemeClr w14:val="tx1"/>
            </w14:solidFill>
          </w14:textFill>
        </w:rPr>
        <w:t>27</w:t>
      </w:r>
      <w:r>
        <w:rPr>
          <w:rFonts w:hint="eastAsia" w:ascii="宋体" w:hAnsi="宋体" w:eastAsia="宋体" w:cs="宋体"/>
          <w:color w:val="000000" w:themeColor="text1"/>
          <w:spacing w:val="-4"/>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2"/>
          <w:szCs w:val="22"/>
          <w14:textFill>
            <w14:solidFill>
              <w14:schemeClr w14:val="tx1"/>
            </w14:solidFill>
          </w14:textFill>
        </w:rPr>
        <w:t>日</w:t>
      </w:r>
      <w:r>
        <w:rPr>
          <w:rFonts w:hint="eastAsia" w:ascii="宋体" w:hAnsi="宋体" w:eastAsia="宋体" w:cs="宋体"/>
          <w:color w:val="000000" w:themeColor="text1"/>
          <w:sz w:val="22"/>
          <w:szCs w:val="22"/>
          <w14:textFill>
            <w14:solidFill>
              <w14:schemeClr w14:val="tx1"/>
            </w14:solidFill>
          </w14:textFill>
        </w:rPr>
        <w:t xml:space="preserve"> </w:t>
      </w: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bookmarkStart w:id="2" w:name="bookmark56"/>
      <w:bookmarkStart w:id="3" w:name="bookmark54"/>
      <w:bookmarkStart w:id="4" w:name="bookmark55"/>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both"/>
        <w:rPr>
          <w:color w:val="000000" w:themeColor="text1"/>
          <w:spacing w:val="0"/>
          <w:w w:val="100"/>
          <w:position w:val="0"/>
          <w:shd w:val="clear" w:color="auto" w:fill="FFFFFF"/>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color w:val="000000" w:themeColor="text1"/>
          <w:spacing w:val="0"/>
          <w:w w:val="100"/>
          <w:position w:val="0"/>
          <w:shd w:val="clear" w:color="auto" w:fill="FFFFFF"/>
          <w14:textFill>
            <w14:solidFill>
              <w14:schemeClr w14:val="tx1"/>
            </w14:solidFill>
          </w14:textFill>
        </w:rPr>
      </w:pPr>
    </w:p>
    <w:bookmarkEnd w:id="2"/>
    <w:bookmarkEnd w:id="3"/>
    <w:bookmarkEnd w:id="4"/>
    <w:p>
      <w:pPr>
        <w:pStyle w:val="19"/>
        <w:keepNext/>
        <w:keepLines/>
        <w:widowControl w:val="0"/>
        <w:shd w:val="clear" w:color="auto" w:fill="auto"/>
        <w:bidi w:val="0"/>
        <w:spacing w:before="0" w:after="0" w:line="518" w:lineRule="exact"/>
        <w:ind w:left="0" w:right="0" w:firstLine="0"/>
        <w:jc w:val="both"/>
        <w:rPr>
          <w:color w:val="000000" w:themeColor="text1"/>
          <w14:textFill>
            <w14:solidFill>
              <w14:schemeClr w14:val="tx1"/>
            </w14:solidFill>
          </w14:textFill>
        </w:rPr>
      </w:pPr>
    </w:p>
    <w:p>
      <w:pPr>
        <w:pStyle w:val="18"/>
        <w:keepNext w:val="0"/>
        <w:keepLines w:val="0"/>
        <w:widowControl w:val="0"/>
        <w:shd w:val="clear" w:color="auto" w:fill="auto"/>
        <w:bidi w:val="0"/>
        <w:spacing w:before="0" w:after="180" w:line="464" w:lineRule="exact"/>
        <w:ind w:left="0" w:right="0" w:firstLine="660"/>
        <w:jc w:val="both"/>
        <w:rPr>
          <w:color w:val="000000" w:themeColor="text1"/>
          <w:spacing w:val="0"/>
          <w:w w:val="100"/>
          <w:position w:val="0"/>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rFonts w:hint="eastAsia" w:ascii="方正小标宋简体" w:hAnsi="方正小标宋简体" w:eastAsia="方正小标宋简体" w:cs="方正小标宋简体"/>
          <w:color w:val="000000" w:themeColor="text1"/>
          <w:spacing w:val="0"/>
          <w:w w:val="100"/>
          <w:position w:val="0"/>
          <w:shd w:val="clear" w:color="auto" w:fill="FFFFFF"/>
          <w:lang w:eastAsia="zh-CN"/>
          <w14:textFill>
            <w14:solidFill>
              <w14:schemeClr w14:val="tx1"/>
            </w14:solidFill>
          </w14:textFill>
        </w:rPr>
      </w:pPr>
    </w:p>
    <w:p>
      <w:pPr>
        <w:pStyle w:val="19"/>
        <w:keepNext/>
        <w:keepLines/>
        <w:widowControl w:val="0"/>
        <w:shd w:val="clear" w:color="auto" w:fill="auto"/>
        <w:bidi w:val="0"/>
        <w:spacing w:before="0" w:after="0" w:line="518" w:lineRule="exact"/>
        <w:ind w:left="0" w:right="0" w:firstLine="0"/>
        <w:jc w:val="center"/>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position w:val="0"/>
          <w:shd w:val="clear" w:color="auto" w:fill="FFFFFF"/>
          <w:lang w:eastAsia="zh-CN"/>
          <w14:textFill>
            <w14:solidFill>
              <w14:schemeClr w14:val="tx1"/>
            </w14:solidFill>
          </w14:textFill>
        </w:rPr>
        <w:t>第二章</w:t>
      </w:r>
      <w:r>
        <w:rPr>
          <w:rFonts w:hint="eastAsia" w:ascii="方正小标宋简体" w:hAnsi="方正小标宋简体" w:eastAsia="方正小标宋简体" w:cs="方正小标宋简体"/>
          <w:color w:val="000000" w:themeColor="text1"/>
          <w:spacing w:val="0"/>
          <w:w w:val="100"/>
          <w:position w:val="0"/>
          <w:shd w:val="clear" w:color="auto"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w w:val="100"/>
          <w:position w:val="0"/>
          <w:shd w:val="clear" w:color="auto" w:fill="FFFFFF"/>
          <w14:textFill>
            <w14:solidFill>
              <w14:schemeClr w14:val="tx1"/>
            </w14:solidFill>
          </w14:textFill>
        </w:rPr>
        <w:t>比选申请人须知</w:t>
      </w:r>
    </w:p>
    <w:p>
      <w:pPr>
        <w:pStyle w:val="20"/>
        <w:keepNext w:val="0"/>
        <w:keepLines w:val="0"/>
        <w:widowControl w:val="0"/>
        <w:shd w:val="clear" w:color="auto" w:fill="auto"/>
        <w:bidi w:val="0"/>
        <w:spacing w:before="0" w:after="0" w:line="518" w:lineRule="exact"/>
        <w:ind w:left="0" w:right="0" w:firstLine="0"/>
        <w:jc w:val="center"/>
        <w:rPr>
          <w:b/>
          <w:bCs/>
          <w:color w:val="000000" w:themeColor="text1"/>
          <w:spacing w:val="0"/>
          <w:w w:val="100"/>
          <w:position w:val="0"/>
          <w:sz w:val="32"/>
          <w:szCs w:val="32"/>
          <w14:textFill>
            <w14:solidFill>
              <w14:schemeClr w14:val="tx1"/>
            </w14:solidFill>
          </w14:textFill>
        </w:rPr>
      </w:pPr>
      <w:r>
        <w:rPr>
          <w:b/>
          <w:bCs/>
          <w:color w:val="000000" w:themeColor="text1"/>
          <w:spacing w:val="0"/>
          <w:w w:val="100"/>
          <w:position w:val="0"/>
          <w:sz w:val="32"/>
          <w:szCs w:val="32"/>
          <w14:textFill>
            <w14:solidFill>
              <w14:schemeClr w14:val="tx1"/>
            </w14:solidFill>
          </w14:textFill>
        </w:rPr>
        <w:t>比选申请人须知前附表</w:t>
      </w:r>
    </w:p>
    <w:p>
      <w:pPr>
        <w:pStyle w:val="18"/>
        <w:keepNext w:val="0"/>
        <w:keepLines w:val="0"/>
        <w:widowControl w:val="0"/>
        <w:shd w:val="clear" w:color="auto" w:fill="auto"/>
        <w:bidi w:val="0"/>
        <w:spacing w:before="0" w:after="180" w:line="464" w:lineRule="exact"/>
        <w:ind w:left="0" w:right="0" w:firstLine="66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《比选申请人须知前附表》是用于进一步明确《比选申请人须知》正文中的未尽事宜， 由比选人根据本项目具体特点和实际需要编制和填写，与《比选申请人须知》正文无抵触且与比选文件其他章节相衔接。前附表内容与本须知不一致的，以前附表内容为准。</w:t>
      </w:r>
    </w:p>
    <w:tbl>
      <w:tblPr>
        <w:tblStyle w:val="14"/>
        <w:tblW w:w="0" w:type="auto"/>
        <w:jc w:val="center"/>
        <w:tblLayout w:type="fixed"/>
        <w:tblCellMar>
          <w:top w:w="0" w:type="dxa"/>
          <w:left w:w="10" w:type="dxa"/>
          <w:bottom w:w="0" w:type="dxa"/>
          <w:right w:w="10" w:type="dxa"/>
        </w:tblCellMar>
      </w:tblPr>
      <w:tblGrid>
        <w:gridCol w:w="857"/>
        <w:gridCol w:w="1873"/>
        <w:gridCol w:w="6918"/>
      </w:tblGrid>
      <w:tr>
        <w:tblPrEx>
          <w:tblCellMar>
            <w:top w:w="0" w:type="dxa"/>
            <w:left w:w="10" w:type="dxa"/>
            <w:bottom w:w="0" w:type="dxa"/>
            <w:right w:w="10" w:type="dxa"/>
          </w:tblCellMar>
        </w:tblPrEx>
        <w:trPr>
          <w:trHeight w:val="454"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条款号</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条款名称</w:t>
            </w:r>
          </w:p>
        </w:tc>
        <w:tc>
          <w:tcPr>
            <w:tcW w:w="6918"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编列内容</w:t>
            </w:r>
          </w:p>
        </w:tc>
      </w:tr>
      <w:tr>
        <w:tblPrEx>
          <w:tblCellMar>
            <w:top w:w="0" w:type="dxa"/>
            <w:left w:w="10" w:type="dxa"/>
            <w:bottom w:w="0" w:type="dxa"/>
            <w:right w:w="10" w:type="dxa"/>
          </w:tblCellMar>
        </w:tblPrEx>
        <w:trPr>
          <w:trHeight w:val="1368"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比选人</w:t>
            </w:r>
          </w:p>
        </w:tc>
        <w:tc>
          <w:tcPr>
            <w:tcW w:w="6918" w:type="dxa"/>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66" w:lineRule="exact"/>
              <w:ind w:left="0" w:right="0" w:firstLine="0"/>
              <w:jc w:val="both"/>
              <w:rPr>
                <w:rFonts w:hint="eastAsia"/>
                <w:color w:val="000000" w:themeColor="text1"/>
                <w:spacing w:val="0"/>
                <w:w w:val="100"/>
                <w:position w:val="0"/>
                <w:sz w:val="20"/>
                <w:szCs w:val="20"/>
                <w:lang w:val="en-US" w:eastAsia="zh-CN"/>
                <w14:textFill>
                  <w14:solidFill>
                    <w14:schemeClr w14:val="tx1"/>
                  </w14:solidFill>
                </w14:textFill>
              </w:rPr>
            </w:pPr>
            <w:r>
              <w:rPr>
                <w:color w:val="000000" w:themeColor="text1"/>
                <w:spacing w:val="0"/>
                <w:w w:val="100"/>
                <w:position w:val="0"/>
                <w:sz w:val="20"/>
                <w:szCs w:val="20"/>
                <w14:textFill>
                  <w14:solidFill>
                    <w14:schemeClr w14:val="tx1"/>
                  </w14:solidFill>
                </w14:textFill>
              </w:rPr>
              <w:t xml:space="preserve">招 标 人：四川成渝高速公路股份有限公司成渝分公司 </w:t>
            </w:r>
            <w:r>
              <w:rPr>
                <w:rFonts w:hint="eastAsia"/>
                <w:color w:val="000000" w:themeColor="text1"/>
                <w:spacing w:val="0"/>
                <w:w w:val="100"/>
                <w:position w:val="0"/>
                <w:sz w:val="20"/>
                <w:szCs w:val="20"/>
                <w:lang w:val="en-US" w:eastAsia="zh-CN"/>
                <w14:textFill>
                  <w14:solidFill>
                    <w14:schemeClr w14:val="tx1"/>
                  </w14:solidFill>
                </w14:textFill>
              </w:rPr>
              <w:t xml:space="preserve"> </w:t>
            </w:r>
          </w:p>
          <w:p>
            <w:pPr>
              <w:pStyle w:val="21"/>
              <w:keepNext w:val="0"/>
              <w:keepLines w:val="0"/>
              <w:widowControl w:val="0"/>
              <w:shd w:val="clear" w:color="auto" w:fill="auto"/>
              <w:bidi w:val="0"/>
              <w:spacing w:before="0" w:after="0" w:line="266" w:lineRule="exact"/>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地 址：成都市成华区迎晖路8号</w:t>
            </w:r>
          </w:p>
          <w:p>
            <w:pPr>
              <w:pStyle w:val="21"/>
              <w:keepNext w:val="0"/>
              <w:keepLines w:val="0"/>
              <w:widowControl w:val="0"/>
              <w:shd w:val="clear" w:color="auto" w:fill="auto"/>
              <w:bidi w:val="0"/>
              <w:spacing w:before="0" w:after="0" w:line="266" w:lineRule="exact"/>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邮 编：610066</w:t>
            </w:r>
          </w:p>
          <w:p>
            <w:pPr>
              <w:pStyle w:val="21"/>
              <w:keepNext w:val="0"/>
              <w:keepLines w:val="0"/>
              <w:widowControl w:val="0"/>
              <w:shd w:val="clear" w:color="auto" w:fill="auto"/>
              <w:bidi w:val="0"/>
              <w:spacing w:before="0" w:after="0" w:line="266" w:lineRule="exact"/>
              <w:ind w:left="0" w:right="0" w:firstLine="0"/>
              <w:jc w:val="both"/>
              <w:rPr>
                <w:rFonts w:hint="default" w:eastAsia="宋体"/>
                <w:color w:val="000000" w:themeColor="text1"/>
                <w:sz w:val="20"/>
                <w:szCs w:val="20"/>
                <w:lang w:val="en-US" w:eastAsia="zh-CN"/>
                <w14:textFill>
                  <w14:solidFill>
                    <w14:schemeClr w14:val="tx1"/>
                  </w14:solidFill>
                </w14:textFill>
              </w:rPr>
            </w:pPr>
            <w:r>
              <w:rPr>
                <w:color w:val="000000" w:themeColor="text1"/>
                <w:spacing w:val="0"/>
                <w:w w:val="100"/>
                <w:position w:val="0"/>
                <w:sz w:val="20"/>
                <w:szCs w:val="20"/>
                <w14:textFill>
                  <w14:solidFill>
                    <w14:schemeClr w14:val="tx1"/>
                  </w14:solidFill>
                </w14:textFill>
              </w:rPr>
              <w:t>电 话：</w:t>
            </w:r>
            <w:r>
              <w:rPr>
                <w:color w:val="000000" w:themeColor="text1"/>
                <w:spacing w:val="0"/>
                <w:w w:val="100"/>
                <w:position w:val="0"/>
                <w:sz w:val="20"/>
                <w:szCs w:val="20"/>
                <w:lang w:val="en-US" w:eastAsia="en-US" w:bidi="en-US"/>
                <w14:textFill>
                  <w14:solidFill>
                    <w14:schemeClr w14:val="tx1"/>
                  </w14:solidFill>
                </w14:textFill>
              </w:rPr>
              <w:t>028-</w:t>
            </w:r>
            <w:r>
              <w:rPr>
                <w:rFonts w:hint="eastAsia"/>
                <w:color w:val="000000" w:themeColor="text1"/>
                <w:spacing w:val="0"/>
                <w:w w:val="100"/>
                <w:position w:val="0"/>
                <w:sz w:val="20"/>
                <w:szCs w:val="20"/>
                <w:lang w:val="en-US" w:eastAsia="zh-CN" w:bidi="en-US"/>
                <w14:textFill>
                  <w14:solidFill>
                    <w14:schemeClr w14:val="tx1"/>
                  </w14:solidFill>
                </w14:textFill>
              </w:rPr>
              <w:t>60828071</w:t>
            </w:r>
          </w:p>
          <w:p>
            <w:pPr>
              <w:pStyle w:val="21"/>
              <w:keepNext w:val="0"/>
              <w:keepLines w:val="0"/>
              <w:widowControl w:val="0"/>
              <w:shd w:val="clear" w:color="auto" w:fill="auto"/>
              <w:bidi w:val="0"/>
              <w:spacing w:before="0" w:after="0" w:line="266" w:lineRule="exact"/>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联系人：</w:t>
            </w:r>
            <w:r>
              <w:rPr>
                <w:rFonts w:hint="eastAsia"/>
                <w:color w:val="000000" w:themeColor="text1"/>
                <w:spacing w:val="0"/>
                <w:w w:val="100"/>
                <w:position w:val="0"/>
                <w:sz w:val="20"/>
                <w:szCs w:val="20"/>
                <w:lang w:eastAsia="zh-CN"/>
                <w14:textFill>
                  <w14:solidFill>
                    <w14:schemeClr w14:val="tx1"/>
                  </w14:solidFill>
                </w14:textFill>
              </w:rPr>
              <w:t>李</w:t>
            </w:r>
            <w:r>
              <w:rPr>
                <w:color w:val="000000" w:themeColor="text1"/>
                <w:spacing w:val="0"/>
                <w:w w:val="100"/>
                <w:position w:val="0"/>
                <w:sz w:val="20"/>
                <w:szCs w:val="20"/>
                <w14:textFill>
                  <w14:solidFill>
                    <w14:schemeClr w14:val="tx1"/>
                  </w14:solidFill>
                </w14:textFill>
              </w:rPr>
              <w:t>先生</w:t>
            </w:r>
          </w:p>
        </w:tc>
      </w:tr>
      <w:tr>
        <w:tblPrEx>
          <w:tblCellMar>
            <w:top w:w="0" w:type="dxa"/>
            <w:left w:w="10" w:type="dxa"/>
            <w:bottom w:w="0" w:type="dxa"/>
            <w:right w:w="10" w:type="dxa"/>
          </w:tblCellMar>
        </w:tblPrEx>
        <w:trPr>
          <w:trHeight w:val="554"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项目名称</w:t>
            </w:r>
          </w:p>
        </w:tc>
        <w:tc>
          <w:tcPr>
            <w:tcW w:w="6918" w:type="dxa"/>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81" w:lineRule="exact"/>
              <w:ind w:left="0" w:right="0" w:firstLine="0"/>
              <w:jc w:val="both"/>
              <w:rPr>
                <w:rFonts w:ascii="宋体" w:hAnsi="宋体" w:eastAsia="宋体" w:cs="宋体"/>
                <w:color w:val="000000" w:themeColor="text1"/>
                <w:spacing w:val="0"/>
                <w:w w:val="100"/>
                <w:position w:val="0"/>
                <w:sz w:val="20"/>
                <w:szCs w:val="20"/>
                <w14:textFill>
                  <w14:solidFill>
                    <w14:schemeClr w14:val="tx1"/>
                  </w14:solidFill>
                </w14:textFill>
              </w:rPr>
            </w:pPr>
            <w:r>
              <w:rPr>
                <w:rFonts w:ascii="宋体" w:hAnsi="宋体" w:eastAsia="宋体" w:cs="宋体"/>
                <w:color w:val="000000" w:themeColor="text1"/>
                <w:spacing w:val="0"/>
                <w:w w:val="100"/>
                <w:position w:val="0"/>
                <w:sz w:val="20"/>
                <w:szCs w:val="20"/>
                <w14:textFill>
                  <w14:solidFill>
                    <w14:schemeClr w14:val="tx1"/>
                  </w14:solidFill>
                </w14:textFill>
              </w:rPr>
              <w:t>四川成渝高速公路股份有限公司成渝分公司</w:t>
            </w:r>
            <w:r>
              <w:rPr>
                <w:rFonts w:hint="eastAsia" w:ascii="宋体" w:hAnsi="宋体" w:eastAsia="宋体" w:cs="宋体"/>
                <w:color w:val="000000" w:themeColor="text1"/>
                <w:spacing w:val="0"/>
                <w:w w:val="100"/>
                <w:position w:val="0"/>
                <w:sz w:val="20"/>
                <w:szCs w:val="20"/>
                <w:lang w:val="zh-CN" w:eastAsia="zh-CN"/>
                <w14:textFill>
                  <w14:solidFill>
                    <w14:schemeClr w14:val="tx1"/>
                  </w14:solidFill>
                </w14:textFill>
              </w:rPr>
              <w:t>污水处理设备委外维护保养及接入市政管网点位巡检维护</w:t>
            </w:r>
            <w:r>
              <w:rPr>
                <w:rFonts w:hint="eastAsia" w:cs="宋体"/>
                <w:color w:val="000000" w:themeColor="text1"/>
                <w:spacing w:val="0"/>
                <w:w w:val="100"/>
                <w:position w:val="0"/>
                <w:sz w:val="20"/>
                <w:szCs w:val="20"/>
                <w:lang w:val="zh-CN" w:eastAsia="zh-CN"/>
                <w14:textFill>
                  <w14:solidFill>
                    <w14:schemeClr w14:val="tx1"/>
                  </w14:solidFill>
                </w14:textFill>
              </w:rPr>
              <w:t>服务</w:t>
            </w:r>
            <w:r>
              <w:rPr>
                <w:rFonts w:hint="eastAsia" w:ascii="宋体" w:hAnsi="宋体" w:eastAsia="宋体" w:cs="宋体"/>
                <w:color w:val="000000" w:themeColor="text1"/>
                <w:spacing w:val="0"/>
                <w:w w:val="100"/>
                <w:position w:val="0"/>
                <w:sz w:val="20"/>
                <w:szCs w:val="20"/>
                <w:lang w:val="zh-CN" w:eastAsia="zh-CN"/>
                <w14:textFill>
                  <w14:solidFill>
                    <w14:schemeClr w14:val="tx1"/>
                  </w14:solidFill>
                </w14:textFill>
              </w:rPr>
              <w:t>项目</w:t>
            </w:r>
          </w:p>
        </w:tc>
      </w:tr>
      <w:tr>
        <w:tblPrEx>
          <w:tblCellMar>
            <w:top w:w="0" w:type="dxa"/>
            <w:left w:w="10" w:type="dxa"/>
            <w:bottom w:w="0" w:type="dxa"/>
            <w:right w:w="10" w:type="dxa"/>
          </w:tblCellMar>
        </w:tblPrEx>
        <w:trPr>
          <w:trHeight w:val="425"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服务地点</w:t>
            </w:r>
          </w:p>
        </w:tc>
        <w:tc>
          <w:tcPr>
            <w:tcW w:w="6918"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both"/>
              <w:rPr>
                <w:rFonts w:hint="eastAsia" w:eastAsia="宋体"/>
                <w:color w:val="000000" w:themeColor="text1"/>
                <w:sz w:val="20"/>
                <w:szCs w:val="20"/>
                <w:lang w:eastAsia="zh-CN"/>
                <w14:textFill>
                  <w14:solidFill>
                    <w14:schemeClr w14:val="tx1"/>
                  </w14:solidFill>
                </w14:textFill>
              </w:rPr>
            </w:pPr>
            <w:r>
              <w:rPr>
                <w:color w:val="000000" w:themeColor="text1"/>
                <w:spacing w:val="0"/>
                <w:w w:val="100"/>
                <w:position w:val="0"/>
                <w:sz w:val="20"/>
                <w:szCs w:val="20"/>
                <w14:textFill>
                  <w14:solidFill>
                    <w14:schemeClr w14:val="tx1"/>
                  </w14:solidFill>
                </w14:textFill>
              </w:rPr>
              <w:t>成渝高速公路（四川境）</w:t>
            </w:r>
            <w:r>
              <w:rPr>
                <w:rFonts w:hint="eastAsia"/>
                <w:color w:val="000000" w:themeColor="text1"/>
                <w:spacing w:val="0"/>
                <w:w w:val="100"/>
                <w:position w:val="0"/>
                <w:sz w:val="20"/>
                <w:szCs w:val="20"/>
                <w:lang w:eastAsia="zh-CN"/>
                <w14:textFill>
                  <w14:solidFill>
                    <w14:schemeClr w14:val="tx1"/>
                  </w14:solidFill>
                </w14:textFill>
              </w:rPr>
              <w:t>，具体维保点位见比选公告</w:t>
            </w:r>
          </w:p>
        </w:tc>
      </w:tr>
      <w:tr>
        <w:tblPrEx>
          <w:tblCellMar>
            <w:top w:w="0" w:type="dxa"/>
            <w:left w:w="10" w:type="dxa"/>
            <w:bottom w:w="0" w:type="dxa"/>
            <w:right w:w="10" w:type="dxa"/>
          </w:tblCellMar>
        </w:tblPrEx>
        <w:trPr>
          <w:trHeight w:val="410"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比选范围</w:t>
            </w:r>
          </w:p>
        </w:tc>
        <w:tc>
          <w:tcPr>
            <w:tcW w:w="6918"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见比选公告</w:t>
            </w:r>
          </w:p>
        </w:tc>
      </w:tr>
      <w:tr>
        <w:tblPrEx>
          <w:tblCellMar>
            <w:top w:w="0" w:type="dxa"/>
            <w:left w:w="10" w:type="dxa"/>
            <w:bottom w:w="0" w:type="dxa"/>
            <w:right w:w="10" w:type="dxa"/>
          </w:tblCellMar>
        </w:tblPrEx>
        <w:trPr>
          <w:trHeight w:val="61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服务周期</w:t>
            </w:r>
          </w:p>
        </w:tc>
        <w:tc>
          <w:tcPr>
            <w:tcW w:w="6918"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Lines="50" w:line="360" w:lineRule="auto"/>
              <w:textAlignment w:val="auto"/>
              <w:rPr>
                <w:rFonts w:hint="default"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ascii="宋体" w:hAnsi="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年（</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合同签订之日起至</w:t>
            </w:r>
            <w:r>
              <w:rPr>
                <w:rFonts w:hint="eastAsia" w:ascii="宋体" w:hAnsi="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个自然年度周期结束</w:t>
            </w:r>
            <w:r>
              <w:rPr>
                <w:rFonts w:hint="eastAsia" w:ascii="宋体" w:hAnsi="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w:t>
            </w:r>
          </w:p>
          <w:p>
            <w:pPr>
              <w:pStyle w:val="21"/>
              <w:keepNext w:val="0"/>
              <w:keepLines w:val="0"/>
              <w:widowControl w:val="0"/>
              <w:shd w:val="clear" w:color="auto" w:fill="auto"/>
              <w:bidi w:val="0"/>
              <w:spacing w:before="0" w:after="0" w:line="288" w:lineRule="exact"/>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w:t>
            </w:r>
          </w:p>
        </w:tc>
      </w:tr>
      <w:tr>
        <w:tblPrEx>
          <w:tblCellMar>
            <w:top w:w="0" w:type="dxa"/>
            <w:left w:w="10" w:type="dxa"/>
            <w:bottom w:w="0" w:type="dxa"/>
            <w:right w:w="10" w:type="dxa"/>
          </w:tblCellMar>
        </w:tblPrEx>
        <w:trPr>
          <w:trHeight w:val="558"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质量要求</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符合国家法律、法规要求，满足招标文件</w:t>
            </w:r>
            <w:r>
              <w:rPr>
                <w:rFonts w:hint="eastAsia"/>
                <w:color w:val="000000" w:themeColor="text1"/>
                <w:spacing w:val="0"/>
                <w:w w:val="100"/>
                <w:position w:val="0"/>
                <w:sz w:val="20"/>
                <w:szCs w:val="20"/>
                <w:lang w:val="en-US" w:eastAsia="zh-CN"/>
                <w14:textFill>
                  <w14:solidFill>
                    <w14:schemeClr w14:val="tx1"/>
                  </w14:solidFill>
                </w14:textFill>
              </w:rPr>
              <w:t>第四章技术规范和服务</w:t>
            </w:r>
            <w:r>
              <w:rPr>
                <w:color w:val="000000" w:themeColor="text1"/>
                <w:spacing w:val="0"/>
                <w:w w:val="100"/>
                <w:position w:val="0"/>
                <w:sz w:val="20"/>
                <w:szCs w:val="20"/>
                <w14:textFill>
                  <w14:solidFill>
                    <w14:schemeClr w14:val="tx1"/>
                  </w14:solidFill>
                </w14:textFill>
              </w:rPr>
              <w:t>要求，</w:t>
            </w:r>
            <w:r>
              <w:rPr>
                <w:rFonts w:hint="eastAsia"/>
                <w:color w:val="000000" w:themeColor="text1"/>
                <w:spacing w:val="0"/>
                <w:w w:val="100"/>
                <w:position w:val="0"/>
                <w:sz w:val="20"/>
                <w:szCs w:val="20"/>
                <w:lang w:eastAsia="zh-CN"/>
                <w14:textFill>
                  <w14:solidFill>
                    <w14:schemeClr w14:val="tx1"/>
                  </w14:solidFill>
                </w14:textFill>
              </w:rPr>
              <w:t>保障设备达到最佳运行状态</w:t>
            </w:r>
          </w:p>
        </w:tc>
      </w:tr>
      <w:tr>
        <w:tblPrEx>
          <w:tblCellMar>
            <w:top w:w="0" w:type="dxa"/>
            <w:left w:w="10" w:type="dxa"/>
            <w:bottom w:w="0" w:type="dxa"/>
            <w:right w:w="10" w:type="dxa"/>
          </w:tblCellMar>
        </w:tblPrEx>
        <w:trPr>
          <w:trHeight w:val="6284"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16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88" w:lineRule="exact"/>
              <w:ind w:left="0" w:right="0" w:firstLine="0"/>
              <w:jc w:val="center"/>
              <w:rPr>
                <w:color w:val="000000" w:themeColor="text1"/>
                <w:sz w:val="20"/>
                <w:szCs w:val="20"/>
                <w14:textFill>
                  <w14:solidFill>
                    <w14:schemeClr w14:val="tx1"/>
                  </w14:solidFill>
                </w14:textFill>
              </w:rPr>
            </w:pPr>
            <w:r>
              <w:rPr>
                <w:rFonts w:hint="eastAsia" w:ascii="宋体" w:hAnsi="宋体" w:eastAsia="宋体" w:cs="宋体"/>
                <w:color w:val="000000" w:themeColor="text1"/>
                <w:spacing w:val="0"/>
                <w:w w:val="100"/>
                <w:position w:val="0"/>
                <w:sz w:val="20"/>
                <w:szCs w:val="20"/>
                <w:lang w:eastAsia="zh-CN"/>
                <w14:textFill>
                  <w14:solidFill>
                    <w14:schemeClr w14:val="tx1"/>
                  </w14:solidFill>
                </w14:textFill>
              </w:rPr>
              <w:t>比选申请人资格要求</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pacing w:before="50" w:after="50" w:line="360" w:lineRule="auto"/>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1.</w:t>
            </w:r>
            <w:r>
              <w:rPr>
                <w:rFonts w:hint="eastAsia" w:ascii="宋体" w:hAnsi="宋体" w:eastAsia="宋体" w:cs="宋体"/>
                <w:b w:val="0"/>
                <w:bCs w:val="0"/>
                <w:color w:val="000000" w:themeColor="text1"/>
                <w:sz w:val="20"/>
                <w:szCs w:val="20"/>
                <w:lang w:eastAsia="zh-CN"/>
                <w14:textFill>
                  <w14:solidFill>
                    <w14:schemeClr w14:val="tx1"/>
                  </w14:solidFill>
                </w14:textFill>
              </w:rPr>
              <w:t>基本资质要求：比选申请人</w:t>
            </w:r>
            <w:r>
              <w:rPr>
                <w:rFonts w:hint="eastAsia" w:ascii="宋体" w:hAnsi="宋体" w:eastAsia="宋体" w:cs="宋体"/>
                <w:b w:val="0"/>
                <w:bCs w:val="0"/>
                <w:color w:val="000000" w:themeColor="text1"/>
                <w:sz w:val="20"/>
                <w:szCs w:val="20"/>
                <w14:textFill>
                  <w14:solidFill>
                    <w14:schemeClr w14:val="tx1"/>
                  </w14:solidFill>
                </w14:textFill>
              </w:rPr>
              <w:t>应具有独立法人资格、持有有效的营业执照、基本账户开户许可证或基本账户信息表（基本账户开户行出具）。</w:t>
            </w:r>
          </w:p>
          <w:p>
            <w:pPr>
              <w:spacing w:line="360" w:lineRule="auto"/>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2.</w:t>
            </w:r>
            <w:r>
              <w:rPr>
                <w:rFonts w:hint="eastAsia" w:ascii="宋体" w:hAnsi="宋体" w:eastAsia="宋体" w:cs="宋体"/>
                <w:b w:val="0"/>
                <w:bCs w:val="0"/>
                <w:color w:val="000000" w:themeColor="text1"/>
                <w:sz w:val="20"/>
                <w:szCs w:val="20"/>
                <w14:textFill>
                  <w14:solidFill>
                    <w14:schemeClr w14:val="tx1"/>
                  </w14:solidFill>
                </w14:textFill>
              </w:rPr>
              <w:t>业绩要求：</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14:textFill>
                  <w14:solidFill>
                    <w14:schemeClr w14:val="tx1"/>
                  </w14:solidFill>
                </w14:textFill>
              </w:rPr>
              <w:t>人近</w:t>
            </w:r>
            <w:r>
              <w:rPr>
                <w:rFonts w:hint="eastAsia" w:ascii="宋体" w:hAnsi="宋体" w:eastAsia="宋体" w:cs="宋体"/>
                <w:b w:val="0"/>
                <w:bCs w:val="0"/>
                <w:color w:val="000000" w:themeColor="text1"/>
                <w:sz w:val="20"/>
                <w:szCs w:val="20"/>
                <w:lang w:val="en-US" w:eastAsia="zh-CN"/>
                <w14:textFill>
                  <w14:solidFill>
                    <w14:schemeClr w14:val="tx1"/>
                  </w14:solidFill>
                </w14:textFill>
              </w:rPr>
              <w:t>3</w:t>
            </w:r>
            <w:r>
              <w:rPr>
                <w:rFonts w:hint="eastAsia" w:ascii="宋体" w:hAnsi="宋体" w:eastAsia="宋体" w:cs="宋体"/>
                <w:b w:val="0"/>
                <w:bCs w:val="0"/>
                <w:color w:val="000000" w:themeColor="text1"/>
                <w:sz w:val="20"/>
                <w:szCs w:val="20"/>
                <w14:textFill>
                  <w14:solidFill>
                    <w14:schemeClr w14:val="tx1"/>
                  </w14:solidFill>
                </w14:textFill>
              </w:rPr>
              <w:t>年（自20</w:t>
            </w:r>
            <w:r>
              <w:rPr>
                <w:rFonts w:hint="eastAsia" w:ascii="宋体" w:hAnsi="宋体" w:eastAsia="宋体" w:cs="宋体"/>
                <w:b w:val="0"/>
                <w:bCs w:val="0"/>
                <w:color w:val="000000" w:themeColor="text1"/>
                <w:sz w:val="20"/>
                <w:szCs w:val="20"/>
                <w:lang w:val="en-US" w:eastAsia="zh-CN"/>
                <w14:textFill>
                  <w14:solidFill>
                    <w14:schemeClr w14:val="tx1"/>
                  </w14:solidFill>
                </w14:textFill>
              </w:rPr>
              <w:t>20</w:t>
            </w:r>
            <w:r>
              <w:rPr>
                <w:rFonts w:hint="eastAsia" w:ascii="宋体" w:hAnsi="宋体" w:eastAsia="宋体" w:cs="宋体"/>
                <w:b w:val="0"/>
                <w:bCs w:val="0"/>
                <w:color w:val="000000" w:themeColor="text1"/>
                <w:sz w:val="20"/>
                <w:szCs w:val="20"/>
                <w14:textFill>
                  <w14:solidFill>
                    <w14:schemeClr w14:val="tx1"/>
                  </w14:solidFill>
                </w14:textFill>
              </w:rPr>
              <w:t>年1月1日起</w:t>
            </w:r>
            <w:r>
              <w:rPr>
                <w:rFonts w:hint="eastAsia" w:ascii="宋体" w:hAnsi="宋体" w:eastAsia="宋体" w:cs="宋体"/>
                <w:b w:val="0"/>
                <w:bCs w:val="0"/>
                <w:color w:val="000000" w:themeColor="text1"/>
                <w:sz w:val="20"/>
                <w:szCs w:val="20"/>
                <w:lang w:eastAsia="zh-CN"/>
                <w14:textFill>
                  <w14:solidFill>
                    <w14:schemeClr w14:val="tx1"/>
                  </w14:solidFill>
                </w14:textFill>
              </w:rPr>
              <w:t>至今，以签订合同时间为准</w:t>
            </w:r>
            <w:r>
              <w:rPr>
                <w:rFonts w:hint="eastAsia" w:ascii="宋体" w:hAnsi="宋体" w:eastAsia="宋体" w:cs="宋体"/>
                <w:b w:val="0"/>
                <w:bCs w:val="0"/>
                <w:color w:val="000000" w:themeColor="text1"/>
                <w:sz w:val="20"/>
                <w:szCs w:val="20"/>
                <w14:textFill>
                  <w14:solidFill>
                    <w14:schemeClr w14:val="tx1"/>
                  </w14:solidFill>
                </w14:textFill>
              </w:rPr>
              <w:t>）</w:t>
            </w:r>
            <w:r>
              <w:rPr>
                <w:rFonts w:hint="eastAsia" w:ascii="宋体" w:hAnsi="宋体" w:eastAsia="宋体" w:cs="宋体"/>
                <w:color w:val="000000" w:themeColor="text1"/>
                <w:spacing w:val="0"/>
                <w:w w:val="100"/>
                <w:position w:val="0"/>
                <w:sz w:val="20"/>
                <w:szCs w:val="20"/>
                <w14:textFill>
                  <w14:solidFill>
                    <w14:schemeClr w14:val="tx1"/>
                  </w14:solidFill>
                </w14:textFill>
              </w:rPr>
              <w:t>具有两个以上相关污水处理</w:t>
            </w:r>
            <w:r>
              <w:rPr>
                <w:rFonts w:hint="eastAsia" w:ascii="宋体" w:hAnsi="宋体" w:eastAsia="宋体" w:cs="宋体"/>
                <w:color w:val="000000" w:themeColor="text1"/>
                <w:spacing w:val="0"/>
                <w:w w:val="100"/>
                <w:position w:val="0"/>
                <w:sz w:val="20"/>
                <w:szCs w:val="20"/>
                <w:lang w:eastAsia="zh-CN"/>
                <w14:textFill>
                  <w14:solidFill>
                    <w14:schemeClr w14:val="tx1"/>
                  </w14:solidFill>
                </w14:textFill>
              </w:rPr>
              <w:t>设施</w:t>
            </w:r>
            <w:r>
              <w:rPr>
                <w:rFonts w:hint="eastAsia" w:ascii="宋体" w:hAnsi="宋体" w:eastAsia="宋体" w:cs="宋体"/>
                <w:color w:val="000000" w:themeColor="text1"/>
                <w:spacing w:val="0"/>
                <w:w w:val="100"/>
                <w:position w:val="0"/>
                <w:sz w:val="20"/>
                <w:szCs w:val="20"/>
                <w14:textFill>
                  <w14:solidFill>
                    <w14:schemeClr w14:val="tx1"/>
                  </w14:solidFill>
                </w14:textFill>
              </w:rPr>
              <w:t>设备维保项目业绩</w:t>
            </w:r>
            <w:r>
              <w:rPr>
                <w:rFonts w:hint="eastAsia" w:ascii="宋体" w:hAnsi="宋体" w:eastAsia="宋体" w:cs="宋体"/>
                <w:color w:val="000000" w:themeColor="text1"/>
                <w:spacing w:val="0"/>
                <w:w w:val="100"/>
                <w:position w:val="0"/>
                <w:sz w:val="20"/>
                <w:szCs w:val="20"/>
                <w:lang w:eastAsia="zh-CN"/>
                <w14:textFill>
                  <w14:solidFill>
                    <w14:schemeClr w14:val="tx1"/>
                  </w14:solidFill>
                </w14:textFill>
              </w:rPr>
              <w:t>，</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同一项目续签合同的只作为1个项目业绩</w:t>
            </w:r>
            <w:r>
              <w:rPr>
                <w:rFonts w:hint="eastAsia" w:ascii="宋体" w:hAnsi="宋体" w:eastAsia="宋体" w:cs="宋体"/>
                <w:color w:val="000000" w:themeColor="text1"/>
                <w:sz w:val="20"/>
                <w:szCs w:val="20"/>
                <w14:textFill>
                  <w14:solidFill>
                    <w14:schemeClr w14:val="tx1"/>
                  </w14:solidFill>
                </w14:textFill>
              </w:rPr>
              <w:t>。</w:t>
            </w:r>
          </w:p>
          <w:p>
            <w:pPr>
              <w:pStyle w:val="7"/>
              <w:spacing w:before="50" w:after="50" w:line="360" w:lineRule="auto"/>
              <w:rPr>
                <w:rFonts w:hint="eastAsia" w:ascii="宋体" w:hAnsi="宋体" w:eastAsia="宋体" w:cs="宋体"/>
                <w:b w:val="0"/>
                <w:bCs w:val="0"/>
                <w:color w:val="000000" w:themeColor="text1"/>
                <w:sz w:val="20"/>
                <w:szCs w:val="20"/>
                <w14:textFill>
                  <w14:solidFill>
                    <w14:schemeClr w14:val="tx1"/>
                  </w14:solidFill>
                </w14:textFill>
              </w:rPr>
            </w:pPr>
            <w:r>
              <w:rPr>
                <w:rFonts w:hint="eastAsia" w:hAnsi="宋体" w:cs="宋体"/>
                <w:b w:val="0"/>
                <w:bCs w:val="0"/>
                <w:color w:val="000000" w:themeColor="text1"/>
                <w:sz w:val="20"/>
                <w:szCs w:val="20"/>
                <w:lang w:val="en-US" w:eastAsia="zh-CN"/>
                <w14:textFill>
                  <w14:solidFill>
                    <w14:schemeClr w14:val="tx1"/>
                  </w14:solidFill>
                </w14:textFill>
              </w:rPr>
              <w:t>3</w:t>
            </w:r>
            <w:r>
              <w:rPr>
                <w:rFonts w:hint="eastAsia" w:ascii="宋体" w:hAnsi="宋体" w:eastAsia="宋体" w:cs="宋体"/>
                <w:b w:val="0"/>
                <w:bCs w:val="0"/>
                <w:color w:val="000000" w:themeColor="text1"/>
                <w:sz w:val="20"/>
                <w:szCs w:val="20"/>
                <w:lang w:val="en-US" w:eastAsia="zh-CN"/>
                <w14:textFill>
                  <w14:solidFill>
                    <w14:schemeClr w14:val="tx1"/>
                  </w14:solidFill>
                </w14:textFill>
              </w:rPr>
              <w:t>.信誉要求：（1）</w:t>
            </w:r>
            <w:r>
              <w:rPr>
                <w:rFonts w:hint="eastAsia" w:ascii="宋体" w:hAnsi="宋体" w:eastAsia="宋体" w:cs="宋体"/>
                <w:b w:val="0"/>
                <w:bCs w:val="0"/>
                <w:color w:val="000000" w:themeColor="text1"/>
                <w:sz w:val="20"/>
                <w:szCs w:val="20"/>
                <w14:textFill>
                  <w14:solidFill>
                    <w14:schemeClr w14:val="tx1"/>
                  </w14:solidFill>
                </w14:textFill>
              </w:rPr>
              <w:t>在“信用中国”网站（www.creditchina.gov.cn）</w:t>
            </w:r>
            <w:r>
              <w:rPr>
                <w:rFonts w:hint="eastAsia" w:ascii="宋体" w:hAnsi="宋体" w:eastAsia="宋体" w:cs="宋体"/>
                <w:b w:val="0"/>
                <w:bCs w:val="0"/>
                <w:color w:val="000000" w:themeColor="text1"/>
                <w:sz w:val="20"/>
                <w:szCs w:val="20"/>
                <w:lang w:eastAsia="zh-CN"/>
                <w14:textFill>
                  <w14:solidFill>
                    <w14:schemeClr w14:val="tx1"/>
                  </w14:solidFill>
                </w14:textFill>
              </w:rPr>
              <w:t>和</w:t>
            </w:r>
            <w:r>
              <w:rPr>
                <w:rFonts w:hint="eastAsia" w:ascii="宋体" w:hAnsi="宋体" w:eastAsia="宋体" w:cs="宋体"/>
                <w:b w:val="0"/>
                <w:bCs w:val="0"/>
                <w:color w:val="000000" w:themeColor="text1"/>
                <w:sz w:val="20"/>
                <w:szCs w:val="20"/>
                <w14:textFill>
                  <w14:solidFill>
                    <w14:schemeClr w14:val="tx1"/>
                  </w14:solidFill>
                </w14:textFill>
              </w:rPr>
              <w:t>国家企业信用信息公示系统（www.gsxt.gov.cn）中查询未被列入失信被执行人名单</w:t>
            </w:r>
            <w:r>
              <w:rPr>
                <w:rFonts w:hint="eastAsia" w:ascii="宋体" w:hAnsi="宋体" w:eastAsia="宋体" w:cs="宋体"/>
                <w:b w:val="0"/>
                <w:bCs w:val="0"/>
                <w:color w:val="000000" w:themeColor="text1"/>
                <w:sz w:val="20"/>
                <w:szCs w:val="20"/>
                <w:lang w:eastAsia="zh-CN"/>
                <w14:textFill>
                  <w14:solidFill>
                    <w14:schemeClr w14:val="tx1"/>
                  </w14:solidFill>
                </w14:textFill>
              </w:rPr>
              <w:t>和</w:t>
            </w:r>
            <w:r>
              <w:rPr>
                <w:rFonts w:hint="eastAsia" w:ascii="宋体" w:hAnsi="宋体" w:eastAsia="宋体" w:cs="宋体"/>
                <w:b w:val="0"/>
                <w:bCs w:val="0"/>
                <w:color w:val="000000" w:themeColor="text1"/>
                <w:sz w:val="20"/>
                <w:szCs w:val="20"/>
                <w14:textFill>
                  <w14:solidFill>
                    <w14:schemeClr w14:val="tx1"/>
                  </w14:solidFill>
                </w14:textFill>
              </w:rPr>
              <w:t>严重违法失信企业名单（以</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hAnsi="宋体" w:cs="宋体"/>
                <w:b w:val="0"/>
                <w:bCs w:val="0"/>
                <w:color w:val="000000" w:themeColor="text1"/>
                <w:sz w:val="20"/>
                <w:szCs w:val="20"/>
                <w:lang w:val="en-US" w:eastAsia="zh-CN"/>
                <w14:textFill>
                  <w14:solidFill>
                    <w14:schemeClr w14:val="tx1"/>
                  </w14:solidFill>
                </w14:textFill>
              </w:rPr>
              <w:t>截止日时间</w:t>
            </w:r>
            <w:r>
              <w:rPr>
                <w:rFonts w:hint="eastAsia" w:ascii="宋体" w:hAnsi="宋体" w:eastAsia="宋体" w:cs="宋体"/>
                <w:b w:val="0"/>
                <w:bCs w:val="0"/>
                <w:color w:val="000000" w:themeColor="text1"/>
                <w:sz w:val="20"/>
                <w:szCs w:val="20"/>
                <w14:textFill>
                  <w14:solidFill>
                    <w14:schemeClr w14:val="tx1"/>
                  </w14:solidFill>
                </w14:textFill>
              </w:rPr>
              <w:t>为准）。</w:t>
            </w:r>
            <w:r>
              <w:rPr>
                <w:rFonts w:hint="eastAsia" w:ascii="宋体" w:hAnsi="宋体" w:eastAsia="宋体" w:cs="宋体"/>
                <w:b w:val="0"/>
                <w:bCs w:val="0"/>
                <w:color w:val="000000" w:themeColor="text1"/>
                <w:sz w:val="20"/>
                <w:szCs w:val="20"/>
                <w:lang w:eastAsia="zh-CN"/>
                <w14:textFill>
                  <w14:solidFill>
                    <w14:schemeClr w14:val="tx1"/>
                  </w14:solidFill>
                </w14:textFill>
              </w:rPr>
              <w:t>（</w:t>
            </w:r>
            <w:r>
              <w:rPr>
                <w:rFonts w:hint="eastAsia" w:ascii="宋体" w:hAnsi="宋体" w:eastAsia="宋体" w:cs="宋体"/>
                <w:b w:val="0"/>
                <w:bCs w:val="0"/>
                <w:color w:val="000000" w:themeColor="text1"/>
                <w:sz w:val="20"/>
                <w:szCs w:val="20"/>
                <w:lang w:val="en-US" w:eastAsia="zh-CN"/>
                <w14:textFill>
                  <w14:solidFill>
                    <w14:schemeClr w14:val="tx1"/>
                  </w14:solidFill>
                </w14:textFill>
              </w:rPr>
              <w:t>2</w:t>
            </w:r>
            <w:r>
              <w:rPr>
                <w:rFonts w:hint="eastAsia" w:ascii="宋体" w:hAnsi="宋体" w:eastAsia="宋体" w:cs="宋体"/>
                <w:b w:val="0"/>
                <w:bCs w:val="0"/>
                <w:color w:val="000000" w:themeColor="text1"/>
                <w:sz w:val="20"/>
                <w:szCs w:val="20"/>
                <w:lang w:eastAsia="zh-CN"/>
                <w14:textFill>
                  <w14:solidFill>
                    <w14:schemeClr w14:val="tx1"/>
                  </w14:solidFill>
                </w14:textFill>
              </w:rPr>
              <w:t>）</w:t>
            </w:r>
            <w:r>
              <w:rPr>
                <w:rFonts w:hint="eastAsia" w:ascii="宋体" w:hAnsi="宋体" w:eastAsia="宋体" w:cs="宋体"/>
                <w:b w:val="0"/>
                <w:bCs w:val="0"/>
                <w:color w:val="000000" w:themeColor="text1"/>
                <w:sz w:val="20"/>
                <w:szCs w:val="20"/>
                <w14:textFill>
                  <w14:solidFill>
                    <w14:schemeClr w14:val="tx1"/>
                  </w14:solidFill>
                </w14:textFill>
              </w:rPr>
              <w:t>在</w:t>
            </w:r>
            <w:r>
              <w:rPr>
                <w:rFonts w:hint="eastAsia" w:ascii="宋体" w:hAnsi="宋体" w:eastAsia="宋体" w:cs="宋体"/>
                <w:b w:val="0"/>
                <w:bCs w:val="0"/>
                <w:color w:val="000000" w:themeColor="text1"/>
                <w:sz w:val="20"/>
                <w:szCs w:val="20"/>
                <w:u w:val="single"/>
                <w14:textFill>
                  <w14:solidFill>
                    <w14:schemeClr w14:val="tx1"/>
                  </w14:solidFill>
                </w14:textFill>
              </w:rPr>
              <w:t>201</w:t>
            </w:r>
            <w:r>
              <w:rPr>
                <w:rFonts w:hint="eastAsia" w:ascii="宋体" w:hAnsi="宋体" w:eastAsia="宋体" w:cs="宋体"/>
                <w:b w:val="0"/>
                <w:bCs w:val="0"/>
                <w:color w:val="000000" w:themeColor="text1"/>
                <w:sz w:val="20"/>
                <w:szCs w:val="20"/>
                <w:u w:val="single"/>
                <w:lang w:val="en-US" w:eastAsia="zh-CN"/>
                <w14:textFill>
                  <w14:solidFill>
                    <w14:schemeClr w14:val="tx1"/>
                  </w14:solidFill>
                </w14:textFill>
              </w:rPr>
              <w:t>9</w:t>
            </w:r>
            <w:r>
              <w:rPr>
                <w:rFonts w:hint="eastAsia" w:ascii="宋体" w:hAnsi="宋体" w:eastAsia="宋体" w:cs="宋体"/>
                <w:b w:val="0"/>
                <w:bCs w:val="0"/>
                <w:color w:val="000000" w:themeColor="text1"/>
                <w:sz w:val="20"/>
                <w:szCs w:val="20"/>
                <w14:textFill>
                  <w14:solidFill>
                    <w14:schemeClr w14:val="tx1"/>
                  </w14:solidFill>
                </w14:textFill>
              </w:rPr>
              <w:t>年</w:t>
            </w:r>
            <w:r>
              <w:rPr>
                <w:rFonts w:hint="eastAsia" w:ascii="宋体" w:hAnsi="宋体" w:eastAsia="宋体" w:cs="宋体"/>
                <w:b w:val="0"/>
                <w:bCs w:val="0"/>
                <w:color w:val="000000" w:themeColor="text1"/>
                <w:sz w:val="20"/>
                <w:szCs w:val="20"/>
                <w:u w:val="single"/>
                <w14:textFill>
                  <w14:solidFill>
                    <w14:schemeClr w14:val="tx1"/>
                  </w14:solidFill>
                </w14:textFill>
              </w:rPr>
              <w:t xml:space="preserve"> 1 </w:t>
            </w:r>
            <w:r>
              <w:rPr>
                <w:rFonts w:hint="eastAsia" w:ascii="宋体" w:hAnsi="宋体" w:eastAsia="宋体" w:cs="宋体"/>
                <w:b w:val="0"/>
                <w:bCs w:val="0"/>
                <w:color w:val="000000" w:themeColor="text1"/>
                <w:sz w:val="20"/>
                <w:szCs w:val="20"/>
                <w14:textFill>
                  <w14:solidFill>
                    <w14:schemeClr w14:val="tx1"/>
                  </w14:solidFill>
                </w14:textFill>
              </w:rPr>
              <w:t>月</w:t>
            </w:r>
            <w:r>
              <w:rPr>
                <w:rFonts w:hint="eastAsia" w:ascii="宋体" w:hAnsi="宋体" w:eastAsia="宋体" w:cs="宋体"/>
                <w:b w:val="0"/>
                <w:bCs w:val="0"/>
                <w:color w:val="000000" w:themeColor="text1"/>
                <w:sz w:val="20"/>
                <w:szCs w:val="20"/>
                <w:u w:val="single"/>
                <w14:textFill>
                  <w14:solidFill>
                    <w14:schemeClr w14:val="tx1"/>
                  </w14:solidFill>
                </w14:textFill>
              </w:rPr>
              <w:t xml:space="preserve"> 1 </w:t>
            </w:r>
            <w:r>
              <w:rPr>
                <w:rFonts w:hint="eastAsia" w:ascii="宋体" w:hAnsi="宋体" w:eastAsia="宋体" w:cs="宋体"/>
                <w:b w:val="0"/>
                <w:bCs w:val="0"/>
                <w:color w:val="000000" w:themeColor="text1"/>
                <w:sz w:val="20"/>
                <w:szCs w:val="20"/>
                <w14:textFill>
                  <w14:solidFill>
                    <w14:schemeClr w14:val="tx1"/>
                  </w14:solidFill>
                </w14:textFill>
              </w:rPr>
              <w:t>日至本项目</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14:textFill>
                  <w14:solidFill>
                    <w14:schemeClr w14:val="tx1"/>
                  </w14:solidFill>
                </w14:textFill>
              </w:rPr>
              <w:t>截止日期间，</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14:textFill>
                  <w14:solidFill>
                    <w14:schemeClr w14:val="tx1"/>
                  </w14:solidFill>
                </w14:textFill>
              </w:rPr>
              <w:t>人（单位）、法定代表人没有被人民法院生效判决或裁定认定为行贿犯罪（</w:t>
            </w:r>
            <w:r>
              <w:rPr>
                <w:rFonts w:hint="eastAsia" w:ascii="宋体" w:hAnsi="宋体" w:eastAsia="宋体" w:cs="宋体"/>
                <w:b w:val="0"/>
                <w:bCs w:val="0"/>
                <w:color w:val="000000" w:themeColor="text1"/>
                <w:sz w:val="20"/>
                <w:szCs w:val="20"/>
                <w:lang w:val="en-US" w:eastAsia="zh-CN"/>
                <w14:textFill>
                  <w14:solidFill>
                    <w14:schemeClr w14:val="tx1"/>
                  </w14:solidFill>
                </w14:textFill>
              </w:rPr>
              <w:t>比选申请人须提交无行贿犯罪的承诺函）。</w:t>
            </w:r>
          </w:p>
          <w:p>
            <w:pPr>
              <w:pStyle w:val="7"/>
              <w:adjustRightInd w:val="0"/>
              <w:spacing w:before="50" w:after="50" w:line="360" w:lineRule="auto"/>
              <w:rPr>
                <w:rFonts w:hint="eastAsia" w:ascii="宋体" w:hAnsi="宋体" w:eastAsia="宋体" w:cs="宋体"/>
                <w:b w:val="0"/>
                <w:bCs w:val="0"/>
                <w:color w:val="000000" w:themeColor="text1"/>
                <w:sz w:val="20"/>
                <w:szCs w:val="20"/>
                <w14:textFill>
                  <w14:solidFill>
                    <w14:schemeClr w14:val="tx1"/>
                  </w14:solidFill>
                </w14:textFill>
              </w:rPr>
            </w:pPr>
            <w:r>
              <w:rPr>
                <w:rFonts w:hint="eastAsia" w:hAnsi="宋体" w:cs="宋体"/>
                <w:b w:val="0"/>
                <w:bCs w:val="0"/>
                <w:color w:val="000000" w:themeColor="text1"/>
                <w:sz w:val="20"/>
                <w:szCs w:val="20"/>
                <w:lang w:val="en-US" w:eastAsia="zh-CN"/>
                <w14:textFill>
                  <w14:solidFill>
                    <w14:schemeClr w14:val="tx1"/>
                  </w14:solidFill>
                </w14:textFill>
              </w:rPr>
              <w:t>4</w:t>
            </w:r>
            <w:r>
              <w:rPr>
                <w:rFonts w:hint="eastAsia" w:ascii="宋体" w:hAnsi="宋体" w:eastAsia="宋体" w:cs="宋体"/>
                <w:b w:val="0"/>
                <w:bCs w:val="0"/>
                <w:color w:val="000000" w:themeColor="text1"/>
                <w:sz w:val="20"/>
                <w:szCs w:val="20"/>
                <w:lang w:val="en-US" w:eastAsia="zh-CN"/>
                <w14:textFill>
                  <w14:solidFill>
                    <w14:schemeClr w14:val="tx1"/>
                  </w14:solidFill>
                </w14:textFill>
              </w:rPr>
              <w:t>.</w:t>
            </w:r>
            <w:r>
              <w:rPr>
                <w:rFonts w:hint="eastAsia" w:ascii="宋体" w:hAnsi="宋体" w:eastAsia="宋体" w:cs="宋体"/>
                <w:b w:val="0"/>
                <w:bCs w:val="0"/>
                <w:color w:val="000000" w:themeColor="text1"/>
                <w:sz w:val="20"/>
                <w:szCs w:val="20"/>
                <w:lang w:eastAsia="zh-CN"/>
                <w14:textFill>
                  <w14:solidFill>
                    <w14:schemeClr w14:val="tx1"/>
                  </w14:solidFill>
                </w14:textFill>
              </w:rPr>
              <w:t>比选申请人关联关系要求：与比选人存在利害关系可能影响比选公</w:t>
            </w:r>
            <w:r>
              <w:rPr>
                <w:rFonts w:hint="eastAsia" w:ascii="宋体" w:hAnsi="宋体" w:eastAsia="宋体" w:cs="宋体"/>
                <w:b w:val="0"/>
                <w:bCs w:val="0"/>
                <w:color w:val="000000" w:themeColor="text1"/>
                <w:sz w:val="20"/>
                <w:szCs w:val="20"/>
                <w14:textFill>
                  <w14:solidFill>
                    <w14:schemeClr w14:val="tx1"/>
                  </w14:solidFill>
                </w14:textFill>
              </w:rPr>
              <w:t>正性的单位，不得参加</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14:textFill>
                  <w14:solidFill>
                    <w14:schemeClr w14:val="tx1"/>
                  </w14:solidFill>
                </w14:textFill>
              </w:rPr>
              <w:t>。法定代表人为同一人或者存在控股、管理关系的不同</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14:textFill>
                  <w14:solidFill>
                    <w14:schemeClr w14:val="tx1"/>
                  </w14:solidFill>
                </w14:textFill>
              </w:rPr>
              <w:t>人，不得</w:t>
            </w:r>
            <w:r>
              <w:rPr>
                <w:rFonts w:hint="eastAsia" w:ascii="宋体" w:hAnsi="宋体" w:eastAsia="宋体" w:cs="宋体"/>
                <w:b w:val="0"/>
                <w:bCs w:val="0"/>
                <w:color w:val="000000" w:themeColor="text1"/>
                <w:sz w:val="20"/>
                <w:szCs w:val="20"/>
                <w:lang w:eastAsia="zh-CN"/>
                <w14:textFill>
                  <w14:solidFill>
                    <w14:schemeClr w14:val="tx1"/>
                  </w14:solidFill>
                </w14:textFill>
              </w:rPr>
              <w:t>参与本次比选申请</w:t>
            </w:r>
            <w:r>
              <w:rPr>
                <w:rFonts w:hint="eastAsia" w:ascii="宋体" w:hAnsi="宋体" w:eastAsia="宋体" w:cs="宋体"/>
                <w:b w:val="0"/>
                <w:bCs w:val="0"/>
                <w:color w:val="000000" w:themeColor="text1"/>
                <w:sz w:val="20"/>
                <w:szCs w:val="20"/>
                <w14:textFill>
                  <w14:solidFill>
                    <w14:schemeClr w14:val="tx1"/>
                  </w14:solidFill>
                </w14:textFill>
              </w:rPr>
              <w:t>。否则，相关</w:t>
            </w:r>
            <w:r>
              <w:rPr>
                <w:rFonts w:hint="eastAsia" w:ascii="宋体" w:hAnsi="宋体" w:eastAsia="宋体" w:cs="宋体"/>
                <w:b w:val="0"/>
                <w:bCs w:val="0"/>
                <w:color w:val="000000" w:themeColor="text1"/>
                <w:sz w:val="20"/>
                <w:szCs w:val="20"/>
                <w:lang w:eastAsia="zh-CN"/>
                <w14:textFill>
                  <w14:solidFill>
                    <w14:schemeClr w14:val="tx1"/>
                  </w14:solidFill>
                </w14:textFill>
              </w:rPr>
              <w:t>比选申请</w:t>
            </w:r>
            <w:r>
              <w:rPr>
                <w:rFonts w:hint="eastAsia" w:ascii="宋体" w:hAnsi="宋体" w:eastAsia="宋体" w:cs="宋体"/>
                <w:b w:val="0"/>
                <w:bCs w:val="0"/>
                <w:color w:val="000000" w:themeColor="text1"/>
                <w:sz w:val="20"/>
                <w:szCs w:val="20"/>
                <w:lang w:val="en-US" w:eastAsia="zh-CN"/>
                <w14:textFill>
                  <w14:solidFill>
                    <w14:schemeClr w14:val="tx1"/>
                  </w14:solidFill>
                </w14:textFill>
              </w:rPr>
              <w:t>均无效。</w:t>
            </w:r>
          </w:p>
          <w:p>
            <w:pPr>
              <w:pStyle w:val="7"/>
              <w:keepNext w:val="0"/>
              <w:keepLines w:val="0"/>
              <w:pageBreakBefore w:val="0"/>
              <w:widowControl w:val="0"/>
              <w:kinsoku/>
              <w:wordWrap/>
              <w:overflowPunct/>
              <w:topLinePunct w:val="0"/>
              <w:autoSpaceDE/>
              <w:autoSpaceDN/>
              <w:bidi w:val="0"/>
              <w:adjustRightInd/>
              <w:snapToGrid/>
              <w:spacing w:before="50" w:after="50" w:line="360" w:lineRule="auto"/>
              <w:textAlignment w:val="auto"/>
              <w:rPr>
                <w:rFonts w:hint="eastAsia" w:hAnsi="宋体"/>
                <w:b w:val="0"/>
                <w:bCs w:val="0"/>
                <w:color w:val="000000" w:themeColor="text1"/>
                <w:sz w:val="20"/>
                <w:szCs w:val="20"/>
                <w14:textFill>
                  <w14:solidFill>
                    <w14:schemeClr w14:val="tx1"/>
                  </w14:solidFill>
                </w14:textFill>
              </w:rPr>
            </w:pPr>
            <w:r>
              <w:rPr>
                <w:rFonts w:hint="eastAsia" w:hAnsi="宋体" w:cs="宋体"/>
                <w:b w:val="0"/>
                <w:bCs w:val="0"/>
                <w:color w:val="000000" w:themeColor="text1"/>
                <w:sz w:val="20"/>
                <w:szCs w:val="20"/>
                <w:lang w:val="en-US" w:eastAsia="zh-CN"/>
                <w14:textFill>
                  <w14:solidFill>
                    <w14:schemeClr w14:val="tx1"/>
                  </w14:solidFill>
                </w14:textFill>
              </w:rPr>
              <w:t>5</w:t>
            </w:r>
            <w:r>
              <w:rPr>
                <w:rFonts w:hint="eastAsia" w:ascii="宋体" w:hAnsi="宋体" w:eastAsia="宋体" w:cs="宋体"/>
                <w:b w:val="0"/>
                <w:bCs w:val="0"/>
                <w:color w:val="000000" w:themeColor="text1"/>
                <w:sz w:val="20"/>
                <w:szCs w:val="20"/>
                <w:lang w:val="en-US" w:eastAsia="zh-CN"/>
                <w14:textFill>
                  <w14:solidFill>
                    <w14:schemeClr w14:val="tx1"/>
                  </w14:solidFill>
                </w14:textFill>
              </w:rPr>
              <w:t>.其他要求：</w:t>
            </w:r>
            <w:r>
              <w:rPr>
                <w:rFonts w:hint="eastAsia" w:ascii="宋体" w:hAnsi="宋体" w:eastAsia="宋体" w:cs="宋体"/>
                <w:b w:val="0"/>
                <w:bCs w:val="0"/>
                <w:color w:val="000000" w:themeColor="text1"/>
                <w:sz w:val="20"/>
                <w:szCs w:val="20"/>
                <w14:textFill>
                  <w14:solidFill>
                    <w14:schemeClr w14:val="tx1"/>
                  </w14:solidFill>
                </w14:textFill>
              </w:rPr>
              <w:t>本次</w:t>
            </w:r>
            <w:r>
              <w:rPr>
                <w:rFonts w:hint="eastAsia" w:ascii="宋体" w:hAnsi="宋体" w:eastAsia="宋体" w:cs="宋体"/>
                <w:b w:val="0"/>
                <w:bCs w:val="0"/>
                <w:color w:val="000000" w:themeColor="text1"/>
                <w:sz w:val="20"/>
                <w:szCs w:val="20"/>
                <w:lang w:eastAsia="zh-CN"/>
                <w14:textFill>
                  <w14:solidFill>
                    <w14:schemeClr w14:val="tx1"/>
                  </w14:solidFill>
                </w14:textFill>
              </w:rPr>
              <w:t>比选</w:t>
            </w:r>
            <w:r>
              <w:rPr>
                <w:rFonts w:hint="eastAsia" w:ascii="宋体" w:hAnsi="宋体" w:eastAsia="宋体" w:cs="宋体"/>
                <w:b w:val="0"/>
                <w:bCs w:val="0"/>
                <w:color w:val="000000" w:themeColor="text1"/>
                <w:sz w:val="20"/>
                <w:szCs w:val="20"/>
                <w14:textFill>
                  <w14:solidFill>
                    <w14:schemeClr w14:val="tx1"/>
                  </w14:solidFill>
                </w14:textFill>
              </w:rPr>
              <w:t>不接受联合体</w:t>
            </w:r>
            <w:r>
              <w:rPr>
                <w:rFonts w:hint="eastAsia" w:ascii="宋体" w:hAnsi="宋体" w:eastAsia="宋体" w:cs="宋体"/>
                <w:b w:val="0"/>
                <w:bCs w:val="0"/>
                <w:color w:val="000000" w:themeColor="text1"/>
                <w:sz w:val="20"/>
                <w:szCs w:val="20"/>
                <w:lang w:eastAsia="zh-CN"/>
                <w14:textFill>
                  <w14:solidFill>
                    <w14:schemeClr w14:val="tx1"/>
                  </w14:solidFill>
                </w14:textFill>
              </w:rPr>
              <w:t>的比选申请，</w:t>
            </w:r>
            <w:r>
              <w:rPr>
                <w:rFonts w:hint="eastAsia" w:ascii="宋体" w:hAnsi="宋体" w:eastAsia="宋体" w:cs="宋体"/>
                <w:b w:val="0"/>
                <w:bCs w:val="0"/>
                <w:color w:val="000000" w:themeColor="text1"/>
                <w:sz w:val="20"/>
                <w:szCs w:val="20"/>
                <w14:textFill>
                  <w14:solidFill>
                    <w14:schemeClr w14:val="tx1"/>
                  </w14:solidFill>
                </w14:textFill>
              </w:rPr>
              <w:t>不允许转包或</w:t>
            </w:r>
            <w:r>
              <w:rPr>
                <w:rFonts w:hint="eastAsia" w:ascii="宋体" w:hAnsi="宋体" w:eastAsia="宋体" w:cs="宋体"/>
                <w:b w:val="0"/>
                <w:bCs w:val="0"/>
                <w:color w:val="000000" w:themeColor="text1"/>
                <w:sz w:val="20"/>
                <w:szCs w:val="20"/>
                <w:lang w:eastAsia="zh-CN"/>
                <w14:textFill>
                  <w14:solidFill>
                    <w14:schemeClr w14:val="tx1"/>
                  </w14:solidFill>
                </w14:textFill>
              </w:rPr>
              <w:t>违法</w:t>
            </w:r>
            <w:r>
              <w:rPr>
                <w:rFonts w:hint="eastAsia" w:ascii="宋体" w:hAnsi="宋体" w:eastAsia="宋体" w:cs="宋体"/>
                <w:b w:val="0"/>
                <w:bCs w:val="0"/>
                <w:color w:val="000000" w:themeColor="text1"/>
                <w:sz w:val="20"/>
                <w:szCs w:val="20"/>
                <w14:textFill>
                  <w14:solidFill>
                    <w14:schemeClr w14:val="tx1"/>
                  </w14:solidFill>
                </w14:textFill>
              </w:rPr>
              <w:t>分包。</w:t>
            </w:r>
            <w:r>
              <w:rPr>
                <w:rFonts w:hAnsi="宋体"/>
                <w:b w:val="0"/>
                <w:bCs w:val="0"/>
                <w:color w:val="000000" w:themeColor="text1"/>
                <w:sz w:val="20"/>
                <w:szCs w:val="20"/>
                <w14:textFill>
                  <w14:solidFill>
                    <w14:schemeClr w14:val="tx1"/>
                  </w14:solidFill>
                </w14:textFill>
              </w:rPr>
              <w:tab/>
            </w:r>
          </w:p>
          <w:p>
            <w:pPr>
              <w:pStyle w:val="21"/>
              <w:keepNext w:val="0"/>
              <w:keepLines w:val="0"/>
              <w:widowControl w:val="0"/>
              <w:shd w:val="clear" w:color="auto" w:fill="auto"/>
              <w:bidi w:val="0"/>
              <w:spacing w:before="0" w:after="0" w:line="269" w:lineRule="exact"/>
              <w:ind w:left="0" w:right="0" w:firstLine="0"/>
              <w:jc w:val="both"/>
              <w:rPr>
                <w:color w:val="000000" w:themeColor="text1"/>
                <w:sz w:val="18"/>
                <w:szCs w:val="18"/>
                <w14:textFill>
                  <w14:solidFill>
                    <w14:schemeClr w14:val="tx1"/>
                  </w14:solidFill>
                </w14:textFill>
              </w:rPr>
            </w:pPr>
          </w:p>
        </w:tc>
      </w:tr>
      <w:tr>
        <w:tblPrEx>
          <w:tblCellMar>
            <w:top w:w="0" w:type="dxa"/>
            <w:left w:w="10" w:type="dxa"/>
            <w:bottom w:w="0" w:type="dxa"/>
            <w:right w:w="10" w:type="dxa"/>
          </w:tblCellMar>
        </w:tblPrEx>
        <w:trPr>
          <w:trHeight w:val="43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8</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联合体</w:t>
            </w:r>
          </w:p>
        </w:tc>
        <w:tc>
          <w:tcPr>
            <w:tcW w:w="6918"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不接受</w:t>
            </w:r>
          </w:p>
        </w:tc>
      </w:tr>
      <w:tr>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踏勘现场</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不组织</w:t>
            </w:r>
          </w:p>
        </w:tc>
      </w:tr>
      <w:tr>
        <w:tblPrEx>
          <w:tblCellMar>
            <w:top w:w="0" w:type="dxa"/>
            <w:left w:w="10" w:type="dxa"/>
            <w:bottom w:w="0" w:type="dxa"/>
            <w:right w:w="10" w:type="dxa"/>
          </w:tblCellMar>
        </w:tblPrEx>
        <w:trPr>
          <w:trHeight w:val="425"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187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比选申请预备会</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不召开</w:t>
            </w:r>
          </w:p>
        </w:tc>
      </w:tr>
      <w:tr>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w:t>
            </w:r>
          </w:p>
        </w:tc>
        <w:tc>
          <w:tcPr>
            <w:tcW w:w="187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分 包</w:t>
            </w:r>
          </w:p>
        </w:tc>
        <w:tc>
          <w:tcPr>
            <w:tcW w:w="6918"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不允许</w:t>
            </w:r>
          </w:p>
        </w:tc>
      </w:tr>
      <w:tr>
        <w:tblPrEx>
          <w:tblCellMar>
            <w:top w:w="0" w:type="dxa"/>
            <w:left w:w="10" w:type="dxa"/>
            <w:bottom w:w="0" w:type="dxa"/>
            <w:right w:w="10" w:type="dxa"/>
          </w:tblCellMar>
        </w:tblPrEx>
        <w:trPr>
          <w:trHeight w:val="3239"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比选文件的澄清和解答</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407" w:lineRule="exact"/>
              <w:ind w:left="0" w:leftChars="0" w:right="0" w:firstLine="0" w:firstLineChars="0"/>
              <w:jc w:val="both"/>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要求澄清比选文件的申请人，应在比选申请截止期</w:t>
            </w:r>
            <w:r>
              <w:rPr>
                <w:color w:val="000000" w:themeColor="text1"/>
                <w:spacing w:val="0"/>
                <w:w w:val="100"/>
                <w:position w:val="0"/>
                <w:sz w:val="18"/>
                <w:szCs w:val="18"/>
                <w14:textFill>
                  <w14:solidFill>
                    <w14:schemeClr w14:val="tx1"/>
                  </w14:solidFill>
                </w14:textFill>
              </w:rPr>
              <w:t>5</w:t>
            </w:r>
            <w:r>
              <w:rPr>
                <w:color w:val="000000" w:themeColor="text1"/>
                <w:spacing w:val="0"/>
                <w:w w:val="100"/>
                <w:position w:val="0"/>
                <w:sz w:val="20"/>
                <w:szCs w:val="20"/>
                <w14:textFill>
                  <w14:solidFill>
                    <w14:schemeClr w14:val="tx1"/>
                  </w14:solidFill>
                </w14:textFill>
              </w:rPr>
              <w:t>天前，将所需澄清和解答的问题以书面方式，按照比选文件中规定的时间以书面形式通知比选人，比选人将在比选申请截止期</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天之前以补遗书的形式在四川成渝高速公路股份有限公司成渝分公司网站</w:t>
            </w:r>
            <w:r>
              <w:rPr>
                <w:color w:val="000000" w:themeColor="text1"/>
                <w:spacing w:val="0"/>
                <w:w w:val="100"/>
                <w:position w:val="0"/>
                <w:sz w:val="18"/>
                <w:szCs w:val="18"/>
                <w:lang w:val="en-US" w:eastAsia="en-US" w:bidi="en-US"/>
                <w14:textFill>
                  <w14:solidFill>
                    <w14:schemeClr w14:val="tx1"/>
                  </w14:solidFill>
                </w14:textFill>
              </w:rPr>
              <w:t>（www. sccygs. com）</w:t>
            </w:r>
            <w:r>
              <w:rPr>
                <w:color w:val="000000" w:themeColor="text1"/>
                <w:spacing w:val="0"/>
                <w:w w:val="100"/>
                <w:position w:val="0"/>
                <w:sz w:val="20"/>
                <w:szCs w:val="20"/>
                <w14:textFill>
                  <w14:solidFill>
                    <w14:schemeClr w14:val="tx1"/>
                  </w14:solidFill>
                </w14:textFill>
              </w:rPr>
              <w:t>发布回复。比选申请人应在比选申请期间适时关注上述网站，并及时下载相关内容，比选人不再另行通知。如有问题或疑问，应及时与比选人联系；逾期未联系的，比选人视为比选申请人没有任何问题和疑问，或是已收到或默认已收到，否则造 成的一切后果由比选申请人负责</w:t>
            </w:r>
          </w:p>
        </w:tc>
      </w:tr>
      <w:tr>
        <w:tblPrEx>
          <w:tblCellMar>
            <w:top w:w="0" w:type="dxa"/>
            <w:left w:w="10" w:type="dxa"/>
            <w:bottom w:w="0" w:type="dxa"/>
            <w:right w:w="10" w:type="dxa"/>
          </w:tblCellMar>
        </w:tblPrEx>
        <w:trPr>
          <w:trHeight w:val="834"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13</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color w:val="000000" w:themeColor="text1"/>
                <w:spacing w:val="0"/>
                <w:w w:val="100"/>
                <w:position w:val="0"/>
                <w:sz w:val="20"/>
                <w:szCs w:val="20"/>
                <w:lang w:eastAsia="zh-CN"/>
                <w14:textFill>
                  <w14:solidFill>
                    <w14:schemeClr w14:val="tx1"/>
                  </w14:solidFill>
                </w14:textFill>
              </w:rPr>
            </w:pPr>
            <w:r>
              <w:rPr>
                <w:rFonts w:hint="eastAsia"/>
                <w:color w:val="000000" w:themeColor="text1"/>
                <w:spacing w:val="0"/>
                <w:w w:val="100"/>
                <w:position w:val="0"/>
                <w:sz w:val="20"/>
                <w:szCs w:val="20"/>
                <w:lang w:eastAsia="zh-CN"/>
                <w14:textFill>
                  <w14:solidFill>
                    <w14:schemeClr w14:val="tx1"/>
                  </w14:solidFill>
                </w14:textFill>
              </w:rPr>
              <w:t>比选申请文件形式</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407" w:lineRule="exact"/>
              <w:ind w:left="0" w:leftChars="0" w:right="0" w:firstLine="0" w:firstLineChars="0"/>
              <w:jc w:val="both"/>
              <w:rPr>
                <w:rFonts w:hint="eastAsia"/>
                <w:color w:val="000000" w:themeColor="text1"/>
                <w:spacing w:val="0"/>
                <w:w w:val="100"/>
                <w:position w:val="0"/>
                <w:sz w:val="20"/>
                <w:szCs w:val="20"/>
                <w:lang w:eastAsia="zh-CN"/>
                <w14:textFill>
                  <w14:solidFill>
                    <w14:schemeClr w14:val="tx1"/>
                  </w14:solidFill>
                </w14:textFill>
              </w:rPr>
            </w:pPr>
            <w:r>
              <w:rPr>
                <w:color w:val="000000" w:themeColor="text1"/>
                <w:spacing w:val="0"/>
                <w:w w:val="100"/>
                <w:position w:val="0"/>
                <w:sz w:val="20"/>
                <w:szCs w:val="20"/>
                <w14:textFill>
                  <w14:solidFill>
                    <w14:schemeClr w14:val="tx1"/>
                  </w14:solidFill>
                </w14:textFill>
              </w:rPr>
              <w:t>口</w:t>
            </w:r>
            <w:r>
              <w:rPr>
                <w:rFonts w:hint="eastAsia"/>
                <w:color w:val="000000" w:themeColor="text1"/>
                <w:spacing w:val="0"/>
                <w:w w:val="100"/>
                <w:position w:val="0"/>
                <w:sz w:val="20"/>
                <w:szCs w:val="20"/>
                <w:lang w:eastAsia="zh-CN"/>
                <w14:textFill>
                  <w14:solidFill>
                    <w14:schemeClr w14:val="tx1"/>
                  </w14:solidFill>
                </w14:textFill>
              </w:rPr>
              <w:t>单信封形式</w:t>
            </w:r>
          </w:p>
          <w:p>
            <w:pPr>
              <w:pStyle w:val="21"/>
              <w:keepNext w:val="0"/>
              <w:keepLines w:val="0"/>
              <w:widowControl w:val="0"/>
              <w:shd w:val="clear" w:color="auto" w:fill="auto"/>
              <w:bidi w:val="0"/>
              <w:spacing w:before="0" w:after="0" w:line="407" w:lineRule="exact"/>
              <w:ind w:left="0" w:leftChars="0" w:right="0" w:firstLine="0" w:firstLineChars="0"/>
              <w:jc w:val="both"/>
              <w:rPr>
                <w:rFonts w:hint="eastAsia" w:eastAsia="宋体"/>
                <w:color w:val="000000" w:themeColor="text1"/>
                <w:spacing w:val="0"/>
                <w:w w:val="100"/>
                <w:position w:val="0"/>
                <w:sz w:val="20"/>
                <w:szCs w:val="20"/>
                <w:lang w:eastAsia="zh-CN"/>
                <w14:textFill>
                  <w14:solidFill>
                    <w14:schemeClr w14:val="tx1"/>
                  </w14:solidFill>
                </w14:textFill>
              </w:rPr>
            </w:pPr>
            <w:r>
              <w:rPr>
                <w:rFonts w:hint="eastAsia"/>
                <w:color w:val="000000" w:themeColor="text1"/>
                <w:spacing w:val="0"/>
                <w:w w:val="100"/>
                <w:position w:val="0"/>
                <w:sz w:val="20"/>
                <w:szCs w:val="20"/>
                <w:lang w:eastAsia="zh-CN"/>
                <w14:textFill>
                  <w14:solidFill>
                    <w14:schemeClr w14:val="tx1"/>
                  </w14:solidFill>
                </w14:textFill>
              </w:rPr>
              <w:sym w:font="Wingdings 2" w:char="0052"/>
            </w:r>
            <w:r>
              <w:rPr>
                <w:rFonts w:hint="eastAsia"/>
                <w:color w:val="000000" w:themeColor="text1"/>
                <w:spacing w:val="0"/>
                <w:w w:val="100"/>
                <w:position w:val="0"/>
                <w:sz w:val="20"/>
                <w:szCs w:val="20"/>
                <w:lang w:eastAsia="zh-CN"/>
                <w14:textFill>
                  <w14:solidFill>
                    <w14:schemeClr w14:val="tx1"/>
                  </w14:solidFill>
                </w14:textFill>
              </w:rPr>
              <w:t>双信封形式</w:t>
            </w:r>
          </w:p>
        </w:tc>
      </w:tr>
      <w:tr>
        <w:tblPrEx>
          <w:tblCellMar>
            <w:top w:w="0" w:type="dxa"/>
            <w:left w:w="10" w:type="dxa"/>
            <w:bottom w:w="0" w:type="dxa"/>
            <w:right w:w="10" w:type="dxa"/>
          </w:tblCellMar>
        </w:tblPrEx>
        <w:trPr>
          <w:trHeight w:val="2700"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14</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比选申请文件的组成</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第一信封（商务及技术文件）</w:t>
            </w:r>
          </w:p>
          <w:p>
            <w:pPr>
              <w:pStyle w:val="21"/>
              <w:keepNext w:val="0"/>
              <w:keepLines w:val="0"/>
              <w:widowControl w:val="0"/>
              <w:shd w:val="clear" w:color="auto" w:fill="auto"/>
              <w:tabs>
                <w:tab w:val="left" w:pos="1252"/>
              </w:tabs>
              <w:bidi w:val="0"/>
              <w:spacing w:before="0" w:after="4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（1）比选申请函</w:t>
            </w:r>
          </w:p>
          <w:p>
            <w:pPr>
              <w:pStyle w:val="21"/>
              <w:keepNext w:val="0"/>
              <w:keepLines w:val="0"/>
              <w:widowControl w:val="0"/>
              <w:shd w:val="clear" w:color="auto" w:fill="auto"/>
              <w:tabs>
                <w:tab w:val="left" w:pos="1238"/>
              </w:tabs>
              <w:bidi w:val="0"/>
              <w:spacing w:before="0" w:after="4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（2）法定代表人身份证明或法定代表人的授权委托书</w:t>
            </w:r>
          </w:p>
          <w:p>
            <w:pPr>
              <w:pStyle w:val="21"/>
              <w:keepNext w:val="0"/>
              <w:keepLines w:val="0"/>
              <w:widowControl w:val="0"/>
              <w:shd w:val="clear" w:color="auto" w:fill="auto"/>
              <w:tabs>
                <w:tab w:val="left" w:pos="1245"/>
              </w:tabs>
              <w:bidi w:val="0"/>
              <w:spacing w:before="0" w:after="4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（3）资格审查资料</w:t>
            </w:r>
          </w:p>
          <w:p>
            <w:pPr>
              <w:pStyle w:val="21"/>
              <w:keepNext w:val="0"/>
              <w:keepLines w:val="0"/>
              <w:widowControl w:val="0"/>
              <w:shd w:val="clear" w:color="auto" w:fill="auto"/>
              <w:tabs>
                <w:tab w:val="left" w:pos="1238"/>
              </w:tabs>
              <w:bidi w:val="0"/>
              <w:spacing w:before="0" w:after="40" w:line="240" w:lineRule="auto"/>
              <w:ind w:left="0" w:leftChars="0" w:right="0" w:firstLine="0" w:firstLineChars="0"/>
              <w:jc w:val="left"/>
              <w:rPr>
                <w:rFonts w:hint="default"/>
                <w:color w:val="000000" w:themeColor="text1"/>
                <w:spacing w:val="0"/>
                <w:w w:val="100"/>
                <w:position w:val="0"/>
                <w:sz w:val="20"/>
                <w:szCs w:val="20"/>
                <w:lang w:val="en-US" w:eastAsia="zh-CN"/>
                <w14:textFill>
                  <w14:solidFill>
                    <w14:schemeClr w14:val="tx1"/>
                  </w14:solidFill>
                </w14:textFill>
              </w:rPr>
            </w:pPr>
            <w:r>
              <w:rPr>
                <w:color w:val="000000" w:themeColor="text1"/>
                <w:spacing w:val="0"/>
                <w:w w:val="100"/>
                <w:position w:val="0"/>
                <w:sz w:val="20"/>
                <w:szCs w:val="20"/>
                <w14:textFill>
                  <w14:solidFill>
                    <w14:schemeClr w14:val="tx1"/>
                  </w14:solidFill>
                </w14:textFill>
              </w:rPr>
              <w:t>（4）技术</w:t>
            </w:r>
            <w:r>
              <w:rPr>
                <w:rFonts w:hint="eastAsia"/>
                <w:color w:val="000000" w:themeColor="text1"/>
                <w:spacing w:val="0"/>
                <w:w w:val="100"/>
                <w:position w:val="0"/>
                <w:sz w:val="20"/>
                <w:szCs w:val="20"/>
                <w:lang w:val="en-US" w:eastAsia="zh-CN"/>
                <w14:textFill>
                  <w14:solidFill>
                    <w14:schemeClr w14:val="tx1"/>
                  </w14:solidFill>
                </w14:textFill>
              </w:rPr>
              <w:t>建议书</w:t>
            </w:r>
          </w:p>
          <w:p>
            <w:pPr>
              <w:pStyle w:val="21"/>
              <w:keepNext w:val="0"/>
              <w:keepLines w:val="0"/>
              <w:widowControl w:val="0"/>
              <w:shd w:val="clear" w:color="auto" w:fill="auto"/>
              <w:tabs>
                <w:tab w:val="left" w:pos="1238"/>
              </w:tabs>
              <w:bidi w:val="0"/>
              <w:spacing w:before="0" w:after="4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（5）其他资料</w:t>
            </w:r>
          </w:p>
          <w:p>
            <w:pPr>
              <w:pStyle w:val="21"/>
              <w:keepNext w:val="0"/>
              <w:keepLines w:val="0"/>
              <w:widowControl w:val="0"/>
              <w:shd w:val="clear" w:color="auto" w:fill="auto"/>
              <w:bidi w:val="0"/>
              <w:spacing w:before="0" w:after="4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第二信封（报价文件）</w:t>
            </w:r>
          </w:p>
          <w:p>
            <w:pPr>
              <w:pStyle w:val="21"/>
              <w:keepNext w:val="0"/>
              <w:keepLines w:val="0"/>
              <w:widowControl w:val="0"/>
              <w:shd w:val="clear" w:color="auto" w:fill="auto"/>
              <w:tabs>
                <w:tab w:val="left" w:pos="1252"/>
              </w:tabs>
              <w:bidi w:val="0"/>
              <w:spacing w:before="0" w:after="4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（1）比选申请报价函</w:t>
            </w:r>
          </w:p>
          <w:p>
            <w:pPr>
              <w:pStyle w:val="21"/>
              <w:keepNext w:val="0"/>
              <w:keepLines w:val="0"/>
              <w:widowControl w:val="0"/>
              <w:shd w:val="clear" w:color="auto" w:fill="auto"/>
              <w:tabs>
                <w:tab w:val="left" w:pos="1230"/>
              </w:tabs>
              <w:bidi w:val="0"/>
              <w:spacing w:before="0" w:after="4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（2）报价清单</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15</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是否接受调价函</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否</w:t>
            </w:r>
          </w:p>
        </w:tc>
      </w:tr>
      <w:tr>
        <w:tblPrEx>
          <w:tblCellMar>
            <w:top w:w="0" w:type="dxa"/>
            <w:left w:w="10" w:type="dxa"/>
            <w:bottom w:w="0" w:type="dxa"/>
            <w:right w:w="10" w:type="dxa"/>
          </w:tblCellMar>
        </w:tblPrEx>
        <w:trPr>
          <w:trHeight w:val="2110"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16</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投标人最高限价</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top"/>
          </w:tcPr>
          <w:p>
            <w:pPr>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本项目最高投标限价：</w:t>
            </w:r>
          </w:p>
          <w:p>
            <w:pPr>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（1）总限价：</w:t>
            </w:r>
            <w:r>
              <w:rPr>
                <w:rFonts w:hint="eastAsia" w:ascii="宋体" w:hAnsi="宋体" w:eastAsia="宋体" w:cs="宋体"/>
                <w:b/>
                <w:bCs/>
                <w:color w:val="000000" w:themeColor="text1"/>
                <w:sz w:val="20"/>
                <w:szCs w:val="20"/>
                <w14:textFill>
                  <w14:solidFill>
                    <w14:schemeClr w14:val="tx1"/>
                  </w14:solidFill>
                </w14:textFill>
              </w:rPr>
              <w:t>人民币</w:t>
            </w:r>
            <w:r>
              <w:rPr>
                <w:rFonts w:hint="eastAsia" w:ascii="宋体" w:hAnsi="宋体" w:cs="宋体"/>
                <w:b/>
                <w:bCs/>
                <w:color w:val="000000" w:themeColor="text1"/>
                <w:sz w:val="20"/>
                <w:szCs w:val="20"/>
                <w:u w:val="single"/>
                <w:lang w:val="en-US" w:eastAsia="zh-CN"/>
                <w14:textFill>
                  <w14:solidFill>
                    <w14:schemeClr w14:val="tx1"/>
                  </w14:solidFill>
                </w14:textFill>
              </w:rPr>
              <w:t>33.1476</w:t>
            </w:r>
            <w:r>
              <w:rPr>
                <w:rFonts w:hint="eastAsia" w:ascii="宋体" w:hAnsi="宋体" w:eastAsia="宋体" w:cs="宋体"/>
                <w:b/>
                <w:bCs/>
                <w:color w:val="000000" w:themeColor="text1"/>
                <w:sz w:val="20"/>
                <w:szCs w:val="20"/>
                <w14:textFill>
                  <w14:solidFill>
                    <w14:schemeClr w14:val="tx1"/>
                  </w14:solidFill>
                </w14:textFill>
              </w:rPr>
              <w:t>万元</w:t>
            </w:r>
            <w:r>
              <w:rPr>
                <w:rFonts w:hint="eastAsia" w:ascii="宋体" w:hAnsi="宋体" w:eastAsia="宋体" w:cs="宋体"/>
                <w:color w:val="000000" w:themeColor="text1"/>
                <w:sz w:val="20"/>
                <w:szCs w:val="20"/>
                <w14:textFill>
                  <w14:solidFill>
                    <w14:schemeClr w14:val="tx1"/>
                  </w14:solidFill>
                </w14:textFill>
              </w:rPr>
              <w:t>。</w:t>
            </w:r>
          </w:p>
          <w:p>
            <w:pPr>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r>
              <w:rPr>
                <w:rFonts w:hint="eastAsia" w:ascii="宋体" w:hAnsi="宋体" w:eastAsia="宋体" w:cs="宋体"/>
                <w:color w:val="000000" w:themeColor="text1"/>
                <w:sz w:val="20"/>
                <w:szCs w:val="20"/>
                <w:lang w:val="en-US" w:eastAsia="zh-CN"/>
                <w14:textFill>
                  <w14:solidFill>
                    <w14:schemeClr w14:val="tx1"/>
                  </w14:solidFill>
                </w14:textFill>
              </w:rPr>
              <w:t>单</w:t>
            </w:r>
            <w:r>
              <w:rPr>
                <w:rFonts w:hint="eastAsia" w:ascii="宋体" w:hAnsi="宋体" w:eastAsia="宋体" w:cs="宋体"/>
                <w:color w:val="000000" w:themeColor="text1"/>
                <w:sz w:val="20"/>
                <w:szCs w:val="20"/>
                <w14:textFill>
                  <w14:solidFill>
                    <w14:schemeClr w14:val="tx1"/>
                  </w14:solidFill>
                </w14:textFill>
              </w:rPr>
              <w:t>项限价：</w:t>
            </w:r>
          </w:p>
          <w:p>
            <w:pPr>
              <w:jc w:val="both"/>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污水处理设备点位</w:t>
            </w:r>
            <w:r>
              <w:rPr>
                <w:rFonts w:hint="eastAsia" w:ascii="宋体" w:hAnsi="宋体" w:cs="宋体"/>
                <w:b/>
                <w:bCs/>
                <w:color w:val="000000" w:themeColor="text1"/>
                <w:sz w:val="20"/>
                <w:szCs w:val="20"/>
                <w:u w:val="single"/>
                <w:lang w:val="en-US" w:eastAsia="zh-CN"/>
                <w14:textFill>
                  <w14:solidFill>
                    <w14:schemeClr w14:val="tx1"/>
                  </w14:solidFill>
                </w14:textFill>
              </w:rPr>
              <w:t>5.0986万元</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/套/年</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6套设备</w:t>
            </w:r>
            <w:r>
              <w:rPr>
                <w:rFonts w:hint="eastAsia" w:ascii="宋体" w:hAnsi="宋体" w:cs="宋体"/>
                <w:color w:val="000000" w:themeColor="text1"/>
                <w:sz w:val="20"/>
                <w:szCs w:val="20"/>
                <w:lang w:eastAsia="zh-CN"/>
                <w14:textFill>
                  <w14:solidFill>
                    <w14:schemeClr w14:val="tx1"/>
                  </w14:solidFill>
                </w14:textFill>
              </w:rPr>
              <w:t>）</w:t>
            </w:r>
          </w:p>
          <w:p>
            <w:pPr>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接入市政管网点位</w:t>
            </w:r>
            <w:r>
              <w:rPr>
                <w:rFonts w:hint="eastAsia" w:ascii="宋体" w:hAnsi="宋体" w:cs="宋体"/>
                <w:b/>
                <w:bCs/>
                <w:color w:val="000000" w:themeColor="text1"/>
                <w:sz w:val="20"/>
                <w:szCs w:val="20"/>
                <w:u w:val="single"/>
                <w:lang w:val="en-US" w:eastAsia="zh-CN"/>
                <w14:textFill>
                  <w14:solidFill>
                    <w14:schemeClr w14:val="tx1"/>
                  </w14:solidFill>
                </w14:textFill>
              </w:rPr>
              <w:t>0.142万元</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lang w:eastAsia="zh-CN"/>
                <w14:textFill>
                  <w14:solidFill>
                    <w14:schemeClr w14:val="tx1"/>
                  </w14:solidFill>
                </w14:textFill>
              </w:rPr>
              <w:t>套</w:t>
            </w:r>
            <w:r>
              <w:rPr>
                <w:rFonts w:hint="eastAsia" w:ascii="宋体" w:hAnsi="宋体" w:cs="宋体"/>
                <w:color w:val="000000" w:themeColor="text1"/>
                <w:sz w:val="20"/>
                <w:szCs w:val="20"/>
                <w:lang w:val="en-US" w:eastAsia="zh-CN"/>
                <w14:textFill>
                  <w14:solidFill>
                    <w14:schemeClr w14:val="tx1"/>
                  </w14:solidFill>
                </w14:textFill>
              </w:rPr>
              <w:t>/年</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18个点位</w:t>
            </w:r>
            <w:r>
              <w:rPr>
                <w:rFonts w:hint="eastAsia" w:ascii="宋体" w:hAnsi="宋体" w:cs="宋体"/>
                <w:color w:val="000000" w:themeColor="text1"/>
                <w:sz w:val="20"/>
                <w:szCs w:val="20"/>
                <w:lang w:eastAsia="zh-CN"/>
                <w14:textFill>
                  <w14:solidFill>
                    <w14:schemeClr w14:val="tx1"/>
                  </w14:solidFill>
                </w14:textFill>
              </w:rPr>
              <w:t>）</w:t>
            </w:r>
          </w:p>
          <w:p>
            <w:pPr>
              <w:pStyle w:val="21"/>
              <w:keepNext w:val="0"/>
              <w:keepLines w:val="0"/>
              <w:widowControl w:val="0"/>
              <w:shd w:val="clear" w:color="auto" w:fill="auto"/>
              <w:bidi w:val="0"/>
              <w:spacing w:before="0" w:after="0" w:line="281"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最高投标限价作为投标人投标报价的控制上限，投标报价</w:t>
            </w:r>
            <w:r>
              <w:rPr>
                <w:rFonts w:hint="eastAsia" w:cs="宋体"/>
                <w:color w:val="000000" w:themeColor="text1"/>
                <w:sz w:val="20"/>
                <w:szCs w:val="20"/>
                <w:lang w:val="en-US" w:eastAsia="zh-CN"/>
                <w14:textFill>
                  <w14:solidFill>
                    <w14:schemeClr w14:val="tx1"/>
                  </w14:solidFill>
                </w14:textFill>
              </w:rPr>
              <w:t>的总限价和单项限价</w:t>
            </w:r>
            <w:r>
              <w:rPr>
                <w:rFonts w:hint="eastAsia" w:ascii="宋体" w:hAnsi="宋体" w:eastAsia="宋体" w:cs="宋体"/>
                <w:color w:val="000000" w:themeColor="text1"/>
                <w:sz w:val="20"/>
                <w:szCs w:val="20"/>
                <w14:textFill>
                  <w14:solidFill>
                    <w14:schemeClr w14:val="tx1"/>
                  </w14:solidFill>
                </w14:textFill>
              </w:rPr>
              <w:t>（以投标人报价</w:t>
            </w:r>
            <w:r>
              <w:rPr>
                <w:rFonts w:hint="eastAsia" w:hAnsi="宋体" w:cs="宋体"/>
                <w:color w:val="000000" w:themeColor="text1"/>
                <w:sz w:val="20"/>
                <w:szCs w:val="20"/>
                <w:lang w:eastAsia="zh-CN"/>
                <w14:textFill>
                  <w14:solidFill>
                    <w14:schemeClr w14:val="tx1"/>
                  </w14:solidFill>
                </w14:textFill>
              </w:rPr>
              <w:t>函所报</w:t>
            </w:r>
            <w:r>
              <w:rPr>
                <w:rFonts w:hint="eastAsia" w:ascii="宋体" w:hAnsi="宋体" w:eastAsia="宋体" w:cs="宋体"/>
                <w:color w:val="000000" w:themeColor="text1"/>
                <w:sz w:val="20"/>
                <w:szCs w:val="20"/>
                <w14:textFill>
                  <w14:solidFill>
                    <w14:schemeClr w14:val="tx1"/>
                  </w14:solidFill>
                </w14:textFill>
              </w:rPr>
              <w:t>大写金额为准）超过最高投标限价</w:t>
            </w:r>
            <w:r>
              <w:rPr>
                <w:rFonts w:hint="eastAsia" w:cs="宋体"/>
                <w:color w:val="000000" w:themeColor="text1"/>
                <w:sz w:val="20"/>
                <w:szCs w:val="20"/>
                <w:lang w:val="en-US" w:eastAsia="zh-CN"/>
                <w14:textFill>
                  <w14:solidFill>
                    <w14:schemeClr w14:val="tx1"/>
                  </w14:solidFill>
                </w14:textFill>
              </w:rPr>
              <w:t>和单项限价</w:t>
            </w:r>
            <w:r>
              <w:rPr>
                <w:rFonts w:hint="eastAsia" w:ascii="宋体" w:hAnsi="宋体" w:eastAsia="宋体" w:cs="宋体"/>
                <w:color w:val="000000" w:themeColor="text1"/>
                <w:sz w:val="20"/>
                <w:szCs w:val="20"/>
                <w14:textFill>
                  <w14:solidFill>
                    <w14:schemeClr w14:val="tx1"/>
                  </w14:solidFill>
                </w14:textFill>
              </w:rPr>
              <w:t>的，其投标将予否决。</w:t>
            </w:r>
          </w:p>
        </w:tc>
      </w:tr>
      <w:tr>
        <w:tblPrEx>
          <w:tblCellMar>
            <w:top w:w="0" w:type="dxa"/>
            <w:left w:w="10" w:type="dxa"/>
            <w:bottom w:w="0" w:type="dxa"/>
            <w:right w:w="10" w:type="dxa"/>
          </w:tblCellMar>
        </w:tblPrEx>
        <w:trPr>
          <w:trHeight w:val="385"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17</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比选申请有效期</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自递交比选申请文件截止之日起计算</w:t>
            </w:r>
            <w:r>
              <w:rPr>
                <w:rFonts w:hint="eastAsia"/>
                <w:color w:val="000000" w:themeColor="text1"/>
                <w:spacing w:val="0"/>
                <w:w w:val="100"/>
                <w:position w:val="0"/>
                <w:sz w:val="20"/>
                <w:szCs w:val="20"/>
                <w:lang w:val="en-US" w:eastAsia="zh-CN"/>
                <w14:textFill>
                  <w14:solidFill>
                    <w14:schemeClr w14:val="tx1"/>
                  </w14:solidFill>
                </w14:textFill>
              </w:rPr>
              <w:t>60</w:t>
            </w:r>
            <w:r>
              <w:rPr>
                <w:color w:val="000000" w:themeColor="text1"/>
                <w:spacing w:val="0"/>
                <w:w w:val="100"/>
                <w:position w:val="0"/>
                <w:sz w:val="20"/>
                <w:szCs w:val="20"/>
                <w14:textFill>
                  <w14:solidFill>
                    <w14:schemeClr w14:val="tx1"/>
                  </w14:solidFill>
                </w14:textFill>
              </w:rPr>
              <w:t>天</w:t>
            </w:r>
          </w:p>
        </w:tc>
      </w:tr>
      <w:tr>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18</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比选申请保证金</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无</w:t>
            </w:r>
          </w:p>
        </w:tc>
      </w:tr>
      <w:tr>
        <w:tblPrEx>
          <w:tblCellMar>
            <w:top w:w="0" w:type="dxa"/>
            <w:left w:w="10" w:type="dxa"/>
            <w:bottom w:w="0" w:type="dxa"/>
            <w:right w:w="10" w:type="dxa"/>
          </w:tblCellMar>
        </w:tblPrEx>
        <w:trPr>
          <w:trHeight w:val="620"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19</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比选申请文件份数</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正本</w:t>
            </w:r>
            <w:r>
              <w:rPr>
                <w:rFonts w:hint="eastAsia"/>
                <w:color w:val="000000" w:themeColor="text1"/>
                <w:spacing w:val="0"/>
                <w:w w:val="100"/>
                <w:position w:val="0"/>
                <w:sz w:val="20"/>
                <w:szCs w:val="20"/>
                <w:lang w:val="en-US" w:eastAsia="zh-CN"/>
                <w14:textFill>
                  <w14:solidFill>
                    <w14:schemeClr w14:val="tx1"/>
                  </w14:solidFill>
                </w14:textFill>
              </w:rPr>
              <w:t>1</w:t>
            </w:r>
            <w:r>
              <w:rPr>
                <w:color w:val="000000" w:themeColor="text1"/>
                <w:spacing w:val="0"/>
                <w:w w:val="100"/>
                <w:position w:val="0"/>
                <w:sz w:val="20"/>
                <w:szCs w:val="20"/>
                <w14:textFill>
                  <w14:solidFill>
                    <w14:schemeClr w14:val="tx1"/>
                  </w14:solidFill>
                </w14:textFill>
              </w:rPr>
              <w:t>份；副本</w:t>
            </w:r>
            <w:r>
              <w:rPr>
                <w:rFonts w:hint="eastAsia"/>
                <w:color w:val="000000" w:themeColor="text1"/>
                <w:spacing w:val="0"/>
                <w:w w:val="100"/>
                <w:position w:val="0"/>
                <w:sz w:val="20"/>
                <w:szCs w:val="20"/>
                <w:lang w:val="en-US" w:eastAsia="zh-CN"/>
                <w14:textFill>
                  <w14:solidFill>
                    <w14:schemeClr w14:val="tx1"/>
                  </w14:solidFill>
                </w14:textFill>
              </w:rPr>
              <w:t>1</w:t>
            </w:r>
            <w:r>
              <w:rPr>
                <w:color w:val="000000" w:themeColor="text1"/>
                <w:spacing w:val="0"/>
                <w:w w:val="100"/>
                <w:position w:val="0"/>
                <w:sz w:val="20"/>
                <w:szCs w:val="20"/>
                <w14:textFill>
                  <w14:solidFill>
                    <w14:schemeClr w14:val="tx1"/>
                  </w14:solidFill>
                </w14:textFill>
              </w:rPr>
              <w:t>份。</w:t>
            </w:r>
          </w:p>
        </w:tc>
      </w:tr>
      <w:tr>
        <w:tblPrEx>
          <w:tblCellMar>
            <w:top w:w="0" w:type="dxa"/>
            <w:left w:w="10" w:type="dxa"/>
            <w:bottom w:w="0" w:type="dxa"/>
            <w:right w:w="10" w:type="dxa"/>
          </w:tblCellMar>
        </w:tblPrEx>
        <w:trPr>
          <w:trHeight w:val="1668"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20</w:t>
            </w:r>
          </w:p>
        </w:tc>
        <w:tc>
          <w:tcPr>
            <w:tcW w:w="187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比选申请文件的装订</w:t>
            </w:r>
          </w:p>
        </w:tc>
        <w:tc>
          <w:tcPr>
            <w:tcW w:w="69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68"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本项细化为：</w:t>
            </w:r>
          </w:p>
          <w:p>
            <w:pPr>
              <w:pStyle w:val="21"/>
              <w:keepNext w:val="0"/>
              <w:keepLines w:val="0"/>
              <w:widowControl w:val="0"/>
              <w:shd w:val="clear" w:color="auto" w:fill="auto"/>
              <w:bidi w:val="0"/>
              <w:spacing w:before="0" w:after="0" w:line="268"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比选申请文件的正本与副本（副本是正本的复印件或影印件）应采用粘贴或装订方式分别装订成册，并标明</w:t>
            </w:r>
            <w:r>
              <w:rPr>
                <w:color w:val="000000" w:themeColor="text1"/>
                <w:spacing w:val="0"/>
                <w:w w:val="100"/>
                <w:position w:val="0"/>
                <w:sz w:val="20"/>
                <w:szCs w:val="20"/>
                <w:lang w:val="zh-CN" w:eastAsia="zh-CN" w:bidi="zh-CN"/>
                <w14:textFill>
                  <w14:solidFill>
                    <w14:schemeClr w14:val="tx1"/>
                  </w14:solidFill>
                </w14:textFill>
              </w:rPr>
              <w:t>“正本</w:t>
            </w:r>
            <w:r>
              <w:rPr>
                <w:color w:val="000000" w:themeColor="text1"/>
                <w:spacing w:val="0"/>
                <w:w w:val="100"/>
                <w:position w:val="0"/>
                <w:sz w:val="20"/>
                <w:szCs w:val="20"/>
                <w14:textFill>
                  <w14:solidFill>
                    <w14:schemeClr w14:val="tx1"/>
                  </w14:solidFill>
                </w14:textFill>
              </w:rPr>
              <w:t>"、“副本</w:t>
            </w:r>
            <w:r>
              <w:rPr>
                <w:color w:val="000000" w:themeColor="text1"/>
                <w:spacing w:val="0"/>
                <w:w w:val="100"/>
                <w:position w:val="0"/>
                <w:sz w:val="20"/>
                <w:szCs w:val="20"/>
                <w:lang w:val="en-US" w:eastAsia="en-US" w:bidi="en-US"/>
                <w14:textFill>
                  <w14:solidFill>
                    <w14:schemeClr w14:val="tx1"/>
                  </w14:solidFill>
                </w14:textFill>
              </w:rPr>
              <w:t>"，</w:t>
            </w:r>
            <w:r>
              <w:rPr>
                <w:color w:val="000000" w:themeColor="text1"/>
                <w:spacing w:val="0"/>
                <w:w w:val="100"/>
                <w:position w:val="0"/>
                <w:sz w:val="20"/>
                <w:szCs w:val="20"/>
                <w14:textFill>
                  <w14:solidFill>
                    <w14:schemeClr w14:val="tx1"/>
                  </w14:solidFill>
                </w14:textFill>
              </w:rPr>
              <w:t>不得釆用活页夹等可随时拆换的方式装订，同时比选申请文件应逐页连续编码，否则，比选人将对比选申请文件页数的丢失、散落或其他后果不承担任何责任。比选文件要求附原件的资料，应一律附于比选申请文件</w:t>
            </w:r>
            <w:r>
              <w:rPr>
                <w:color w:val="000000" w:themeColor="text1"/>
                <w:spacing w:val="0"/>
                <w:w w:val="100"/>
                <w:position w:val="0"/>
                <w:sz w:val="20"/>
                <w:szCs w:val="20"/>
                <w:lang w:val="zh-CN" w:eastAsia="zh-CN" w:bidi="zh-CN"/>
                <w14:textFill>
                  <w14:solidFill>
                    <w14:schemeClr w14:val="tx1"/>
                  </w14:solidFill>
                </w14:textFill>
              </w:rPr>
              <w:t>“正本”内。</w:t>
            </w:r>
          </w:p>
        </w:tc>
      </w:tr>
    </w:tbl>
    <w:p>
      <w:pPr>
        <w:spacing w:line="1" w:lineRule="exact"/>
        <w:rPr>
          <w:color w:val="000000" w:themeColor="text1"/>
          <w:sz w:val="2"/>
          <w:szCs w:val="2"/>
          <w14:textFill>
            <w14:solidFill>
              <w14:schemeClr w14:val="tx1"/>
            </w14:solidFill>
          </w14:textFill>
        </w:rPr>
      </w:pPr>
      <w:r>
        <w:rPr>
          <w:color w:val="000000" w:themeColor="text1"/>
          <w14:textFill>
            <w14:solidFill>
              <w14:schemeClr w14:val="tx1"/>
            </w14:solidFill>
          </w14:textFill>
        </w:rPr>
        <w:br w:type="page"/>
      </w:r>
    </w:p>
    <w:tbl>
      <w:tblPr>
        <w:tblStyle w:val="14"/>
        <w:tblW w:w="0" w:type="auto"/>
        <w:jc w:val="center"/>
        <w:tblLayout w:type="fixed"/>
        <w:tblCellMar>
          <w:top w:w="0" w:type="dxa"/>
          <w:left w:w="10" w:type="dxa"/>
          <w:bottom w:w="0" w:type="dxa"/>
          <w:right w:w="10" w:type="dxa"/>
        </w:tblCellMar>
      </w:tblPr>
      <w:tblGrid>
        <w:gridCol w:w="871"/>
        <w:gridCol w:w="2455"/>
        <w:gridCol w:w="6329"/>
      </w:tblGrid>
      <w:tr>
        <w:tblPrEx>
          <w:tblCellMar>
            <w:top w:w="0" w:type="dxa"/>
            <w:left w:w="10" w:type="dxa"/>
            <w:bottom w:w="0" w:type="dxa"/>
            <w:right w:w="10" w:type="dxa"/>
          </w:tblCellMar>
        </w:tblPrEx>
        <w:trPr>
          <w:trHeight w:val="454"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条款号</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条款名称</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编列内容</w:t>
            </w:r>
          </w:p>
        </w:tc>
      </w:tr>
      <w:tr>
        <w:tblPrEx>
          <w:tblCellMar>
            <w:top w:w="0" w:type="dxa"/>
            <w:left w:w="10" w:type="dxa"/>
            <w:bottom w:w="0" w:type="dxa"/>
            <w:right w:w="10" w:type="dxa"/>
          </w:tblCellMar>
        </w:tblPrEx>
        <w:trPr>
          <w:trHeight w:val="2264"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21</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签字或盖章要求</w:t>
            </w:r>
          </w:p>
        </w:tc>
        <w:tc>
          <w:tcPr>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88" w:lineRule="exact"/>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本项补充：</w:t>
            </w:r>
          </w:p>
          <w:p>
            <w:pPr>
              <w:pStyle w:val="21"/>
              <w:keepNext w:val="0"/>
              <w:keepLines w:val="0"/>
              <w:widowControl w:val="0"/>
              <w:shd w:val="clear" w:color="auto" w:fill="auto"/>
              <w:tabs>
                <w:tab w:val="left" w:pos="632"/>
              </w:tabs>
              <w:bidi w:val="0"/>
              <w:spacing w:before="0" w:after="0" w:line="240" w:lineRule="auto"/>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18"/>
                <w:szCs w:val="18"/>
                <w14:textFill>
                  <w14:solidFill>
                    <w14:schemeClr w14:val="tx1"/>
                  </w14:solidFill>
                </w14:textFill>
              </w:rPr>
              <w:t>（1）</w:t>
            </w:r>
            <w:r>
              <w:rPr>
                <w:color w:val="000000" w:themeColor="text1"/>
                <w:spacing w:val="0"/>
                <w:w w:val="100"/>
                <w:position w:val="0"/>
                <w:sz w:val="20"/>
                <w:szCs w:val="20"/>
                <w14:textFill>
                  <w14:solidFill>
                    <w14:schemeClr w14:val="tx1"/>
                  </w14:solidFill>
                </w14:textFill>
              </w:rPr>
              <w:t>单位章其内容必须与单位营业执照名称一致；</w:t>
            </w:r>
          </w:p>
          <w:p>
            <w:pPr>
              <w:pStyle w:val="21"/>
              <w:keepNext w:val="0"/>
              <w:keepLines w:val="0"/>
              <w:widowControl w:val="0"/>
              <w:shd w:val="clear" w:color="auto" w:fill="auto"/>
              <w:tabs>
                <w:tab w:val="left" w:pos="454"/>
              </w:tabs>
              <w:bidi w:val="0"/>
              <w:spacing w:before="0" w:after="0" w:line="288" w:lineRule="exact"/>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18"/>
                <w:szCs w:val="18"/>
                <w14:textFill>
                  <w14:solidFill>
                    <w14:schemeClr w14:val="tx1"/>
                  </w14:solidFill>
                </w14:textFill>
              </w:rPr>
              <w:t>（2）</w:t>
            </w:r>
            <w:r>
              <w:rPr>
                <w:color w:val="000000" w:themeColor="text1"/>
                <w:spacing w:val="0"/>
                <w:w w:val="100"/>
                <w:position w:val="0"/>
                <w:sz w:val="18"/>
                <w:szCs w:val="18"/>
                <w14:textFill>
                  <w14:solidFill>
                    <w14:schemeClr w14:val="tx1"/>
                  </w14:solidFill>
                </w14:textFill>
              </w:rPr>
              <w:tab/>
            </w:r>
            <w:r>
              <w:rPr>
                <w:color w:val="000000" w:themeColor="text1"/>
                <w:spacing w:val="0"/>
                <w:w w:val="100"/>
                <w:position w:val="0"/>
                <w:sz w:val="20"/>
                <w:szCs w:val="20"/>
                <w14:textFill>
                  <w14:solidFill>
                    <w14:schemeClr w14:val="tx1"/>
                  </w14:solidFill>
                </w14:textFill>
              </w:rPr>
              <w:t>法定代表人或其委托代理人必须在比选申请文件上所有要求签署的地方亲自签署，并不得用印章、签名章或电子制版章代替；</w:t>
            </w:r>
          </w:p>
          <w:p>
            <w:pPr>
              <w:pStyle w:val="21"/>
              <w:keepNext w:val="0"/>
              <w:keepLines w:val="0"/>
              <w:widowControl w:val="0"/>
              <w:shd w:val="clear" w:color="auto" w:fill="auto"/>
              <w:tabs>
                <w:tab w:val="left" w:pos="468"/>
              </w:tabs>
              <w:bidi w:val="0"/>
              <w:spacing w:before="0" w:after="0" w:line="281" w:lineRule="exact"/>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18"/>
                <w:szCs w:val="18"/>
                <w14:textFill>
                  <w14:solidFill>
                    <w14:schemeClr w14:val="tx1"/>
                  </w14:solidFill>
                </w14:textFill>
              </w:rPr>
              <w:tab/>
            </w:r>
            <w:r>
              <w:rPr>
                <w:color w:val="000000" w:themeColor="text1"/>
                <w:spacing w:val="0"/>
                <w:w w:val="100"/>
                <w:position w:val="0"/>
                <w:sz w:val="20"/>
                <w:szCs w:val="20"/>
                <w14:textFill>
                  <w14:solidFill>
                    <w14:schemeClr w14:val="tx1"/>
                  </w14:solidFill>
                </w14:textFill>
              </w:rPr>
              <w:t>比选申请文件上所有要求盖章的地方都必须加盖比选申请人单位章（法定名称），不得使用专用印章；</w:t>
            </w:r>
          </w:p>
          <w:p>
            <w:pPr>
              <w:pStyle w:val="21"/>
              <w:keepNext w:val="0"/>
              <w:keepLines w:val="0"/>
              <w:widowControl w:val="0"/>
              <w:shd w:val="clear" w:color="auto" w:fill="auto"/>
              <w:tabs>
                <w:tab w:val="left" w:pos="468"/>
              </w:tabs>
              <w:bidi w:val="0"/>
              <w:spacing w:before="0" w:after="0" w:line="288" w:lineRule="exact"/>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18"/>
                <w:szCs w:val="18"/>
                <w14:textFill>
                  <w14:solidFill>
                    <w14:schemeClr w14:val="tx1"/>
                  </w14:solidFill>
                </w14:textFill>
              </w:rPr>
              <w:t>（4）</w:t>
            </w:r>
            <w:r>
              <w:rPr>
                <w:color w:val="000000" w:themeColor="text1"/>
                <w:spacing w:val="0"/>
                <w:w w:val="100"/>
                <w:position w:val="0"/>
                <w:sz w:val="18"/>
                <w:szCs w:val="18"/>
                <w14:textFill>
                  <w14:solidFill>
                    <w14:schemeClr w14:val="tx1"/>
                  </w14:solidFill>
                </w14:textFill>
              </w:rPr>
              <w:tab/>
            </w:r>
            <w:r>
              <w:rPr>
                <w:color w:val="000000" w:themeColor="text1"/>
                <w:spacing w:val="0"/>
                <w:w w:val="100"/>
                <w:position w:val="0"/>
                <w:sz w:val="20"/>
                <w:szCs w:val="20"/>
                <w14:textFill>
                  <w14:solidFill>
                    <w14:schemeClr w14:val="tx1"/>
                  </w14:solidFill>
                </w14:textFill>
              </w:rPr>
              <w:t>比选申请文件中的任何改动之处应加盖单位章或由比选申请人的法定代表人或其委托代理人签字确认。</w:t>
            </w:r>
          </w:p>
        </w:tc>
      </w:tr>
      <w:tr>
        <w:tblPrEx>
          <w:tblCellMar>
            <w:top w:w="0" w:type="dxa"/>
            <w:left w:w="10" w:type="dxa"/>
            <w:bottom w:w="0" w:type="dxa"/>
            <w:right w:w="10" w:type="dxa"/>
          </w:tblCellMar>
        </w:tblPrEx>
        <w:trPr>
          <w:trHeight w:val="1881"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22</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74" w:lineRule="exact"/>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比选申请文件的密封与包装</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71"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本项修改为：</w:t>
            </w:r>
          </w:p>
          <w:p>
            <w:pPr>
              <w:pStyle w:val="21"/>
              <w:keepNext w:val="0"/>
              <w:keepLines w:val="0"/>
              <w:widowControl w:val="0"/>
              <w:shd w:val="clear" w:color="auto" w:fill="auto"/>
              <w:tabs>
                <w:tab w:val="left" w:pos="547"/>
              </w:tabs>
              <w:bidi w:val="0"/>
              <w:spacing w:before="0" w:after="0" w:line="271" w:lineRule="exact"/>
              <w:ind w:left="0" w:leftChars="0" w:right="0" w:firstLine="0" w:firstLineChars="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（1）内层封套：比选申请文件第一信封（商务及技术文件）、第二信封（报价文件）应分别装入内层封套密封，内层封套应密封完好， 且在封口处应加盖比选申请人单位章；</w:t>
            </w:r>
          </w:p>
          <w:p>
            <w:pPr>
              <w:pStyle w:val="21"/>
              <w:keepNext w:val="0"/>
              <w:keepLines w:val="0"/>
              <w:widowControl w:val="0"/>
              <w:shd w:val="clear" w:color="auto" w:fill="auto"/>
              <w:tabs>
                <w:tab w:val="left" w:pos="497"/>
              </w:tabs>
              <w:bidi w:val="0"/>
              <w:spacing w:before="0" w:after="0" w:line="271" w:lineRule="exact"/>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（2）外层总封套：将上述单独密封的文件统一密封在一个外层总封套中。外层封套应加贴封条或加盖密封章。</w:t>
            </w:r>
          </w:p>
        </w:tc>
      </w:tr>
      <w:tr>
        <w:tblPrEx>
          <w:tblCellMar>
            <w:top w:w="0" w:type="dxa"/>
            <w:left w:w="10" w:type="dxa"/>
            <w:bottom w:w="0" w:type="dxa"/>
            <w:right w:w="10" w:type="dxa"/>
          </w:tblCellMar>
        </w:tblPrEx>
        <w:trPr>
          <w:trHeight w:val="261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23</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封套上写明</w:t>
            </w:r>
          </w:p>
        </w:tc>
        <w:tc>
          <w:tcPr>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77"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18"/>
                <w:szCs w:val="18"/>
                <w:lang w:val="en-US" w:eastAsia="en-US" w:bidi="en-US"/>
                <w14:textFill>
                  <w14:solidFill>
                    <w14:schemeClr w14:val="tx1"/>
                  </w14:solidFill>
                </w14:textFill>
              </w:rPr>
              <w:t>1.</w:t>
            </w:r>
            <w:r>
              <w:rPr>
                <w:color w:val="000000" w:themeColor="text1"/>
                <w:spacing w:val="0"/>
                <w:w w:val="100"/>
                <w:position w:val="0"/>
                <w:sz w:val="20"/>
                <w:szCs w:val="20"/>
                <w14:textFill>
                  <w14:solidFill>
                    <w14:schemeClr w14:val="tx1"/>
                  </w14:solidFill>
                </w14:textFill>
              </w:rPr>
              <w:t>内层封套写明以下内容：</w:t>
            </w:r>
          </w:p>
          <w:p>
            <w:pPr>
              <w:pStyle w:val="21"/>
              <w:keepNext w:val="0"/>
              <w:keepLines w:val="0"/>
              <w:widowControl w:val="0"/>
              <w:shd w:val="clear" w:color="auto" w:fill="auto"/>
              <w:tabs>
                <w:tab w:val="left" w:pos="511"/>
              </w:tabs>
              <w:bidi w:val="0"/>
              <w:spacing w:before="0" w:after="0" w:line="277" w:lineRule="exact"/>
              <w:ind w:left="0" w:leftChars="0" w:right="0" w:firstLine="0" w:firstLineChars="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（1）第一信封（商务及技术文件）内层封套外写明以下内容（内装比选申请文件第一信封正本、副本）：</w:t>
            </w:r>
          </w:p>
          <w:p>
            <w:pPr>
              <w:pStyle w:val="21"/>
              <w:keepNext w:val="0"/>
              <w:keepLines w:val="0"/>
              <w:widowControl w:val="0"/>
              <w:shd w:val="clear" w:color="auto" w:fill="auto"/>
              <w:tabs>
                <w:tab w:val="left" w:pos="1974"/>
              </w:tabs>
              <w:bidi w:val="0"/>
              <w:spacing w:before="0" w:after="0" w:line="277" w:lineRule="exact"/>
              <w:ind w:left="0" w:right="0" w:firstLine="520"/>
              <w:jc w:val="both"/>
              <w:rPr>
                <w:color w:val="000000" w:themeColor="text1"/>
                <w:sz w:val="20"/>
                <w:szCs w:val="20"/>
                <w14:textFill>
                  <w14:solidFill>
                    <w14:schemeClr w14:val="tx1"/>
                  </w14:solidFill>
                </w14:textFill>
              </w:rPr>
            </w:pPr>
            <w:r>
              <w:rPr>
                <w:color w:val="000000" w:themeColor="text1"/>
                <w:spacing w:val="0"/>
                <w:w w:val="100"/>
                <w:position w:val="0"/>
                <w:sz w:val="20"/>
                <w:szCs w:val="20"/>
                <w:u w:val="single"/>
                <w14:textFill>
                  <w14:solidFill>
                    <w14:schemeClr w14:val="tx1"/>
                  </w14:solidFill>
                </w14:textFill>
              </w:rPr>
              <w:t>（项目名称）</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比选申请文件第一信封（内装商务及技术文件）</w:t>
            </w:r>
          </w:p>
          <w:p>
            <w:pPr>
              <w:pStyle w:val="21"/>
              <w:keepNext w:val="0"/>
              <w:keepLines w:val="0"/>
              <w:widowControl w:val="0"/>
              <w:shd w:val="clear" w:color="auto" w:fill="auto"/>
              <w:tabs>
                <w:tab w:val="left" w:leader="underscore" w:pos="3427"/>
              </w:tabs>
              <w:bidi w:val="0"/>
              <w:spacing w:before="0" w:after="0" w:line="277"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比选申请人名称：</w:t>
            </w:r>
            <w:r>
              <w:rPr>
                <w:color w:val="000000" w:themeColor="text1"/>
                <w:spacing w:val="0"/>
                <w:w w:val="100"/>
                <w:position w:val="0"/>
                <w:sz w:val="20"/>
                <w:szCs w:val="20"/>
                <w14:textFill>
                  <w14:solidFill>
                    <w14:schemeClr w14:val="tx1"/>
                  </w14:solidFill>
                </w14:textFill>
              </w:rPr>
              <w:tab/>
            </w:r>
          </w:p>
          <w:p>
            <w:pPr>
              <w:pStyle w:val="21"/>
              <w:keepNext w:val="0"/>
              <w:keepLines w:val="0"/>
              <w:widowControl w:val="0"/>
              <w:shd w:val="clear" w:color="auto" w:fill="auto"/>
              <w:tabs>
                <w:tab w:val="left" w:pos="518"/>
              </w:tabs>
              <w:bidi w:val="0"/>
              <w:spacing w:before="0" w:after="0" w:line="277" w:lineRule="exact"/>
              <w:ind w:left="0" w:leftChars="0" w:right="0" w:firstLine="0" w:firstLineChars="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（2）第二信封（报价文件）内层封套外写明以下内容（内装比选申请文件第二信封正本、副本）：</w:t>
            </w:r>
          </w:p>
          <w:p>
            <w:pPr>
              <w:pStyle w:val="21"/>
              <w:keepNext w:val="0"/>
              <w:keepLines w:val="0"/>
              <w:widowControl w:val="0"/>
              <w:shd w:val="clear" w:color="auto" w:fill="auto"/>
              <w:tabs>
                <w:tab w:val="left" w:pos="2046"/>
              </w:tabs>
              <w:bidi w:val="0"/>
              <w:spacing w:before="0" w:after="0" w:line="277" w:lineRule="exact"/>
              <w:ind w:left="0" w:right="0" w:firstLine="520"/>
              <w:jc w:val="left"/>
              <w:rPr>
                <w:color w:val="000000" w:themeColor="text1"/>
                <w:sz w:val="20"/>
                <w:szCs w:val="20"/>
                <w14:textFill>
                  <w14:solidFill>
                    <w14:schemeClr w14:val="tx1"/>
                  </w14:solidFill>
                </w14:textFill>
              </w:rPr>
            </w:pPr>
            <w:r>
              <w:rPr>
                <w:color w:val="000000" w:themeColor="text1"/>
                <w:spacing w:val="0"/>
                <w:w w:val="100"/>
                <w:position w:val="0"/>
                <w:sz w:val="20"/>
                <w:szCs w:val="20"/>
                <w:u w:val="single"/>
                <w14:textFill>
                  <w14:solidFill>
                    <w14:schemeClr w14:val="tx1"/>
                  </w14:solidFill>
                </w14:textFill>
              </w:rPr>
              <w:t>（项目名称）</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招标比选申请文件第二信封（报价文件）</w:t>
            </w:r>
          </w:p>
          <w:p>
            <w:pPr>
              <w:pStyle w:val="21"/>
              <w:keepNext w:val="0"/>
              <w:keepLines w:val="0"/>
              <w:widowControl w:val="0"/>
              <w:shd w:val="clear" w:color="auto" w:fill="auto"/>
              <w:tabs>
                <w:tab w:val="left" w:leader="underscore" w:pos="3535"/>
              </w:tabs>
              <w:bidi w:val="0"/>
              <w:spacing w:before="0" w:after="0" w:line="277" w:lineRule="exact"/>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比选申请人名称：</w:t>
            </w:r>
            <w:r>
              <w:rPr>
                <w:color w:val="000000" w:themeColor="text1"/>
                <w:spacing w:val="0"/>
                <w:w w:val="100"/>
                <w:position w:val="0"/>
                <w:sz w:val="20"/>
                <w:szCs w:val="20"/>
                <w14:textFill>
                  <w14:solidFill>
                    <w14:schemeClr w14:val="tx1"/>
                  </w14:solidFill>
                </w14:textFill>
              </w:rPr>
              <w:tab/>
            </w:r>
          </w:p>
        </w:tc>
      </w:tr>
      <w:tr>
        <w:tblPrEx>
          <w:tblCellMar>
            <w:top w:w="0" w:type="dxa"/>
            <w:left w:w="10" w:type="dxa"/>
            <w:bottom w:w="0" w:type="dxa"/>
            <w:right w:w="10" w:type="dxa"/>
          </w:tblCellMar>
        </w:tblPrEx>
        <w:trPr>
          <w:trHeight w:val="615"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24</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递交比选申请文件地点</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见比选公告</w:t>
            </w:r>
          </w:p>
        </w:tc>
      </w:tr>
      <w:tr>
        <w:tblPrEx>
          <w:tblCellMar>
            <w:top w:w="0" w:type="dxa"/>
            <w:left w:w="10" w:type="dxa"/>
            <w:bottom w:w="0" w:type="dxa"/>
            <w:right w:w="10" w:type="dxa"/>
          </w:tblCellMar>
        </w:tblPrEx>
        <w:trPr>
          <w:trHeight w:val="714" w:hRule="exact"/>
          <w:jc w:val="center"/>
        </w:trPr>
        <w:tc>
          <w:tcPr>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8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25</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是否退还比选申请文件</w:t>
            </w:r>
          </w:p>
        </w:tc>
        <w:tc>
          <w:tcPr>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310" w:lineRule="exact"/>
              <w:ind w:left="0" w:leftChars="0" w:right="0" w:rightChars="0" w:firstLine="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第一信封按本比选申请人须知前附表第</w:t>
            </w:r>
            <w:r>
              <w:rPr>
                <w:rFonts w:hint="eastAsia"/>
                <w:color w:val="000000" w:themeColor="text1"/>
                <w:spacing w:val="0"/>
                <w:w w:val="100"/>
                <w:position w:val="0"/>
                <w:sz w:val="20"/>
                <w:szCs w:val="20"/>
                <w:lang w:val="en-US" w:eastAsia="zh-CN"/>
                <w14:textFill>
                  <w14:solidFill>
                    <w14:schemeClr w14:val="tx1"/>
                  </w14:solidFill>
                </w14:textFill>
              </w:rPr>
              <w:t>28</w:t>
            </w:r>
            <w:r>
              <w:rPr>
                <w:color w:val="000000" w:themeColor="text1"/>
                <w:spacing w:val="0"/>
                <w:w w:val="100"/>
                <w:position w:val="0"/>
                <w:sz w:val="20"/>
                <w:szCs w:val="20"/>
                <w14:textFill>
                  <w14:solidFill>
                    <w14:schemeClr w14:val="tx1"/>
                  </w14:solidFill>
                </w14:textFill>
              </w:rPr>
              <w:t>款办理，第二信封按照本比选申请人须知前附表第</w:t>
            </w:r>
            <w:r>
              <w:rPr>
                <w:rFonts w:hint="eastAsia"/>
                <w:color w:val="000000" w:themeColor="text1"/>
                <w:spacing w:val="0"/>
                <w:w w:val="100"/>
                <w:position w:val="0"/>
                <w:sz w:val="18"/>
                <w:szCs w:val="18"/>
                <w:shd w:val="clear" w:fill="FFFFFF" w:themeFill="background1"/>
                <w:lang w:val="en-US" w:eastAsia="zh-CN" w:bidi="en-US"/>
                <w14:textFill>
                  <w14:solidFill>
                    <w14:schemeClr w14:val="tx1"/>
                  </w14:solidFill>
                </w14:textFill>
              </w:rPr>
              <w:t>29</w:t>
            </w:r>
            <w:r>
              <w:rPr>
                <w:color w:val="000000" w:themeColor="text1"/>
                <w:spacing w:val="0"/>
                <w:w w:val="100"/>
                <w:position w:val="0"/>
                <w:sz w:val="20"/>
                <w:szCs w:val="20"/>
                <w14:textFill>
                  <w14:solidFill>
                    <w14:schemeClr w14:val="tx1"/>
                  </w14:solidFill>
                </w14:textFill>
              </w:rPr>
              <w:t>款办理</w:t>
            </w:r>
          </w:p>
        </w:tc>
      </w:tr>
      <w:tr>
        <w:tblPrEx>
          <w:tblCellMar>
            <w:top w:w="0" w:type="dxa"/>
            <w:left w:w="10" w:type="dxa"/>
            <w:bottom w:w="0" w:type="dxa"/>
            <w:right w:w="10" w:type="dxa"/>
          </w:tblCellMar>
        </w:tblPrEx>
        <w:trPr>
          <w:trHeight w:val="1103"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26</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比选申请文件的拒收</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本项修改为：比选申请文件有下列情形之一的，比选人应当拒收：</w:t>
            </w:r>
          </w:p>
          <w:p>
            <w:pPr>
              <w:pStyle w:val="21"/>
              <w:keepNext w:val="0"/>
              <w:keepLines w:val="0"/>
              <w:widowControl w:val="0"/>
              <w:shd w:val="clear" w:color="auto" w:fill="auto"/>
              <w:tabs>
                <w:tab w:val="left" w:pos="518"/>
              </w:tabs>
              <w:bidi w:val="0"/>
              <w:spacing w:before="0" w:after="0" w:line="277" w:lineRule="exact"/>
              <w:ind w:left="0" w:leftChars="0" w:right="0" w:firstLine="0" w:firstLineChars="0"/>
              <w:jc w:val="both"/>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（1）逾期送达或者未送达指定地点；</w:t>
            </w:r>
          </w:p>
          <w:p>
            <w:pPr>
              <w:pStyle w:val="21"/>
              <w:keepNext w:val="0"/>
              <w:keepLines w:val="0"/>
              <w:widowControl w:val="0"/>
              <w:shd w:val="clear" w:color="auto" w:fill="auto"/>
              <w:tabs>
                <w:tab w:val="left" w:pos="518"/>
              </w:tabs>
              <w:bidi w:val="0"/>
              <w:spacing w:before="0" w:after="0" w:line="277" w:lineRule="exact"/>
              <w:ind w:left="0" w:leftChars="0" w:right="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（2）未按比选文件要求密封</w:t>
            </w:r>
          </w:p>
        </w:tc>
      </w:tr>
      <w:tr>
        <w:tblPrEx>
          <w:tblCellMar>
            <w:top w:w="0" w:type="dxa"/>
            <w:left w:w="10" w:type="dxa"/>
            <w:bottom w:w="0" w:type="dxa"/>
            <w:right w:w="10" w:type="dxa"/>
          </w:tblCellMar>
        </w:tblPrEx>
        <w:trPr>
          <w:trHeight w:val="2337"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27</w:t>
            </w:r>
          </w:p>
        </w:tc>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开标时间和地点</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tabs>
                <w:tab w:val="left" w:pos="526"/>
              </w:tabs>
              <w:bidi w:val="0"/>
              <w:spacing w:before="0" w:after="0" w:line="275" w:lineRule="exact"/>
              <w:ind w:left="0" w:leftChars="0" w:right="0" w:firstLine="0" w:firstLineChars="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（1）第一信封开标时间和地点：比选申请文件递交截止同一时间、 同一地点。</w:t>
            </w:r>
          </w:p>
          <w:p>
            <w:pPr>
              <w:pStyle w:val="21"/>
              <w:keepNext w:val="0"/>
              <w:keepLines w:val="0"/>
              <w:widowControl w:val="0"/>
              <w:shd w:val="clear" w:color="auto" w:fill="auto"/>
              <w:bidi w:val="0"/>
              <w:spacing w:before="0" w:after="0" w:line="275"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开标内容：比选申请文件第一信封（商务及技术文件）</w:t>
            </w:r>
          </w:p>
          <w:p>
            <w:pPr>
              <w:pStyle w:val="21"/>
              <w:keepNext w:val="0"/>
              <w:keepLines w:val="0"/>
              <w:widowControl w:val="0"/>
              <w:shd w:val="clear" w:color="auto" w:fill="auto"/>
              <w:tabs>
                <w:tab w:val="left" w:pos="497"/>
              </w:tabs>
              <w:bidi w:val="0"/>
              <w:spacing w:before="0" w:after="0" w:line="275"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（2）第二信封开标时间和地点：比选申请人在参加完第一信封开标后，勿远离开标地点，保持通讯畅通，以确保能及时得到通知和参加第二信封的开标</w:t>
            </w:r>
            <w:r>
              <w:rPr>
                <w:rFonts w:hint="eastAsia"/>
                <w:color w:val="000000" w:themeColor="text1"/>
                <w:spacing w:val="0"/>
                <w:w w:val="100"/>
                <w:position w:val="0"/>
                <w:sz w:val="20"/>
                <w:szCs w:val="20"/>
                <w:lang w:eastAsia="zh-CN"/>
                <w14:textFill>
                  <w14:solidFill>
                    <w14:schemeClr w14:val="tx1"/>
                  </w14:solidFill>
                </w14:textFill>
              </w:rPr>
              <w:t>会</w:t>
            </w:r>
            <w:r>
              <w:rPr>
                <w:color w:val="000000" w:themeColor="text1"/>
                <w:spacing w:val="0"/>
                <w:w w:val="100"/>
                <w:position w:val="0"/>
                <w:sz w:val="20"/>
                <w:szCs w:val="20"/>
                <w14:textFill>
                  <w14:solidFill>
                    <w14:schemeClr w14:val="tx1"/>
                  </w14:solidFill>
                </w14:textFill>
              </w:rPr>
              <w:t>。比选人不承担因通讯问题或比选申请人自身原因，造成比选申请人未能参加第二信封开标的相关责任。 开标内容：通过第一信封评审的比选申请文件的第二信封（报价文件）</w:t>
            </w:r>
          </w:p>
        </w:tc>
      </w:tr>
      <w:tr>
        <w:tblPrEx>
          <w:tblCellMar>
            <w:top w:w="0" w:type="dxa"/>
            <w:left w:w="10" w:type="dxa"/>
            <w:bottom w:w="0" w:type="dxa"/>
            <w:right w:w="10" w:type="dxa"/>
          </w:tblCellMar>
        </w:tblPrEx>
        <w:trPr>
          <w:trHeight w:val="121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28</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第一信封开标</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tabs>
                <w:tab w:val="left" w:pos="497"/>
              </w:tabs>
              <w:bidi w:val="0"/>
              <w:spacing w:before="0" w:after="0" w:line="252" w:lineRule="exact"/>
              <w:ind w:left="0" w:leftChars="0" w:right="0" w:firstLine="0" w:firstLineChars="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（1）密封情况检查：由比选申请人推选的代表检查。当比选申请文件未按第</w:t>
            </w:r>
            <w:r>
              <w:rPr>
                <w:rFonts w:hint="eastAsia"/>
                <w:color w:val="000000" w:themeColor="text1"/>
                <w:spacing w:val="0"/>
                <w:w w:val="100"/>
                <w:position w:val="0"/>
                <w:sz w:val="18"/>
                <w:szCs w:val="18"/>
                <w:lang w:val="en-US" w:eastAsia="zh-CN"/>
                <w14:textFill>
                  <w14:solidFill>
                    <w14:schemeClr w14:val="tx1"/>
                  </w14:solidFill>
                </w14:textFill>
              </w:rPr>
              <w:t>22、23</w:t>
            </w:r>
            <w:r>
              <w:rPr>
                <w:color w:val="000000" w:themeColor="text1"/>
                <w:spacing w:val="0"/>
                <w:w w:val="100"/>
                <w:position w:val="0"/>
                <w:sz w:val="20"/>
                <w:szCs w:val="20"/>
                <w14:textFill>
                  <w14:solidFill>
                    <w14:schemeClr w14:val="tx1"/>
                  </w14:solidFill>
                </w14:textFill>
              </w:rPr>
              <w:t>款密封时，将当场确认，不予开标，原封退还。</w:t>
            </w:r>
          </w:p>
          <w:p>
            <w:pPr>
              <w:pStyle w:val="21"/>
              <w:keepNext w:val="0"/>
              <w:keepLines w:val="0"/>
              <w:widowControl w:val="0"/>
              <w:shd w:val="clear" w:color="auto" w:fill="auto"/>
              <w:tabs>
                <w:tab w:val="left" w:pos="511"/>
              </w:tabs>
              <w:bidi w:val="0"/>
              <w:spacing w:before="0" w:after="0" w:line="274"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（2）开标顺序：随机，当比选申请人少于</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个（不含</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个）将不予开标，原封退还。</w:t>
            </w:r>
          </w:p>
        </w:tc>
      </w:tr>
      <w:tr>
        <w:tblPrEx>
          <w:tblCellMar>
            <w:top w:w="0" w:type="dxa"/>
            <w:left w:w="10" w:type="dxa"/>
            <w:bottom w:w="0" w:type="dxa"/>
            <w:right w:w="10" w:type="dxa"/>
          </w:tblCellMar>
        </w:tblPrEx>
        <w:trPr>
          <w:trHeight w:val="149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29</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第二信封开标</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tabs>
                <w:tab w:val="left" w:pos="497"/>
              </w:tabs>
              <w:bidi w:val="0"/>
              <w:spacing w:before="0" w:after="0" w:line="276" w:lineRule="exact"/>
              <w:ind w:left="0" w:leftChars="0" w:right="0" w:firstLine="0" w:firstLineChars="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第二信封开标邀请比选申请人参加，按照随机的开标顺序对所有通过第一信封评审的比选申请人的第二信封（报价文件）公开开标，其它比选申请人的第二信封将不予开标，当场退还给比选申请人。若未能参加第二信封开标的比选申请人，视为默认开标结果。</w:t>
            </w:r>
          </w:p>
          <w:p>
            <w:pPr>
              <w:pStyle w:val="21"/>
              <w:keepNext w:val="0"/>
              <w:keepLines w:val="0"/>
              <w:widowControl w:val="0"/>
              <w:shd w:val="clear" w:color="auto" w:fill="auto"/>
              <w:tabs>
                <w:tab w:val="left" w:pos="625"/>
              </w:tabs>
              <w:bidi w:val="0"/>
              <w:spacing w:before="0" w:after="0" w:line="276"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（2）开标顺序：随机</w:t>
            </w:r>
          </w:p>
        </w:tc>
      </w:tr>
      <w:tr>
        <w:tblPrEx>
          <w:tblCellMar>
            <w:top w:w="0" w:type="dxa"/>
            <w:left w:w="10" w:type="dxa"/>
            <w:bottom w:w="0" w:type="dxa"/>
            <w:right w:w="10" w:type="dxa"/>
          </w:tblCellMar>
        </w:tblPrEx>
        <w:trPr>
          <w:trHeight w:val="83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评标委员会的组建</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left="0" w:right="0" w:firstLine="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评标委员会构成：</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人；</w:t>
            </w:r>
          </w:p>
          <w:p>
            <w:pPr>
              <w:pStyle w:val="21"/>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评标专家确定方式：招标人依法依规确定</w:t>
            </w:r>
          </w:p>
        </w:tc>
      </w:tr>
      <w:tr>
        <w:tblPrEx>
          <w:tblCellMar>
            <w:top w:w="0" w:type="dxa"/>
            <w:left w:w="10" w:type="dxa"/>
            <w:bottom w:w="0" w:type="dxa"/>
            <w:right w:w="10" w:type="dxa"/>
          </w:tblCellMar>
        </w:tblPrEx>
        <w:trPr>
          <w:trHeight w:val="71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200"/>
              <w:jc w:val="left"/>
              <w:rPr>
                <w:color w:val="000000" w:themeColor="text1"/>
                <w:sz w:val="18"/>
                <w:szCs w:val="18"/>
                <w14:textFill>
                  <w14:solidFill>
                    <w14:schemeClr w14:val="tx1"/>
                  </w14:solidFill>
                </w14:textFill>
              </w:rPr>
            </w:pPr>
          </w:p>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31</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评标办法</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21"/>
              <w:keepNext w:val="0"/>
              <w:keepLines w:val="0"/>
              <w:widowControl w:val="0"/>
              <w:shd w:val="clear" w:color="auto" w:fill="auto"/>
              <w:bidi w:val="0"/>
              <w:spacing w:before="0" w:after="0" w:line="353"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釆用资格后审，双信封形式，评标釆用综合评估法，按得分由高到低顺序推荐中标候选人</w:t>
            </w:r>
            <w:r>
              <w:rPr>
                <w:color w:val="000000" w:themeColor="text1"/>
                <w:spacing w:val="0"/>
                <w:w w:val="100"/>
                <w:position w:val="0"/>
                <w:sz w:val="18"/>
                <w:szCs w:val="18"/>
                <w:lang w:val="en-US" w:eastAsia="en-US" w:bidi="en-US"/>
                <w14:textFill>
                  <w14:solidFill>
                    <w14:schemeClr w14:val="tx1"/>
                  </w14:solidFill>
                </w14:textFill>
              </w:rPr>
              <w:t>1—3</w:t>
            </w:r>
            <w:r>
              <w:rPr>
                <w:color w:val="000000" w:themeColor="text1"/>
                <w:spacing w:val="0"/>
                <w:w w:val="100"/>
                <w:position w:val="0"/>
                <w:sz w:val="20"/>
                <w:szCs w:val="20"/>
                <w14:textFill>
                  <w14:solidFill>
                    <w14:schemeClr w14:val="tx1"/>
                  </w14:solidFill>
                </w14:textFill>
              </w:rPr>
              <w:t>名。</w:t>
            </w:r>
          </w:p>
        </w:tc>
      </w:tr>
      <w:tr>
        <w:tblPrEx>
          <w:tblCellMar>
            <w:top w:w="0" w:type="dxa"/>
            <w:left w:w="10" w:type="dxa"/>
            <w:bottom w:w="0" w:type="dxa"/>
            <w:right w:w="10" w:type="dxa"/>
          </w:tblCellMar>
        </w:tblPrEx>
        <w:trPr>
          <w:trHeight w:val="56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32</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履约担保</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无</w:t>
            </w:r>
          </w:p>
        </w:tc>
      </w:tr>
      <w:tr>
        <w:tblPrEx>
          <w:tblCellMar>
            <w:top w:w="0" w:type="dxa"/>
            <w:left w:w="10" w:type="dxa"/>
            <w:bottom w:w="0" w:type="dxa"/>
            <w:right w:w="10" w:type="dxa"/>
          </w:tblCellMar>
        </w:tblPrEx>
        <w:trPr>
          <w:trHeight w:val="2207"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33</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签约合同的原则</w:t>
            </w:r>
          </w:p>
        </w:tc>
        <w:tc>
          <w:tcPr>
            <w:tcBorders>
              <w:top w:val="single" w:color="auto" w:sz="4" w:space="0"/>
              <w:left w:val="single" w:color="auto" w:sz="4" w:space="0"/>
              <w:right w:val="single" w:color="auto" w:sz="4" w:space="0"/>
            </w:tcBorders>
            <w:shd w:val="clear" w:color="auto" w:fill="FFFFFF"/>
            <w:vAlign w:val="bottom"/>
          </w:tcPr>
          <w:p>
            <w:pPr>
              <w:pStyle w:val="21"/>
              <w:keepNext w:val="0"/>
              <w:keepLines w:val="0"/>
              <w:widowControl w:val="0"/>
              <w:shd w:val="clear" w:color="auto" w:fill="auto"/>
              <w:bidi w:val="0"/>
              <w:spacing w:before="0" w:after="0" w:line="356" w:lineRule="exact"/>
              <w:ind w:left="0" w:right="0" w:firstLine="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本项修改为：签约合同价为中标人比选申请报价，即为中标人第二信封比选申请报价函上的文字报价</w:t>
            </w:r>
            <w:r>
              <w:rPr>
                <w:rFonts w:hint="eastAsia"/>
                <w:color w:val="000000" w:themeColor="text1"/>
                <w:spacing w:val="0"/>
                <w:w w:val="100"/>
                <w:position w:val="0"/>
                <w:sz w:val="20"/>
                <w:szCs w:val="20"/>
                <w:lang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如投标报价清单与投标函上文字报价不一致，签订合同时将对报价清单进行修正，修正后的价格对合同双方具有约束力。如果中标人不接受甲方按本项约定进行的修正，则视为中标人拒签合同。中标人拒签合同的，比选人取消其中标资格，依次推荐第</w:t>
            </w:r>
            <w:r>
              <w:rPr>
                <w:color w:val="000000" w:themeColor="text1"/>
                <w:spacing w:val="0"/>
                <w:w w:val="100"/>
                <w:position w:val="0"/>
                <w:sz w:val="18"/>
                <w:szCs w:val="18"/>
                <w14:textFill>
                  <w14:solidFill>
                    <w14:schemeClr w14:val="tx1"/>
                  </w14:solidFill>
                </w14:textFill>
              </w:rPr>
              <w:t>2</w:t>
            </w:r>
            <w:r>
              <w:rPr>
                <w:color w:val="000000" w:themeColor="text1"/>
                <w:spacing w:val="0"/>
                <w:w w:val="100"/>
                <w:position w:val="0"/>
                <w:sz w:val="20"/>
                <w:szCs w:val="20"/>
                <w14:textFill>
                  <w14:solidFill>
                    <w14:schemeClr w14:val="tx1"/>
                  </w14:solidFill>
                </w14:textFill>
              </w:rPr>
              <w:t>、</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中标候选人。</w:t>
            </w:r>
          </w:p>
        </w:tc>
      </w:tr>
      <w:tr>
        <w:tblPrEx>
          <w:tblCellMar>
            <w:top w:w="0" w:type="dxa"/>
            <w:left w:w="10" w:type="dxa"/>
            <w:bottom w:w="0" w:type="dxa"/>
            <w:right w:w="10" w:type="dxa"/>
          </w:tblCellMar>
        </w:tblPrEx>
        <w:trPr>
          <w:trHeight w:val="1697"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34</w:t>
            </w:r>
          </w:p>
        </w:tc>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重新招标</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74"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本项细化为：</w:t>
            </w:r>
          </w:p>
          <w:p>
            <w:pPr>
              <w:pStyle w:val="21"/>
              <w:keepNext w:val="0"/>
              <w:keepLines w:val="0"/>
              <w:widowControl w:val="0"/>
              <w:shd w:val="clear" w:color="auto" w:fill="auto"/>
              <w:bidi w:val="0"/>
              <w:spacing w:before="0" w:after="0" w:line="274"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出现下列特殊情况之一，比选人可重新招标：</w:t>
            </w:r>
          </w:p>
          <w:p>
            <w:pPr>
              <w:pStyle w:val="21"/>
              <w:keepNext w:val="0"/>
              <w:keepLines w:val="0"/>
              <w:widowControl w:val="0"/>
              <w:shd w:val="clear" w:color="auto" w:fill="auto"/>
              <w:tabs>
                <w:tab w:val="left" w:pos="625"/>
              </w:tabs>
              <w:bidi w:val="0"/>
              <w:spacing w:before="0" w:after="0" w:line="276" w:lineRule="exact"/>
              <w:ind w:left="0" w:leftChars="0" w:right="0" w:rightChars="0" w:firstLine="0" w:firstLineChars="0"/>
              <w:jc w:val="both"/>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（1）比选申请截止时间止，递交比选申请文件的比选申请人少于三个的；</w:t>
            </w:r>
          </w:p>
          <w:p>
            <w:pPr>
              <w:pStyle w:val="21"/>
              <w:keepNext w:val="0"/>
              <w:keepLines w:val="0"/>
              <w:widowControl w:val="0"/>
              <w:shd w:val="clear" w:color="auto" w:fill="auto"/>
              <w:tabs>
                <w:tab w:val="left" w:pos="625"/>
              </w:tabs>
              <w:bidi w:val="0"/>
              <w:spacing w:before="0" w:after="0" w:line="276" w:lineRule="exact"/>
              <w:ind w:left="0" w:leftChars="0" w:right="0" w:rightChars="0" w:firstLine="0" w:firstLineChars="0"/>
              <w:jc w:val="both"/>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（2）经评标委员会评审后否决所有比选申请的；</w:t>
            </w:r>
          </w:p>
          <w:p>
            <w:pPr>
              <w:pStyle w:val="21"/>
              <w:keepNext w:val="0"/>
              <w:keepLines w:val="0"/>
              <w:widowControl w:val="0"/>
              <w:shd w:val="clear" w:color="auto" w:fill="auto"/>
              <w:tabs>
                <w:tab w:val="left" w:pos="625"/>
              </w:tabs>
              <w:bidi w:val="0"/>
              <w:spacing w:before="0" w:after="0" w:line="276" w:lineRule="exact"/>
              <w:ind w:left="0" w:leftChars="0" w:right="0" w:rightChars="0" w:firstLine="0" w:firstLineChars="0"/>
              <w:jc w:val="both"/>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（3）评标委员会推荐的中标候选人均未与比选人订立书面合同的</w:t>
            </w:r>
          </w:p>
          <w:p>
            <w:pPr>
              <w:pStyle w:val="21"/>
              <w:keepNext w:val="0"/>
              <w:keepLines w:val="0"/>
              <w:widowControl w:val="0"/>
              <w:shd w:val="clear" w:color="auto" w:fill="auto"/>
              <w:tabs>
                <w:tab w:val="left" w:pos="625"/>
              </w:tabs>
              <w:bidi w:val="0"/>
              <w:spacing w:before="0" w:after="0" w:line="276" w:lineRule="exact"/>
              <w:ind w:left="0" w:leftChars="0" w:right="0" w:rightChars="0" w:firstLine="0" w:firstLineChars="0"/>
              <w:jc w:val="both"/>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（4）法律规定的其他情形</w:t>
            </w:r>
          </w:p>
        </w:tc>
      </w:tr>
      <w:tr>
        <w:tblPrEx>
          <w:tblCellMar>
            <w:top w:w="0" w:type="dxa"/>
            <w:left w:w="10" w:type="dxa"/>
            <w:bottom w:w="0" w:type="dxa"/>
            <w:right w:w="10" w:type="dxa"/>
          </w:tblCellMar>
        </w:tblPrEx>
        <w:trPr>
          <w:trHeight w:val="80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eastAsia="宋体"/>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35</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监督部门</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63" w:lineRule="exact"/>
              <w:ind w:left="0" w:right="0" w:firstLine="0"/>
              <w:jc w:val="left"/>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 xml:space="preserve">四川成渝高速公路股份有限公司 </w:t>
            </w:r>
          </w:p>
          <w:p>
            <w:pPr>
              <w:pStyle w:val="21"/>
              <w:keepNext w:val="0"/>
              <w:keepLines w:val="0"/>
              <w:widowControl w:val="0"/>
              <w:shd w:val="clear" w:color="auto" w:fill="auto"/>
              <w:bidi w:val="0"/>
              <w:spacing w:before="0" w:after="0" w:line="263" w:lineRule="exact"/>
              <w:ind w:left="0" w:right="0" w:firstLine="0"/>
              <w:jc w:val="left"/>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地址：成都市武侯祠大街</w:t>
            </w:r>
            <w:r>
              <w:rPr>
                <w:color w:val="000000" w:themeColor="text1"/>
                <w:spacing w:val="0"/>
                <w:w w:val="100"/>
                <w:position w:val="0"/>
                <w:sz w:val="18"/>
                <w:szCs w:val="18"/>
                <w14:textFill>
                  <w14:solidFill>
                    <w14:schemeClr w14:val="tx1"/>
                  </w14:solidFill>
                </w14:textFill>
              </w:rPr>
              <w:t>252</w:t>
            </w:r>
            <w:r>
              <w:rPr>
                <w:color w:val="000000" w:themeColor="text1"/>
                <w:spacing w:val="0"/>
                <w:w w:val="100"/>
                <w:position w:val="0"/>
                <w:sz w:val="20"/>
                <w:szCs w:val="20"/>
                <w14:textFill>
                  <w14:solidFill>
                    <w14:schemeClr w14:val="tx1"/>
                  </w14:solidFill>
                </w14:textFill>
              </w:rPr>
              <w:t xml:space="preserve">号 </w:t>
            </w:r>
          </w:p>
          <w:p>
            <w:pPr>
              <w:pStyle w:val="21"/>
              <w:keepNext w:val="0"/>
              <w:keepLines w:val="0"/>
              <w:widowControl w:val="0"/>
              <w:shd w:val="clear" w:color="auto" w:fill="auto"/>
              <w:bidi w:val="0"/>
              <w:spacing w:before="0" w:after="0" w:line="263" w:lineRule="exact"/>
              <w:ind w:left="0" w:right="0" w:firstLine="0"/>
              <w:jc w:val="left"/>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电话：</w:t>
            </w:r>
            <w:r>
              <w:rPr>
                <w:color w:val="000000" w:themeColor="text1"/>
                <w:spacing w:val="0"/>
                <w:w w:val="100"/>
                <w:position w:val="0"/>
                <w:sz w:val="20"/>
                <w:szCs w:val="20"/>
                <w:lang w:val="en-US" w:eastAsia="en-US"/>
                <w14:textFill>
                  <w14:solidFill>
                    <w14:schemeClr w14:val="tx1"/>
                  </w14:solidFill>
                </w14:textFill>
              </w:rPr>
              <w:t>028-85530742</w:t>
            </w:r>
          </w:p>
          <w:p>
            <w:pPr>
              <w:pStyle w:val="21"/>
              <w:keepNext w:val="0"/>
              <w:keepLines w:val="0"/>
              <w:widowControl w:val="0"/>
              <w:shd w:val="clear" w:color="auto" w:fill="auto"/>
              <w:bidi w:val="0"/>
              <w:spacing w:before="0" w:after="0" w:line="263" w:lineRule="exact"/>
              <w:ind w:left="0" w:leftChars="0" w:right="0" w:rightChars="0" w:firstLine="0" w:firstLineChars="0"/>
              <w:jc w:val="left"/>
              <w:rPr>
                <w:rFonts w:ascii="宋体" w:hAnsi="宋体" w:eastAsia="宋体" w:cs="宋体"/>
                <w:color w:val="000000" w:themeColor="text1"/>
                <w:kern w:val="2"/>
                <w:sz w:val="18"/>
                <w:szCs w:val="18"/>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邮政编码：</w:t>
            </w:r>
            <w:r>
              <w:rPr>
                <w:color w:val="000000" w:themeColor="text1"/>
                <w:spacing w:val="0"/>
                <w:w w:val="100"/>
                <w:position w:val="0"/>
                <w:sz w:val="18"/>
                <w:szCs w:val="18"/>
                <w14:textFill>
                  <w14:solidFill>
                    <w14:schemeClr w14:val="tx1"/>
                  </w14:solidFill>
                </w14:textFill>
              </w:rPr>
              <w:t>610041</w:t>
            </w:r>
          </w:p>
        </w:tc>
      </w:tr>
    </w:tbl>
    <w:p>
      <w:pPr>
        <w:spacing w:line="1" w:lineRule="exact"/>
        <w:rPr>
          <w:color w:val="000000" w:themeColor="text1"/>
          <w:sz w:val="2"/>
          <w:szCs w:val="2"/>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sectPr>
          <w:footerReference r:id="rId5" w:type="default"/>
          <w:footerReference r:id="rId6" w:type="even"/>
          <w:footnotePr>
            <w:numFmt w:val="decimal"/>
          </w:footnotePr>
          <w:pgSz w:w="11900" w:h="16840"/>
          <w:pgMar w:top="1450" w:right="901" w:bottom="1387" w:left="1236" w:header="1022" w:footer="3" w:gutter="0"/>
          <w:pgNumType w:fmt="decimal"/>
          <w:cols w:space="720" w:num="1"/>
          <w:rtlGutter w:val="0"/>
          <w:docGrid w:linePitch="360" w:charSpace="0"/>
        </w:sectPr>
      </w:pPr>
    </w:p>
    <w:p>
      <w:pPr>
        <w:pStyle w:val="4"/>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000000" w:themeColor="text1"/>
          <w:spacing w:val="0"/>
          <w:w w:val="100"/>
          <w:kern w:val="2"/>
          <w:position w:val="0"/>
          <w:sz w:val="44"/>
          <w:szCs w:val="44"/>
          <w:u w:val="none"/>
          <w:shd w:val="clear" w:color="auto" w:fill="FFFFFF"/>
          <w:lang w:val="zh-TW" w:eastAsia="zh-CN" w:bidi="zh-TW"/>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kern w:val="2"/>
          <w:position w:val="0"/>
          <w:sz w:val="44"/>
          <w:szCs w:val="44"/>
          <w:u w:val="none"/>
          <w:shd w:val="clear" w:color="auto" w:fill="FFFFFF"/>
          <w:lang w:val="zh-TW" w:eastAsia="zh-TW" w:bidi="zh-TW"/>
          <w14:textFill>
            <w14:solidFill>
              <w14:schemeClr w14:val="tx1"/>
            </w14:solidFill>
          </w14:textFill>
        </w:rPr>
        <w:t>比选申请人须知</w:t>
      </w:r>
      <w:r>
        <w:rPr>
          <w:rFonts w:hint="eastAsia" w:ascii="方正小标宋简体" w:hAnsi="方正小标宋简体" w:eastAsia="方正小标宋简体" w:cs="方正小标宋简体"/>
          <w:b w:val="0"/>
          <w:bCs w:val="0"/>
          <w:color w:val="000000" w:themeColor="text1"/>
          <w:spacing w:val="0"/>
          <w:w w:val="100"/>
          <w:kern w:val="2"/>
          <w:position w:val="0"/>
          <w:sz w:val="44"/>
          <w:szCs w:val="44"/>
          <w:u w:val="none"/>
          <w:shd w:val="clear" w:color="auto" w:fill="FFFFFF"/>
          <w:lang w:val="zh-TW" w:eastAsia="zh-CN" w:bidi="zh-TW"/>
          <w14:textFill>
            <w14:solidFill>
              <w14:schemeClr w14:val="tx1"/>
            </w14:solidFill>
          </w14:textFill>
        </w:rPr>
        <w:t>（正文）</w:t>
      </w:r>
    </w:p>
    <w:p>
      <w:pPr>
        <w:pStyle w:val="18"/>
        <w:keepNext w:val="0"/>
        <w:keepLines w:val="0"/>
        <w:pageBreakBefore w:val="0"/>
        <w:widowControl w:val="0"/>
        <w:numPr>
          <w:ilvl w:val="0"/>
          <w:numId w:val="1"/>
        </w:numPr>
        <w:shd w:val="clear" w:color="auto" w:fill="auto"/>
        <w:tabs>
          <w:tab w:val="left" w:pos="874"/>
        </w:tabs>
        <w:kinsoku/>
        <w:wordWrap/>
        <w:overflowPunct/>
        <w:topLinePunct w:val="0"/>
        <w:autoSpaceDE/>
        <w:autoSpaceDN/>
        <w:bidi w:val="0"/>
        <w:adjustRightInd/>
        <w:snapToGrid/>
        <w:spacing w:before="0" w:after="0" w:line="360" w:lineRule="auto"/>
        <w:ind w:left="0" w:right="0" w:firstLine="403"/>
        <w:jc w:val="both"/>
        <w:textAlignment w:val="auto"/>
        <w:rPr>
          <w:rFonts w:hint="eastAsia" w:ascii="宋体" w:hAnsi="宋体" w:eastAsia="宋体" w:cs="宋体"/>
          <w:color w:val="000000" w:themeColor="text1"/>
          <w:spacing w:val="0"/>
          <w:w w:val="100"/>
          <w:position w:val="0"/>
          <w:lang w:val="zh-CN" w:eastAsia="zh-CN"/>
          <w14:textFill>
            <w14:solidFill>
              <w14:schemeClr w14:val="tx1"/>
            </w14:solidFill>
          </w14:textFill>
        </w:rPr>
      </w:pPr>
      <w:bookmarkStart w:id="5" w:name="bookmark44"/>
      <w:r>
        <w:rPr>
          <w:rFonts w:hint="eastAsia"/>
          <w:color w:val="000000" w:themeColor="text1"/>
          <w:spacing w:val="0"/>
          <w:w w:val="100"/>
          <w:position w:val="0"/>
          <w:lang w:eastAsia="zh-CN"/>
          <w14:textFill>
            <w14:solidFill>
              <w14:schemeClr w14:val="tx1"/>
            </w14:solidFill>
          </w14:textFill>
        </w:rPr>
        <w:t>项目名称：</w:t>
      </w:r>
      <w:r>
        <w:rPr>
          <w:rFonts w:ascii="宋体" w:hAnsi="宋体" w:eastAsia="宋体" w:cs="宋体"/>
          <w:color w:val="000000" w:themeColor="text1"/>
          <w:spacing w:val="0"/>
          <w:w w:val="100"/>
          <w:position w:val="0"/>
          <w14:textFill>
            <w14:solidFill>
              <w14:schemeClr w14:val="tx1"/>
            </w14:solidFill>
          </w14:textFill>
        </w:rPr>
        <w:t>四川成渝高速公路股份有限公司成渝分公司</w:t>
      </w:r>
      <w:r>
        <w:rPr>
          <w:rFonts w:hint="eastAsia" w:ascii="宋体" w:hAnsi="宋体" w:eastAsia="宋体" w:cs="宋体"/>
          <w:color w:val="000000" w:themeColor="text1"/>
          <w:spacing w:val="0"/>
          <w:w w:val="100"/>
          <w:position w:val="0"/>
          <w:lang w:val="zh-CN" w:eastAsia="zh-CN"/>
          <w14:textFill>
            <w14:solidFill>
              <w14:schemeClr w14:val="tx1"/>
            </w14:solidFill>
          </w14:textFill>
        </w:rPr>
        <w:t>污水处理设备委外维护保养及接入市政管网点位巡检维护</w:t>
      </w:r>
      <w:r>
        <w:rPr>
          <w:rFonts w:hint="eastAsia" w:cs="宋体"/>
          <w:color w:val="000000" w:themeColor="text1"/>
          <w:spacing w:val="0"/>
          <w:w w:val="100"/>
          <w:position w:val="0"/>
          <w:lang w:val="zh-CN" w:eastAsia="zh-CN"/>
          <w14:textFill>
            <w14:solidFill>
              <w14:schemeClr w14:val="tx1"/>
            </w14:solidFill>
          </w14:textFill>
        </w:rPr>
        <w:t>服务</w:t>
      </w:r>
      <w:r>
        <w:rPr>
          <w:rFonts w:hint="eastAsia" w:ascii="宋体" w:hAnsi="宋体" w:eastAsia="宋体" w:cs="宋体"/>
          <w:color w:val="000000" w:themeColor="text1"/>
          <w:spacing w:val="0"/>
          <w:w w:val="100"/>
          <w:position w:val="0"/>
          <w:lang w:val="zh-CN" w:eastAsia="zh-CN"/>
          <w14:textFill>
            <w14:solidFill>
              <w14:schemeClr w14:val="tx1"/>
            </w14:solidFill>
          </w14:textFill>
        </w:rPr>
        <w:t>项目</w:t>
      </w:r>
    </w:p>
    <w:p>
      <w:pPr>
        <w:pStyle w:val="18"/>
        <w:keepNext w:val="0"/>
        <w:keepLines w:val="0"/>
        <w:pageBreakBefore w:val="0"/>
        <w:widowControl w:val="0"/>
        <w:numPr>
          <w:ilvl w:val="0"/>
          <w:numId w:val="0"/>
        </w:numPr>
        <w:shd w:val="clear" w:color="auto" w:fill="auto"/>
        <w:tabs>
          <w:tab w:val="left" w:pos="874"/>
        </w:tabs>
        <w:kinsoku/>
        <w:wordWrap/>
        <w:overflowPunct/>
        <w:topLinePunct w:val="0"/>
        <w:autoSpaceDE/>
        <w:autoSpaceDN/>
        <w:bidi w:val="0"/>
        <w:adjustRightInd/>
        <w:snapToGrid/>
        <w:spacing w:before="0" w:after="0" w:line="360" w:lineRule="auto"/>
        <w:ind w:left="403" w:leftChars="0" w:right="0" w:rightChars="0"/>
        <w:jc w:val="both"/>
        <w:textAlignment w:val="auto"/>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二</w:t>
      </w:r>
      <w:bookmarkEnd w:id="5"/>
      <w:r>
        <w:rPr>
          <w:color w:val="000000" w:themeColor="text1"/>
          <w:spacing w:val="0"/>
          <w:w w:val="100"/>
          <w:position w:val="0"/>
          <w14:textFill>
            <w14:solidFill>
              <w14:schemeClr w14:val="tx1"/>
            </w14:solidFill>
          </w14:textFill>
        </w:rPr>
        <w:t>、费用及支付方式</w:t>
      </w:r>
    </w:p>
    <w:p>
      <w:pPr>
        <w:pStyle w:val="18"/>
        <w:keepNext w:val="0"/>
        <w:keepLines w:val="0"/>
        <w:widowControl w:val="0"/>
        <w:shd w:val="clear" w:color="auto" w:fill="auto"/>
        <w:tabs>
          <w:tab w:val="left" w:pos="1116"/>
        </w:tabs>
        <w:bidi w:val="0"/>
        <w:spacing w:before="0" w:after="0" w:line="410" w:lineRule="exact"/>
        <w:ind w:left="0" w:right="0" w:firstLine="520"/>
        <w:jc w:val="both"/>
        <w:rPr>
          <w:color w:val="000000" w:themeColor="text1"/>
          <w14:textFill>
            <w14:solidFill>
              <w14:schemeClr w14:val="tx1"/>
            </w14:solidFill>
          </w14:textFill>
        </w:rPr>
      </w:pPr>
      <w:bookmarkStart w:id="6" w:name="bookmark45"/>
      <w:r>
        <w:rPr>
          <w:color w:val="000000" w:themeColor="text1"/>
          <w:spacing w:val="0"/>
          <w:w w:val="100"/>
          <w:position w:val="0"/>
          <w14:textFill>
            <w14:solidFill>
              <w14:schemeClr w14:val="tx1"/>
            </w14:solidFill>
          </w14:textFill>
        </w:rPr>
        <w:t>（</w:t>
      </w:r>
      <w:bookmarkEnd w:id="6"/>
      <w:r>
        <w:rPr>
          <w:color w:val="000000" w:themeColor="text1"/>
          <w:spacing w:val="0"/>
          <w:w w:val="100"/>
          <w:position w:val="0"/>
          <w14:textFill>
            <w14:solidFill>
              <w14:schemeClr w14:val="tx1"/>
            </w14:solidFill>
          </w14:textFill>
        </w:rPr>
        <w:t>一）费用说明</w:t>
      </w:r>
    </w:p>
    <w:p>
      <w:pPr>
        <w:pStyle w:val="18"/>
        <w:keepNext w:val="0"/>
        <w:keepLines w:val="0"/>
        <w:widowControl w:val="0"/>
        <w:shd w:val="clear" w:color="auto" w:fill="auto"/>
        <w:bidi w:val="0"/>
        <w:spacing w:before="0" w:after="0" w:line="410" w:lineRule="exact"/>
        <w:ind w:left="0" w:right="0" w:firstLine="420"/>
        <w:jc w:val="both"/>
        <w:rPr>
          <w:color w:val="000000" w:themeColor="text1"/>
          <w14:textFill>
            <w14:solidFill>
              <w14:schemeClr w14:val="tx1"/>
            </w14:solidFill>
          </w14:textFill>
        </w:rPr>
      </w:pPr>
      <w:r>
        <w:rPr>
          <w:rFonts w:hint="eastAsia"/>
          <w:color w:val="000000" w:themeColor="text1"/>
          <w:spacing w:val="0"/>
          <w:w w:val="100"/>
          <w:position w:val="0"/>
          <w:lang w:eastAsia="zh-CN"/>
          <w14:textFill>
            <w14:solidFill>
              <w14:schemeClr w14:val="tx1"/>
            </w14:solidFill>
          </w14:textFill>
        </w:rPr>
        <w:t>维护保养、巡检维护</w:t>
      </w:r>
      <w:r>
        <w:rPr>
          <w:color w:val="000000" w:themeColor="text1"/>
          <w:spacing w:val="0"/>
          <w:w w:val="100"/>
          <w:position w:val="0"/>
          <w14:textFill>
            <w14:solidFill>
              <w14:schemeClr w14:val="tx1"/>
            </w14:solidFill>
          </w14:textFill>
        </w:rPr>
        <w:t>内容应至少满足招标</w:t>
      </w:r>
      <w:r>
        <w:rPr>
          <w:rFonts w:hint="eastAsia"/>
          <w:color w:val="000000" w:themeColor="text1"/>
          <w:spacing w:val="0"/>
          <w:w w:val="100"/>
          <w:position w:val="0"/>
          <w:lang w:val="en-US" w:eastAsia="zh-CN"/>
          <w14:textFill>
            <w14:solidFill>
              <w14:schemeClr w14:val="tx1"/>
            </w14:solidFill>
          </w14:textFill>
        </w:rPr>
        <w:t>文件第四章技术规范和服务</w:t>
      </w:r>
      <w:r>
        <w:rPr>
          <w:color w:val="000000" w:themeColor="text1"/>
          <w:spacing w:val="0"/>
          <w:w w:val="100"/>
          <w:position w:val="0"/>
          <w14:textFill>
            <w14:solidFill>
              <w14:schemeClr w14:val="tx1"/>
            </w14:solidFill>
          </w14:textFill>
        </w:rPr>
        <w:t>要求</w:t>
      </w:r>
      <w:r>
        <w:rPr>
          <w:rFonts w:hint="eastAsia"/>
          <w:color w:val="000000" w:themeColor="text1"/>
          <w:spacing w:val="0"/>
          <w:w w:val="100"/>
          <w:position w:val="0"/>
          <w:lang w:eastAsia="zh-CN"/>
          <w14:textFill>
            <w14:solidFill>
              <w14:schemeClr w14:val="tx1"/>
            </w14:solidFill>
          </w14:textFill>
        </w:rPr>
        <w:t>，</w:t>
      </w:r>
      <w:r>
        <w:rPr>
          <w:rFonts w:hint="eastAsia" w:ascii="宋体" w:hAnsi="宋体" w:eastAsia="宋体" w:cs="宋体"/>
          <w:color w:val="000000" w:themeColor="text1"/>
          <w:spacing w:val="0"/>
          <w:w w:val="100"/>
          <w:position w:val="0"/>
          <w:lang w:eastAsia="zh-CN"/>
          <w14:textFill>
            <w14:solidFill>
              <w14:schemeClr w14:val="tx1"/>
            </w14:solidFill>
          </w14:textFill>
        </w:rPr>
        <w:t>保障设备达到最佳运行状态。</w:t>
      </w:r>
      <w:r>
        <w:rPr>
          <w:rFonts w:hint="eastAsia" w:cs="宋体"/>
          <w:color w:val="000000" w:themeColor="text1"/>
          <w:spacing w:val="0"/>
          <w:w w:val="100"/>
          <w:position w:val="0"/>
          <w:lang w:eastAsia="zh-CN"/>
          <w14:textFill>
            <w14:solidFill>
              <w14:schemeClr w14:val="tx1"/>
            </w14:solidFill>
          </w14:textFill>
        </w:rPr>
        <w:t>比选申请人</w:t>
      </w:r>
      <w:r>
        <w:rPr>
          <w:rFonts w:hint="eastAsia" w:ascii="宋体" w:hAnsi="宋体" w:eastAsia="宋体" w:cs="宋体"/>
          <w:color w:val="000000" w:themeColor="text1"/>
          <w:spacing w:val="0"/>
          <w:w w:val="100"/>
          <w:position w:val="0"/>
          <w:lang w:eastAsia="zh-CN"/>
          <w14:textFill>
            <w14:solidFill>
              <w14:schemeClr w14:val="tx1"/>
            </w14:solidFill>
          </w14:textFill>
        </w:rPr>
        <w:t>对一体化设备进行维护保养过程中发现设备配件出现损坏时，</w:t>
      </w:r>
      <w:r>
        <w:rPr>
          <w:rFonts w:hint="eastAsia" w:cs="宋体"/>
          <w:color w:val="000000" w:themeColor="text1"/>
          <w:spacing w:val="0"/>
          <w:w w:val="100"/>
          <w:position w:val="0"/>
          <w:lang w:eastAsia="zh-CN"/>
          <w14:textFill>
            <w14:solidFill>
              <w14:schemeClr w14:val="tx1"/>
            </w14:solidFill>
          </w14:textFill>
        </w:rPr>
        <w:t>比选申请人</w:t>
      </w:r>
      <w:r>
        <w:rPr>
          <w:rFonts w:hint="eastAsia" w:ascii="宋体" w:hAnsi="宋体" w:eastAsia="宋体" w:cs="宋体"/>
          <w:color w:val="000000" w:themeColor="text1"/>
          <w:spacing w:val="0"/>
          <w:w w:val="100"/>
          <w:position w:val="0"/>
          <w:lang w:eastAsia="zh-CN"/>
          <w14:textFill>
            <w14:solidFill>
              <w14:schemeClr w14:val="tx1"/>
            </w14:solidFill>
          </w14:textFill>
        </w:rPr>
        <w:t>应对市场价</w:t>
      </w:r>
      <w:r>
        <w:rPr>
          <w:rFonts w:hint="eastAsia" w:ascii="宋体" w:hAnsi="宋体" w:eastAsia="宋体" w:cs="宋体"/>
          <w:color w:val="000000" w:themeColor="text1"/>
          <w:spacing w:val="0"/>
          <w:w w:val="100"/>
          <w:position w:val="0"/>
          <w:lang w:val="en-US" w:eastAsia="zh-CN"/>
          <w14:textFill>
            <w14:solidFill>
              <w14:schemeClr w14:val="tx1"/>
            </w14:solidFill>
          </w14:textFill>
        </w:rPr>
        <w:t>2000元以下的设备配件进行免费维修、更换。</w:t>
      </w:r>
      <w:r>
        <w:rPr>
          <w:color w:val="000000" w:themeColor="text1"/>
          <w:spacing w:val="0"/>
          <w:w w:val="100"/>
          <w:position w:val="0"/>
          <w14:textFill>
            <w14:solidFill>
              <w14:schemeClr w14:val="tx1"/>
            </w14:solidFill>
          </w14:textFill>
        </w:rPr>
        <w:t>每套</w:t>
      </w:r>
      <w:r>
        <w:rPr>
          <w:rFonts w:hint="eastAsia"/>
          <w:color w:val="000000" w:themeColor="text1"/>
          <w:spacing w:val="0"/>
          <w:w w:val="100"/>
          <w:position w:val="0"/>
          <w:lang w:eastAsia="zh-CN"/>
          <w14:textFill>
            <w14:solidFill>
              <w14:schemeClr w14:val="tx1"/>
            </w14:solidFill>
          </w14:textFill>
        </w:rPr>
        <w:t>设备</w:t>
      </w:r>
      <w:r>
        <w:rPr>
          <w:rFonts w:hint="eastAsia"/>
          <w:color w:val="000000" w:themeColor="text1"/>
          <w:spacing w:val="0"/>
          <w:w w:val="100"/>
          <w:position w:val="0"/>
          <w:lang w:val="en-US" w:eastAsia="zh-CN"/>
          <w14:textFill>
            <w14:solidFill>
              <w14:schemeClr w14:val="tx1"/>
            </w14:solidFill>
          </w14:textFill>
        </w:rPr>
        <w:t>及接入市政管网点位</w:t>
      </w:r>
      <w:r>
        <w:rPr>
          <w:rFonts w:hint="eastAsia"/>
          <w:color w:val="000000" w:themeColor="text1"/>
          <w:spacing w:val="0"/>
          <w:w w:val="100"/>
          <w:position w:val="0"/>
          <w:lang w:eastAsia="zh-CN"/>
          <w14:textFill>
            <w14:solidFill>
              <w14:schemeClr w14:val="tx1"/>
            </w14:solidFill>
          </w14:textFill>
        </w:rPr>
        <w:t>维护保养、巡检维护分项</w:t>
      </w:r>
      <w:r>
        <w:rPr>
          <w:color w:val="000000" w:themeColor="text1"/>
          <w:spacing w:val="0"/>
          <w:w w:val="100"/>
          <w:position w:val="0"/>
          <w14:textFill>
            <w14:solidFill>
              <w14:schemeClr w14:val="tx1"/>
            </w14:solidFill>
          </w14:textFill>
        </w:rPr>
        <w:t>单价</w:t>
      </w:r>
      <w:r>
        <w:rPr>
          <w:rFonts w:hint="eastAsia"/>
          <w:color w:val="000000" w:themeColor="text1"/>
          <w:spacing w:val="0"/>
          <w:w w:val="100"/>
          <w:position w:val="0"/>
          <w:lang w:eastAsia="zh-CN"/>
          <w14:textFill>
            <w14:solidFill>
              <w14:schemeClr w14:val="tx1"/>
            </w14:solidFill>
          </w14:textFill>
        </w:rPr>
        <w:t>及总价</w:t>
      </w:r>
      <w:r>
        <w:rPr>
          <w:color w:val="000000" w:themeColor="text1"/>
          <w:spacing w:val="0"/>
          <w:w w:val="100"/>
          <w:position w:val="0"/>
          <w14:textFill>
            <w14:solidFill>
              <w14:schemeClr w14:val="tx1"/>
            </w14:solidFill>
          </w14:textFill>
        </w:rPr>
        <w:t>不超过</w:t>
      </w:r>
      <w:r>
        <w:rPr>
          <w:rFonts w:hint="eastAsia"/>
          <w:color w:val="000000" w:themeColor="text1"/>
          <w:spacing w:val="0"/>
          <w:w w:val="100"/>
          <w:position w:val="0"/>
          <w:lang w:eastAsia="zh-CN"/>
          <w14:textFill>
            <w14:solidFill>
              <w14:schemeClr w14:val="tx1"/>
            </w14:solidFill>
          </w14:textFill>
        </w:rPr>
        <w:t>第二章比选申请人须知前附表第“</w:t>
      </w:r>
      <w:r>
        <w:rPr>
          <w:rFonts w:hint="eastAsia"/>
          <w:color w:val="000000" w:themeColor="text1"/>
          <w:spacing w:val="0"/>
          <w:w w:val="100"/>
          <w:position w:val="0"/>
          <w:lang w:val="en-US" w:eastAsia="zh-CN"/>
          <w14:textFill>
            <w14:solidFill>
              <w14:schemeClr w14:val="tx1"/>
            </w14:solidFill>
          </w14:textFill>
        </w:rPr>
        <w:t>16</w:t>
      </w:r>
      <w:r>
        <w:rPr>
          <w:rFonts w:hint="eastAsia"/>
          <w:color w:val="000000" w:themeColor="text1"/>
          <w:spacing w:val="0"/>
          <w:w w:val="100"/>
          <w:position w:val="0"/>
          <w:lang w:eastAsia="zh-CN"/>
          <w14:textFill>
            <w14:solidFill>
              <w14:schemeClr w14:val="tx1"/>
            </w14:solidFill>
          </w14:textFill>
        </w:rPr>
        <w:t>”款规定，</w:t>
      </w:r>
      <w:r>
        <w:rPr>
          <w:color w:val="000000" w:themeColor="text1"/>
          <w:spacing w:val="0"/>
          <w:w w:val="100"/>
          <w:position w:val="0"/>
          <w14:textFill>
            <w14:solidFill>
              <w14:schemeClr w14:val="tx1"/>
            </w14:solidFill>
          </w14:textFill>
        </w:rPr>
        <w:t>报价超过此限价的，其比选申请文件将被否决。</w:t>
      </w:r>
    </w:p>
    <w:p>
      <w:pPr>
        <w:pStyle w:val="18"/>
        <w:keepNext w:val="0"/>
        <w:keepLines w:val="0"/>
        <w:widowControl w:val="0"/>
        <w:shd w:val="clear" w:color="auto" w:fill="auto"/>
        <w:tabs>
          <w:tab w:val="left" w:pos="1116"/>
        </w:tabs>
        <w:bidi w:val="0"/>
        <w:spacing w:before="0" w:after="0" w:line="410" w:lineRule="exact"/>
        <w:ind w:left="0" w:right="0" w:firstLine="520"/>
        <w:jc w:val="both"/>
        <w:rPr>
          <w:color w:val="000000" w:themeColor="text1"/>
          <w14:textFill>
            <w14:solidFill>
              <w14:schemeClr w14:val="tx1"/>
            </w14:solidFill>
          </w14:textFill>
        </w:rPr>
      </w:pPr>
      <w:bookmarkStart w:id="7" w:name="bookmark46"/>
      <w:r>
        <w:rPr>
          <w:color w:val="000000" w:themeColor="text1"/>
          <w:spacing w:val="0"/>
          <w:w w:val="100"/>
          <w:position w:val="0"/>
          <w14:textFill>
            <w14:solidFill>
              <w14:schemeClr w14:val="tx1"/>
            </w14:solidFill>
          </w14:textFill>
        </w:rPr>
        <w:t>（</w:t>
      </w:r>
      <w:bookmarkEnd w:id="7"/>
      <w:r>
        <w:rPr>
          <w:color w:val="000000" w:themeColor="text1"/>
          <w:spacing w:val="0"/>
          <w:w w:val="100"/>
          <w:position w:val="0"/>
          <w14:textFill>
            <w14:solidFill>
              <w14:schemeClr w14:val="tx1"/>
            </w14:solidFill>
          </w14:textFill>
        </w:rPr>
        <w:t>二）支付方式</w:t>
      </w:r>
    </w:p>
    <w:p>
      <w:pPr>
        <w:pStyle w:val="18"/>
        <w:keepNext w:val="0"/>
        <w:keepLines w:val="0"/>
        <w:widowControl w:val="0"/>
        <w:shd w:val="clear" w:color="auto" w:fill="auto"/>
        <w:bidi w:val="0"/>
        <w:spacing w:before="0" w:after="0" w:line="410" w:lineRule="exact"/>
        <w:ind w:left="0" w:right="0" w:firstLine="420"/>
        <w:jc w:val="both"/>
        <w:rPr>
          <w:rFonts w:hint="eastAsia"/>
          <w:color w:val="000000" w:themeColor="text1"/>
          <w:spacing w:val="0"/>
          <w:w w:val="100"/>
          <w:position w:val="0"/>
          <w:lang w:eastAsia="zh-CN"/>
          <w14:textFill>
            <w14:solidFill>
              <w14:schemeClr w14:val="tx1"/>
            </w14:solidFill>
          </w14:textFill>
        </w:rPr>
      </w:pPr>
      <w:r>
        <w:rPr>
          <w:color w:val="000000" w:themeColor="text1"/>
          <w:spacing w:val="0"/>
          <w:w w:val="100"/>
          <w:position w:val="0"/>
          <w14:textFill>
            <w14:solidFill>
              <w14:schemeClr w14:val="tx1"/>
            </w14:solidFill>
          </w14:textFill>
        </w:rPr>
        <w:t>支付方式和时间：</w:t>
      </w:r>
      <w:r>
        <w:rPr>
          <w:rFonts w:hint="eastAsia"/>
          <w:color w:val="000000" w:themeColor="text1"/>
          <w:spacing w:val="0"/>
          <w:w w:val="100"/>
          <w:position w:val="0"/>
          <w:lang w:eastAsia="zh-CN"/>
          <w14:textFill>
            <w14:solidFill>
              <w14:schemeClr w14:val="tx1"/>
            </w14:solidFill>
          </w14:textFill>
        </w:rPr>
        <w:t>比选申请人</w:t>
      </w:r>
      <w:r>
        <w:rPr>
          <w:color w:val="000000" w:themeColor="text1"/>
          <w:spacing w:val="0"/>
          <w:w w:val="100"/>
          <w:position w:val="0"/>
          <w14:textFill>
            <w14:solidFill>
              <w14:schemeClr w14:val="tx1"/>
            </w14:solidFill>
          </w14:textFill>
        </w:rPr>
        <w:t>根据</w:t>
      </w:r>
      <w:r>
        <w:rPr>
          <w:rFonts w:hint="eastAsia"/>
          <w:color w:val="000000" w:themeColor="text1"/>
          <w:spacing w:val="0"/>
          <w:w w:val="100"/>
          <w:position w:val="0"/>
          <w:lang w:eastAsia="zh-CN"/>
          <w14:textFill>
            <w14:solidFill>
              <w14:schemeClr w14:val="tx1"/>
            </w14:solidFill>
          </w14:textFill>
        </w:rPr>
        <w:t>招标文件规定的</w:t>
      </w:r>
      <w:r>
        <w:rPr>
          <w:color w:val="000000" w:themeColor="text1"/>
          <w:spacing w:val="0"/>
          <w:w w:val="100"/>
          <w:position w:val="0"/>
          <w14:textFill>
            <w14:solidFill>
              <w14:schemeClr w14:val="tx1"/>
            </w14:solidFill>
          </w14:textFill>
        </w:rPr>
        <w:t>具体工作要求</w:t>
      </w:r>
      <w:r>
        <w:rPr>
          <w:rFonts w:hint="eastAsia"/>
          <w:color w:val="000000" w:themeColor="text1"/>
          <w:spacing w:val="0"/>
          <w:w w:val="100"/>
          <w:position w:val="0"/>
          <w:lang w:eastAsia="zh-CN"/>
          <w14:textFill>
            <w14:solidFill>
              <w14:schemeClr w14:val="tx1"/>
            </w14:solidFill>
          </w14:textFill>
        </w:rPr>
        <w:t>对设施设备开展维护保养、巡检维护工作后</w:t>
      </w:r>
      <w:r>
        <w:rPr>
          <w:rFonts w:hint="eastAsia"/>
          <w:color w:val="000000" w:themeColor="text1"/>
          <w:spacing w:val="0"/>
          <w:w w:val="100"/>
          <w:position w:val="0"/>
          <w:lang w:val="en-US" w:eastAsia="zh-CN"/>
          <w14:textFill>
            <w14:solidFill>
              <w14:schemeClr w14:val="tx1"/>
            </w14:solidFill>
          </w14:textFill>
        </w:rPr>
        <w:t>并出具维护保养、巡检维护报告</w:t>
      </w:r>
      <w:r>
        <w:rPr>
          <w:color w:val="000000" w:themeColor="text1"/>
          <w:spacing w:val="0"/>
          <w:w w:val="100"/>
          <w:position w:val="0"/>
          <w14:textFill>
            <w14:solidFill>
              <w14:schemeClr w14:val="tx1"/>
            </w14:solidFill>
          </w14:textFill>
        </w:rPr>
        <w:t>，</w:t>
      </w:r>
      <w:r>
        <w:rPr>
          <w:rFonts w:hint="eastAsia"/>
          <w:color w:val="000000" w:themeColor="text1"/>
          <w:spacing w:val="0"/>
          <w:w w:val="100"/>
          <w:position w:val="0"/>
          <w:lang w:eastAsia="zh-CN"/>
          <w14:textFill>
            <w14:solidFill>
              <w14:schemeClr w14:val="tx1"/>
            </w14:solidFill>
          </w14:textFill>
        </w:rPr>
        <w:t>由各管理处对各自辖区内的设施设备运行状况及维护保养、巡检维护情况进行验收，</w:t>
      </w:r>
      <w:r>
        <w:rPr>
          <w:color w:val="000000" w:themeColor="text1"/>
          <w:spacing w:val="0"/>
          <w:w w:val="100"/>
          <w:position w:val="0"/>
          <w14:textFill>
            <w14:solidFill>
              <w14:schemeClr w14:val="tx1"/>
            </w14:solidFill>
          </w14:textFill>
        </w:rPr>
        <w:t>符合要求后，</w:t>
      </w:r>
      <w:r>
        <w:rPr>
          <w:rFonts w:hint="eastAsia"/>
          <w:color w:val="000000" w:themeColor="text1"/>
          <w:spacing w:val="0"/>
          <w:w w:val="100"/>
          <w:position w:val="0"/>
          <w:lang w:eastAsia="zh-CN"/>
          <w14:textFill>
            <w14:solidFill>
              <w14:schemeClr w14:val="tx1"/>
            </w14:solidFill>
          </w14:textFill>
        </w:rPr>
        <w:t>由各管理处分管环保工作的分管领导签署验收合格意见后</w:t>
      </w:r>
      <w:r>
        <w:rPr>
          <w:rFonts w:hint="eastAsia"/>
          <w:color w:val="000000" w:themeColor="text1"/>
          <w:spacing w:val="0"/>
          <w:w w:val="100"/>
          <w:position w:val="0"/>
          <w:lang w:val="en-US" w:eastAsia="zh-CN"/>
          <w14:textFill>
            <w14:solidFill>
              <w14:schemeClr w14:val="tx1"/>
            </w14:solidFill>
          </w14:textFill>
        </w:rPr>
        <w:t>将验收合格意见交公司安全环保部进行审核，审核合格后由公司统一进行结算，</w:t>
      </w:r>
      <w:r>
        <w:rPr>
          <w:rFonts w:hint="eastAsia"/>
          <w:color w:val="000000" w:themeColor="text1"/>
          <w:spacing w:val="0"/>
          <w:w w:val="100"/>
          <w:position w:val="0"/>
          <w:lang w:eastAsia="zh-CN"/>
          <w14:textFill>
            <w14:solidFill>
              <w14:schemeClr w14:val="tx1"/>
            </w14:solidFill>
          </w14:textFill>
        </w:rPr>
        <w:t>其中设备维护保养的点位每月支付一次，接入市政管网的设备巡检费用一季度支付一次。（所有支付均采用转账方式）。</w:t>
      </w:r>
    </w:p>
    <w:p>
      <w:pPr>
        <w:pStyle w:val="18"/>
        <w:keepNext w:val="0"/>
        <w:keepLines w:val="0"/>
        <w:widowControl w:val="0"/>
        <w:shd w:val="clear" w:color="auto" w:fill="auto"/>
        <w:tabs>
          <w:tab w:val="left" w:pos="894"/>
        </w:tabs>
        <w:bidi w:val="0"/>
        <w:spacing w:before="0" w:after="0" w:line="410" w:lineRule="exact"/>
        <w:ind w:left="0" w:right="0" w:firstLine="420"/>
        <w:jc w:val="both"/>
        <w:rPr>
          <w:color w:val="000000" w:themeColor="text1"/>
          <w14:textFill>
            <w14:solidFill>
              <w14:schemeClr w14:val="tx1"/>
            </w14:solidFill>
          </w14:textFill>
        </w:rPr>
      </w:pPr>
      <w:bookmarkStart w:id="8" w:name="bookmark47"/>
      <w:r>
        <w:rPr>
          <w:color w:val="000000" w:themeColor="text1"/>
          <w:spacing w:val="0"/>
          <w:w w:val="100"/>
          <w:position w:val="0"/>
          <w14:textFill>
            <w14:solidFill>
              <w14:schemeClr w14:val="tx1"/>
            </w14:solidFill>
          </w14:textFill>
        </w:rPr>
        <w:t>三</w:t>
      </w:r>
      <w:bookmarkEnd w:id="8"/>
      <w:r>
        <w:rPr>
          <w:color w:val="000000" w:themeColor="text1"/>
          <w:spacing w:val="0"/>
          <w:w w:val="100"/>
          <w:position w:val="0"/>
          <w14:textFill>
            <w14:solidFill>
              <w14:schemeClr w14:val="tx1"/>
            </w14:solidFill>
          </w14:textFill>
        </w:rPr>
        <w:t>、比选申请人的资格要求</w:t>
      </w:r>
    </w:p>
    <w:p>
      <w:pPr>
        <w:pStyle w:val="18"/>
        <w:keepNext w:val="0"/>
        <w:keepLines w:val="0"/>
        <w:widowControl w:val="0"/>
        <w:shd w:val="clear" w:color="auto" w:fill="auto"/>
        <w:bidi w:val="0"/>
        <w:spacing w:before="0" w:after="0" w:line="410" w:lineRule="exact"/>
        <w:ind w:left="0" w:right="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见比选公告。</w:t>
      </w:r>
    </w:p>
    <w:p>
      <w:pPr>
        <w:pStyle w:val="18"/>
        <w:keepNext w:val="0"/>
        <w:keepLines w:val="0"/>
        <w:widowControl w:val="0"/>
        <w:shd w:val="clear" w:color="auto" w:fill="auto"/>
        <w:tabs>
          <w:tab w:val="left" w:pos="874"/>
        </w:tabs>
        <w:bidi w:val="0"/>
        <w:spacing w:before="0" w:after="0" w:line="410" w:lineRule="exact"/>
        <w:ind w:left="0" w:right="0"/>
        <w:jc w:val="both"/>
        <w:rPr>
          <w:color w:val="000000" w:themeColor="text1"/>
          <w14:textFill>
            <w14:solidFill>
              <w14:schemeClr w14:val="tx1"/>
            </w14:solidFill>
          </w14:textFill>
        </w:rPr>
      </w:pPr>
      <w:bookmarkStart w:id="9" w:name="bookmark48"/>
      <w:r>
        <w:rPr>
          <w:color w:val="000000" w:themeColor="text1"/>
          <w:spacing w:val="0"/>
          <w:w w:val="100"/>
          <w:position w:val="0"/>
          <w14:textFill>
            <w14:solidFill>
              <w14:schemeClr w14:val="tx1"/>
            </w14:solidFill>
          </w14:textFill>
        </w:rPr>
        <w:t>四</w:t>
      </w:r>
      <w:bookmarkEnd w:id="9"/>
      <w:r>
        <w:rPr>
          <w:color w:val="000000" w:themeColor="text1"/>
          <w:spacing w:val="0"/>
          <w:w w:val="100"/>
          <w:position w:val="0"/>
          <w14:textFill>
            <w14:solidFill>
              <w14:schemeClr w14:val="tx1"/>
            </w14:solidFill>
          </w14:textFill>
        </w:rPr>
        <w:t>、比选申请文件的要求</w:t>
      </w:r>
    </w:p>
    <w:p>
      <w:pPr>
        <w:pStyle w:val="18"/>
        <w:keepNext w:val="0"/>
        <w:keepLines w:val="0"/>
        <w:widowControl w:val="0"/>
        <w:shd w:val="clear" w:color="auto" w:fill="auto"/>
        <w:tabs>
          <w:tab w:val="left" w:pos="1114"/>
        </w:tabs>
        <w:bidi w:val="0"/>
        <w:spacing w:before="0" w:after="0" w:line="410" w:lineRule="exact"/>
        <w:ind w:left="0" w:right="0" w:firstLine="520"/>
        <w:jc w:val="both"/>
        <w:rPr>
          <w:color w:val="000000" w:themeColor="text1"/>
          <w14:textFill>
            <w14:solidFill>
              <w14:schemeClr w14:val="tx1"/>
            </w14:solidFill>
          </w14:textFill>
        </w:rPr>
      </w:pPr>
      <w:bookmarkStart w:id="10" w:name="bookmark49"/>
      <w:r>
        <w:rPr>
          <w:color w:val="000000" w:themeColor="text1"/>
          <w:spacing w:val="0"/>
          <w:w w:val="100"/>
          <w:position w:val="0"/>
          <w14:textFill>
            <w14:solidFill>
              <w14:schemeClr w14:val="tx1"/>
            </w14:solidFill>
          </w14:textFill>
        </w:rPr>
        <w:t>（</w:t>
      </w:r>
      <w:bookmarkEnd w:id="10"/>
      <w:r>
        <w:rPr>
          <w:color w:val="000000" w:themeColor="text1"/>
          <w:spacing w:val="0"/>
          <w:w w:val="100"/>
          <w:position w:val="0"/>
          <w14:textFill>
            <w14:solidFill>
              <w14:schemeClr w14:val="tx1"/>
            </w14:solidFill>
          </w14:textFill>
        </w:rPr>
        <w:t>一）装订要求及密封。比选申请文件要求按规定格式和内容填报，统一用</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A4</w:t>
      </w:r>
      <w:r>
        <w:rPr>
          <w:color w:val="000000" w:themeColor="text1"/>
          <w:spacing w:val="0"/>
          <w:w w:val="100"/>
          <w:position w:val="0"/>
          <w14:textFill>
            <w14:solidFill>
              <w14:schemeClr w14:val="tx1"/>
            </w14:solidFill>
          </w14:textFill>
        </w:rPr>
        <w:t>纸打印，一式两份，正本一份，副本一份，分别装订成册，如正副本内容不一致，以正本为准，正本与副本一并包装，加贴封条，并在封套的封口处加盖密封章。比选申请文件的封套上应注明申请项目名称并加盖公章。未按要求密封、标记和投递的比选申请文件，比选人有权拒收。</w:t>
      </w:r>
    </w:p>
    <w:p>
      <w:pPr>
        <w:pStyle w:val="18"/>
        <w:keepNext w:val="0"/>
        <w:keepLines w:val="0"/>
        <w:widowControl w:val="0"/>
        <w:shd w:val="clear" w:color="auto" w:fill="auto"/>
        <w:tabs>
          <w:tab w:val="left" w:pos="1114"/>
        </w:tabs>
        <w:bidi w:val="0"/>
        <w:spacing w:before="0" w:after="0" w:line="410" w:lineRule="exact"/>
        <w:ind w:left="0" w:right="0" w:firstLine="520"/>
        <w:jc w:val="both"/>
        <w:rPr>
          <w:color w:val="000000" w:themeColor="text1"/>
          <w14:textFill>
            <w14:solidFill>
              <w14:schemeClr w14:val="tx1"/>
            </w14:solidFill>
          </w14:textFill>
        </w:rPr>
      </w:pPr>
      <w:bookmarkStart w:id="11" w:name="bookmark50"/>
      <w:r>
        <w:rPr>
          <w:color w:val="000000" w:themeColor="text1"/>
          <w:spacing w:val="0"/>
          <w:w w:val="100"/>
          <w:position w:val="0"/>
          <w14:textFill>
            <w14:solidFill>
              <w14:schemeClr w14:val="tx1"/>
            </w14:solidFill>
          </w14:textFill>
        </w:rPr>
        <w:t>（</w:t>
      </w:r>
      <w:bookmarkEnd w:id="11"/>
      <w:r>
        <w:rPr>
          <w:color w:val="000000" w:themeColor="text1"/>
          <w:spacing w:val="0"/>
          <w:w w:val="100"/>
          <w:position w:val="0"/>
          <w14:textFill>
            <w14:solidFill>
              <w14:schemeClr w14:val="tx1"/>
            </w14:solidFill>
          </w14:textFill>
        </w:rPr>
        <w:t>二）除比选申请人对错误处必须修改外，全套比选申请文件应无涂改或行间插字和增删。如有修改，修改处应由比选申请文件签字人签字或加盖比选申请人公章。</w:t>
      </w:r>
    </w:p>
    <w:p>
      <w:pPr>
        <w:pStyle w:val="18"/>
        <w:keepNext w:val="0"/>
        <w:keepLines w:val="0"/>
        <w:widowControl w:val="0"/>
        <w:shd w:val="clear" w:color="auto" w:fill="auto"/>
        <w:tabs>
          <w:tab w:val="left" w:pos="881"/>
        </w:tabs>
        <w:bidi w:val="0"/>
        <w:spacing w:before="0" w:after="180" w:line="410" w:lineRule="exact"/>
        <w:ind w:left="0" w:right="0"/>
        <w:jc w:val="both"/>
        <w:rPr>
          <w:color w:val="000000" w:themeColor="text1"/>
          <w14:textFill>
            <w14:solidFill>
              <w14:schemeClr w14:val="tx1"/>
            </w14:solidFill>
          </w14:textFill>
        </w:rPr>
      </w:pPr>
      <w:bookmarkStart w:id="12" w:name="bookmark51"/>
      <w:r>
        <w:rPr>
          <w:color w:val="000000" w:themeColor="text1"/>
          <w:spacing w:val="0"/>
          <w:w w:val="100"/>
          <w:position w:val="0"/>
          <w14:textFill>
            <w14:solidFill>
              <w14:schemeClr w14:val="tx1"/>
            </w14:solidFill>
          </w14:textFill>
        </w:rPr>
        <w:t>五</w:t>
      </w:r>
      <w:bookmarkEnd w:id="12"/>
      <w:r>
        <w:rPr>
          <w:color w:val="000000" w:themeColor="text1"/>
          <w:spacing w:val="0"/>
          <w:w w:val="100"/>
          <w:position w:val="0"/>
          <w14:textFill>
            <w14:solidFill>
              <w14:schemeClr w14:val="tx1"/>
            </w14:solidFill>
          </w14:textFill>
        </w:rPr>
        <w:t>、比选文件的递交</w:t>
      </w:r>
    </w:p>
    <w:p>
      <w:pPr>
        <w:pStyle w:val="18"/>
        <w:keepNext w:val="0"/>
        <w:keepLines w:val="0"/>
        <w:widowControl w:val="0"/>
        <w:shd w:val="clear" w:color="auto" w:fill="auto"/>
        <w:bidi w:val="0"/>
        <w:spacing w:before="0" w:after="0" w:line="430" w:lineRule="auto"/>
        <w:ind w:left="0" w:right="0" w:firstLine="52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比选文件递交的截止时间：见比选公告</w:t>
      </w:r>
    </w:p>
    <w:p>
      <w:pPr>
        <w:pStyle w:val="18"/>
        <w:keepNext w:val="0"/>
        <w:keepLines w:val="0"/>
        <w:widowControl w:val="0"/>
        <w:shd w:val="clear" w:color="auto" w:fill="auto"/>
        <w:bidi w:val="0"/>
        <w:spacing w:before="0" w:after="0" w:line="410" w:lineRule="exact"/>
        <w:ind w:left="0" w:right="0" w:firstLine="5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（二）比选文件递交的地点：见比选公告</w:t>
      </w:r>
    </w:p>
    <w:p>
      <w:pPr>
        <w:pStyle w:val="18"/>
        <w:keepNext w:val="0"/>
        <w:keepLines w:val="0"/>
        <w:widowControl w:val="0"/>
        <w:shd w:val="clear" w:color="auto" w:fill="auto"/>
        <w:tabs>
          <w:tab w:val="left" w:pos="901"/>
        </w:tabs>
        <w:bidi w:val="0"/>
        <w:spacing w:before="0" w:after="0" w:line="410" w:lineRule="exact"/>
        <w:ind w:left="0" w:right="0" w:firstLine="420"/>
        <w:jc w:val="both"/>
        <w:rPr>
          <w:color w:val="000000" w:themeColor="text1"/>
          <w14:textFill>
            <w14:solidFill>
              <w14:schemeClr w14:val="tx1"/>
            </w14:solidFill>
          </w14:textFill>
        </w:rPr>
      </w:pPr>
      <w:bookmarkStart w:id="13" w:name="bookmark52"/>
      <w:r>
        <w:rPr>
          <w:color w:val="000000" w:themeColor="text1"/>
          <w:spacing w:val="0"/>
          <w:w w:val="100"/>
          <w:position w:val="0"/>
          <w14:textFill>
            <w14:solidFill>
              <w14:schemeClr w14:val="tx1"/>
            </w14:solidFill>
          </w14:textFill>
        </w:rPr>
        <w:t>六</w:t>
      </w:r>
      <w:bookmarkEnd w:id="13"/>
      <w:r>
        <w:rPr>
          <w:color w:val="000000" w:themeColor="text1"/>
          <w:spacing w:val="0"/>
          <w:w w:val="100"/>
          <w:position w:val="0"/>
          <w14:textFill>
            <w14:solidFill>
              <w14:schemeClr w14:val="tx1"/>
            </w14:solidFill>
          </w14:textFill>
        </w:rPr>
        <w:t>、比选申请文件的开启</w:t>
      </w:r>
    </w:p>
    <w:p>
      <w:pPr>
        <w:pStyle w:val="18"/>
        <w:keepNext w:val="0"/>
        <w:keepLines w:val="0"/>
        <w:widowControl w:val="0"/>
        <w:shd w:val="clear" w:color="auto" w:fill="auto"/>
        <w:bidi w:val="0"/>
        <w:spacing w:before="0" w:after="0" w:line="410" w:lineRule="exact"/>
        <w:ind w:left="0" w:right="0" w:firstLine="420"/>
        <w:jc w:val="both"/>
        <w:rPr>
          <w:color w:val="000000" w:themeColor="text1"/>
          <w14:textFill>
            <w14:solidFill>
              <w14:schemeClr w14:val="tx1"/>
            </w14:solidFill>
          </w14:textFill>
        </w:rPr>
      </w:pPr>
      <w:r>
        <w:rPr>
          <w:rFonts w:hint="eastAsia"/>
          <w:color w:val="000000" w:themeColor="text1"/>
          <w:spacing w:val="0"/>
          <w:w w:val="100"/>
          <w:position w:val="0"/>
          <w:lang w:eastAsia="zh-CN"/>
          <w14:textFill>
            <w14:solidFill>
              <w14:schemeClr w14:val="tx1"/>
            </w14:solidFill>
          </w14:textFill>
        </w:rPr>
        <w:t>比选人</w:t>
      </w:r>
      <w:r>
        <w:rPr>
          <w:color w:val="000000" w:themeColor="text1"/>
          <w:spacing w:val="0"/>
          <w:w w:val="100"/>
          <w:position w:val="0"/>
          <w14:textFill>
            <w14:solidFill>
              <w14:schemeClr w14:val="tx1"/>
            </w14:solidFill>
          </w14:textFill>
        </w:rPr>
        <w:t>于递交比选文件截止时间准时</w:t>
      </w:r>
      <w:r>
        <w:rPr>
          <w:rFonts w:hint="eastAsia"/>
          <w:color w:val="000000" w:themeColor="text1"/>
          <w:spacing w:val="0"/>
          <w:w w:val="100"/>
          <w:position w:val="0"/>
          <w:lang w:eastAsia="zh-CN"/>
          <w14:textFill>
            <w14:solidFill>
              <w14:schemeClr w14:val="tx1"/>
            </w14:solidFill>
          </w14:textFill>
        </w:rPr>
        <w:t>举行开标会</w:t>
      </w:r>
      <w:r>
        <w:rPr>
          <w:color w:val="000000" w:themeColor="text1"/>
          <w:spacing w:val="0"/>
          <w:w w:val="100"/>
          <w:position w:val="0"/>
          <w14:textFill>
            <w14:solidFill>
              <w14:schemeClr w14:val="tx1"/>
            </w14:solidFill>
          </w14:textFill>
        </w:rPr>
        <w:t>，比选人邀请比选申请人参加比选申请文件开标, 比选申请文件将在监督人员监督下统一开封。比选申请文件递交截止时间后，如果比选申请人未达到三家，将不开启比选申请文件并原封退回。</w:t>
      </w:r>
    </w:p>
    <w:p>
      <w:pPr>
        <w:pStyle w:val="18"/>
        <w:keepNext w:val="0"/>
        <w:keepLines w:val="0"/>
        <w:widowControl w:val="0"/>
        <w:shd w:val="clear" w:color="auto" w:fill="auto"/>
        <w:tabs>
          <w:tab w:val="left" w:pos="901"/>
        </w:tabs>
        <w:bidi w:val="0"/>
        <w:spacing w:before="0" w:after="0" w:line="410" w:lineRule="exact"/>
        <w:ind w:left="0" w:right="0" w:firstLine="420"/>
        <w:jc w:val="both"/>
        <w:rPr>
          <w:color w:val="000000" w:themeColor="text1"/>
          <w14:textFill>
            <w14:solidFill>
              <w14:schemeClr w14:val="tx1"/>
            </w14:solidFill>
          </w14:textFill>
        </w:rPr>
      </w:pPr>
      <w:bookmarkStart w:id="14" w:name="bookmark53"/>
      <w:r>
        <w:rPr>
          <w:color w:val="000000" w:themeColor="text1"/>
          <w:spacing w:val="0"/>
          <w:w w:val="100"/>
          <w:position w:val="0"/>
          <w14:textFill>
            <w14:solidFill>
              <w14:schemeClr w14:val="tx1"/>
            </w14:solidFill>
          </w14:textFill>
        </w:rPr>
        <w:t>七</w:t>
      </w:r>
      <w:bookmarkEnd w:id="14"/>
      <w:r>
        <w:rPr>
          <w:color w:val="000000" w:themeColor="text1"/>
          <w:spacing w:val="0"/>
          <w:w w:val="100"/>
          <w:position w:val="0"/>
          <w14:textFill>
            <w14:solidFill>
              <w14:schemeClr w14:val="tx1"/>
            </w14:solidFill>
          </w14:textFill>
        </w:rPr>
        <w:t>、推荐</w:t>
      </w:r>
      <w:r>
        <w:rPr>
          <w:rFonts w:hint="eastAsia"/>
          <w:color w:val="000000" w:themeColor="text1"/>
          <w:spacing w:val="0"/>
          <w:w w:val="100"/>
          <w:position w:val="0"/>
          <w:lang w:eastAsia="zh-CN"/>
          <w14:textFill>
            <w14:solidFill>
              <w14:schemeClr w14:val="tx1"/>
            </w14:solidFill>
          </w14:textFill>
        </w:rPr>
        <w:t>中标</w:t>
      </w:r>
      <w:r>
        <w:rPr>
          <w:color w:val="000000" w:themeColor="text1"/>
          <w:spacing w:val="0"/>
          <w:w w:val="100"/>
          <w:position w:val="0"/>
          <w14:textFill>
            <w14:solidFill>
              <w14:schemeClr w14:val="tx1"/>
            </w14:solidFill>
          </w14:textFill>
        </w:rPr>
        <w:t>候选人、确定</w:t>
      </w:r>
      <w:r>
        <w:rPr>
          <w:rFonts w:hint="eastAsia"/>
          <w:color w:val="000000" w:themeColor="text1"/>
          <w:spacing w:val="0"/>
          <w:w w:val="100"/>
          <w:position w:val="0"/>
          <w:lang w:eastAsia="zh-CN"/>
          <w14:textFill>
            <w14:solidFill>
              <w14:schemeClr w14:val="tx1"/>
            </w14:solidFill>
          </w14:textFill>
        </w:rPr>
        <w:t>中标</w:t>
      </w:r>
      <w:r>
        <w:rPr>
          <w:color w:val="000000" w:themeColor="text1"/>
          <w:spacing w:val="0"/>
          <w:w w:val="100"/>
          <w:position w:val="0"/>
          <w14:textFill>
            <w14:solidFill>
              <w14:schemeClr w14:val="tx1"/>
            </w14:solidFill>
          </w14:textFill>
        </w:rPr>
        <w:t>人</w:t>
      </w:r>
    </w:p>
    <w:p>
      <w:pPr>
        <w:pStyle w:val="18"/>
        <w:keepNext w:val="0"/>
        <w:keepLines w:val="0"/>
        <w:widowControl w:val="0"/>
        <w:shd w:val="clear" w:color="auto" w:fill="auto"/>
        <w:bidi w:val="0"/>
        <w:spacing w:before="0" w:after="0" w:line="410" w:lineRule="exact"/>
        <w:ind w:left="0" w:right="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见评标办法</w:t>
      </w:r>
    </w:p>
    <w:p>
      <w:pPr>
        <w:pStyle w:val="18"/>
        <w:keepNext w:val="0"/>
        <w:keepLines w:val="0"/>
        <w:widowControl w:val="0"/>
        <w:shd w:val="clear" w:color="auto" w:fill="auto"/>
        <w:tabs>
          <w:tab w:val="left" w:pos="881"/>
        </w:tabs>
        <w:bidi w:val="0"/>
        <w:spacing w:before="0" w:after="0" w:line="410" w:lineRule="exact"/>
        <w:ind w:left="0" w:right="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八、</w:t>
      </w:r>
      <w:r>
        <w:rPr>
          <w:color w:val="000000" w:themeColor="text1"/>
          <w:spacing w:val="0"/>
          <w:w w:val="100"/>
          <w:position w:val="0"/>
          <w14:textFill>
            <w14:solidFill>
              <w14:schemeClr w14:val="tx1"/>
            </w14:solidFill>
          </w14:textFill>
        </w:rPr>
        <w:tab/>
      </w:r>
      <w:r>
        <w:rPr>
          <w:color w:val="000000" w:themeColor="text1"/>
          <w:spacing w:val="0"/>
          <w:w w:val="100"/>
          <w:position w:val="0"/>
          <w14:textFill>
            <w14:solidFill>
              <w14:schemeClr w14:val="tx1"/>
            </w14:solidFill>
          </w14:textFill>
        </w:rPr>
        <w:t>比选结果公示及通知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color w:val="000000" w:themeColor="text1"/>
          <w:spacing w:val="0"/>
          <w:w w:val="100"/>
          <w:kern w:val="2"/>
          <w:position w:val="0"/>
          <w:sz w:val="22"/>
          <w:szCs w:val="22"/>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2"/>
          <w:szCs w:val="22"/>
          <w:u w:val="none"/>
          <w:shd w:val="clear" w:color="auto" w:fill="auto"/>
          <w:lang w:val="zh-TW" w:eastAsia="zh-TW" w:bidi="zh-TW"/>
          <w14:textFill>
            <w14:solidFill>
              <w14:schemeClr w14:val="tx1"/>
            </w14:solidFill>
          </w14:textFill>
        </w:rPr>
        <w:t>比选人将评审委员会推荐的前三名</w:t>
      </w:r>
      <w:r>
        <w:rPr>
          <w:rFonts w:hint="eastAsia" w:ascii="宋体" w:hAnsi="宋体" w:eastAsia="宋体" w:cs="宋体"/>
          <w:color w:val="000000" w:themeColor="text1"/>
          <w:spacing w:val="0"/>
          <w:w w:val="100"/>
          <w:kern w:val="2"/>
          <w:position w:val="0"/>
          <w:sz w:val="22"/>
          <w:szCs w:val="22"/>
          <w:u w:val="none"/>
          <w:shd w:val="clear" w:color="auto" w:fill="auto"/>
          <w:lang w:val="zh-TW" w:eastAsia="zh-CN" w:bidi="zh-TW"/>
          <w14:textFill>
            <w14:solidFill>
              <w14:schemeClr w14:val="tx1"/>
            </w14:solidFill>
          </w14:textFill>
        </w:rPr>
        <w:t>中标</w:t>
      </w:r>
      <w:r>
        <w:rPr>
          <w:rFonts w:hint="eastAsia" w:ascii="宋体" w:hAnsi="宋体" w:eastAsia="宋体" w:cs="宋体"/>
          <w:color w:val="000000" w:themeColor="text1"/>
          <w:spacing w:val="0"/>
          <w:w w:val="100"/>
          <w:kern w:val="2"/>
          <w:position w:val="0"/>
          <w:sz w:val="22"/>
          <w:szCs w:val="22"/>
          <w:u w:val="none"/>
          <w:shd w:val="clear" w:color="auto" w:fill="auto"/>
          <w:lang w:val="zh-TW" w:eastAsia="zh-TW" w:bidi="zh-TW"/>
          <w14:textFill>
            <w14:solidFill>
              <w14:schemeClr w14:val="tx1"/>
            </w14:solidFill>
          </w14:textFill>
        </w:rPr>
        <w:t>候选人名单（不足三名，按实际数量推荐）在成</w:t>
      </w:r>
      <w:r>
        <w:rPr>
          <w:rFonts w:hint="eastAsia" w:ascii="宋体" w:hAnsi="宋体" w:eastAsia="宋体" w:cs="宋体"/>
          <w:color w:val="000000" w:themeColor="text1"/>
          <w:spacing w:val="0"/>
          <w:w w:val="100"/>
          <w:kern w:val="2"/>
          <w:position w:val="0"/>
          <w:sz w:val="22"/>
          <w:szCs w:val="22"/>
          <w:u w:val="none"/>
          <w:shd w:val="clear" w:color="auto" w:fill="auto"/>
          <w:lang w:val="zh-TW" w:eastAsia="zh-CN" w:bidi="zh-TW"/>
          <w14:textFill>
            <w14:solidFill>
              <w14:schemeClr w14:val="tx1"/>
            </w14:solidFill>
          </w14:textFill>
        </w:rPr>
        <w:t>渝</w:t>
      </w:r>
      <w:r>
        <w:rPr>
          <w:rFonts w:hint="eastAsia" w:ascii="宋体" w:hAnsi="宋体" w:eastAsia="宋体" w:cs="宋体"/>
          <w:color w:val="000000" w:themeColor="text1"/>
          <w:spacing w:val="0"/>
          <w:w w:val="100"/>
          <w:kern w:val="2"/>
          <w:position w:val="0"/>
          <w:sz w:val="22"/>
          <w:szCs w:val="22"/>
          <w:u w:val="none"/>
          <w:shd w:val="clear" w:color="auto" w:fill="auto"/>
          <w:lang w:val="zh-TW" w:eastAsia="zh-TW" w:bidi="zh-TW"/>
          <w14:textFill>
            <w14:solidFill>
              <w14:schemeClr w14:val="tx1"/>
            </w14:solidFill>
          </w14:textFill>
        </w:rPr>
        <w:t>分公司网</w:t>
      </w:r>
      <w:r>
        <w:rPr>
          <w:rFonts w:hint="eastAsia" w:ascii="宋体" w:hAnsi="宋体" w:eastAsia="宋体" w:cs="宋体"/>
          <w:color w:val="000000" w:themeColor="text1"/>
          <w:spacing w:val="0"/>
          <w:w w:val="100"/>
          <w:kern w:val="2"/>
          <w:position w:val="0"/>
          <w:sz w:val="22"/>
          <w:szCs w:val="22"/>
          <w:u w:val="none"/>
          <w:shd w:val="clear" w:color="auto" w:fill="auto"/>
          <w:lang w:val="zh-TW" w:eastAsia="zh-CN" w:bidi="zh-TW"/>
          <w14:textFill>
            <w14:solidFill>
              <w14:schemeClr w14:val="tx1"/>
            </w14:solidFill>
          </w14:textFill>
        </w:rPr>
        <w:t>站上公示</w:t>
      </w:r>
      <w:r>
        <w:rPr>
          <w:rFonts w:hint="eastAsia" w:ascii="宋体" w:hAnsi="宋体" w:eastAsia="宋体" w:cs="宋体"/>
          <w:color w:val="000000" w:themeColor="text1"/>
          <w:spacing w:val="0"/>
          <w:w w:val="100"/>
          <w:kern w:val="2"/>
          <w:position w:val="0"/>
          <w:sz w:val="22"/>
          <w:szCs w:val="22"/>
          <w:u w:val="none"/>
          <w:shd w:val="clear" w:color="auto" w:fill="auto"/>
          <w:lang w:val="en-US" w:eastAsia="zh-CN" w:bidi="zh-TW"/>
          <w14:textFill>
            <w14:solidFill>
              <w14:schemeClr w14:val="tx1"/>
            </w14:solidFill>
          </w14:textFill>
        </w:rPr>
        <w:t>3个工作日。公示结束且未收到任何投诉意见，比选人以书面形式向中标人发出中标通知书。</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九、合同签署</w:t>
      </w:r>
    </w:p>
    <w:p>
      <w:pPr>
        <w:pStyle w:val="18"/>
        <w:keepNext w:val="0"/>
        <w:keepLines w:val="0"/>
        <w:widowControl w:val="0"/>
        <w:shd w:val="clear" w:color="auto" w:fill="auto"/>
        <w:bidi w:val="0"/>
        <w:spacing w:before="0" w:after="0" w:line="411" w:lineRule="exact"/>
        <w:ind w:right="0"/>
        <w:jc w:val="both"/>
        <w:rPr>
          <w:color w:val="000000" w:themeColor="text1"/>
          <w:spacing w:val="0"/>
          <w:w w:val="100"/>
          <w:position w:val="0"/>
          <w14:textFill>
            <w14:solidFill>
              <w14:schemeClr w14:val="tx1"/>
            </w14:solidFill>
          </w14:textFill>
        </w:rPr>
      </w:pPr>
      <w:r>
        <w:rPr>
          <w:rFonts w:hint="eastAsia"/>
          <w:color w:val="000000" w:themeColor="text1"/>
          <w:spacing w:val="0"/>
          <w:w w:val="100"/>
          <w:position w:val="0"/>
          <w:lang w:eastAsia="zh-CN"/>
          <w14:textFill>
            <w14:solidFill>
              <w14:schemeClr w14:val="tx1"/>
            </w14:solidFill>
          </w14:textFill>
        </w:rPr>
        <w:t>中标</w:t>
      </w:r>
      <w:r>
        <w:rPr>
          <w:color w:val="000000" w:themeColor="text1"/>
          <w:spacing w:val="0"/>
          <w:w w:val="100"/>
          <w:position w:val="0"/>
          <w14:textFill>
            <w14:solidFill>
              <w14:schemeClr w14:val="tx1"/>
            </w14:solidFill>
          </w14:textFill>
        </w:rPr>
        <w:t>通知书发出后，比选人将与</w:t>
      </w:r>
      <w:r>
        <w:rPr>
          <w:rFonts w:hint="eastAsia"/>
          <w:color w:val="000000" w:themeColor="text1"/>
          <w:spacing w:val="0"/>
          <w:w w:val="100"/>
          <w:position w:val="0"/>
          <w:lang w:eastAsia="zh-CN"/>
          <w14:textFill>
            <w14:solidFill>
              <w14:schemeClr w14:val="tx1"/>
            </w14:solidFill>
          </w14:textFill>
        </w:rPr>
        <w:t>中标</w:t>
      </w:r>
      <w:r>
        <w:rPr>
          <w:color w:val="000000" w:themeColor="text1"/>
          <w:spacing w:val="0"/>
          <w:w w:val="100"/>
          <w:position w:val="0"/>
          <w14:textFill>
            <w14:solidFill>
              <w14:schemeClr w14:val="tx1"/>
            </w14:solidFill>
          </w14:textFill>
        </w:rPr>
        <w:t xml:space="preserve">人进一步商洽，明确合同签署相关事宜，并签署廉政合同。 </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十、比选申请人注意事项</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pPr>
      <w:r>
        <w:rPr>
          <w:color w:val="000000" w:themeColor="text1"/>
          <w:spacing w:val="0"/>
          <w:w w:val="100"/>
          <w:position w:val="0"/>
          <w:lang w:val="en-US" w:eastAsia="en-US" w:bidi="en-US"/>
          <w14:textFill>
            <w14:solidFill>
              <w14:schemeClr w14:val="tx1"/>
            </w14:solidFill>
          </w14:textFill>
        </w:rPr>
        <w:t>（</w:t>
      </w:r>
      <w:r>
        <w:rPr>
          <w:rFonts w:hint="eastAsia"/>
          <w:color w:val="000000" w:themeColor="text1"/>
          <w:spacing w:val="0"/>
          <w:w w:val="100"/>
          <w:position w:val="0"/>
          <w:lang w:val="en-US" w:eastAsia="zh-CN" w:bidi="en-US"/>
          <w14:textFill>
            <w14:solidFill>
              <w14:schemeClr w14:val="tx1"/>
            </w14:solidFill>
          </w14:textFill>
        </w:rPr>
        <w:t>一</w:t>
      </w:r>
      <w:r>
        <w:rPr>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无论结果如何，比选申请人自行承担符合本比选公告</w:t>
      </w:r>
      <w:r>
        <w:rPr>
          <w:rFonts w:hint="eastAsia"/>
          <w:color w:val="000000" w:themeColor="text1"/>
          <w:spacing w:val="0"/>
          <w:w w:val="100"/>
          <w:position w:val="0"/>
          <w:lang w:eastAsia="zh-CN"/>
          <w14:textFill>
            <w14:solidFill>
              <w14:schemeClr w14:val="tx1"/>
            </w14:solidFill>
          </w14:textFill>
        </w:rPr>
        <w:t>要求的</w:t>
      </w:r>
      <w:r>
        <w:rPr>
          <w:color w:val="000000" w:themeColor="text1"/>
          <w:spacing w:val="0"/>
          <w:w w:val="100"/>
          <w:position w:val="0"/>
          <w14:textFill>
            <w14:solidFill>
              <w14:schemeClr w14:val="tx1"/>
            </w14:solidFill>
          </w14:textFill>
        </w:rPr>
        <w:t>一切参选费用。</w:t>
      </w:r>
    </w:p>
    <w:p>
      <w:pPr>
        <w:pStyle w:val="18"/>
        <w:keepNext w:val="0"/>
        <w:keepLines w:val="0"/>
        <w:widowControl w:val="0"/>
        <w:shd w:val="clear" w:color="auto" w:fill="auto"/>
        <w:tabs>
          <w:tab w:val="left" w:pos="1416"/>
        </w:tabs>
        <w:bidi w:val="0"/>
        <w:spacing w:before="0" w:after="0" w:line="411" w:lineRule="exact"/>
        <w:ind w:right="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（二）比选申请人必须保证所提交的全部资料的真实性。</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十一、严禁比选申请人向参与比选、评标工作的有关人员行贿，使其泄露一切与比选、评标工作的有关信息。</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十二、比选申请人在比选过程中严禁相互串通、结盟，损害比选的公正性和竞争性，或以任何方式</w:t>
      </w:r>
      <w:r>
        <w:rPr>
          <w:rFonts w:hint="eastAsia"/>
          <w:color w:val="000000" w:themeColor="text1"/>
          <w:spacing w:val="0"/>
          <w:w w:val="100"/>
          <w:position w:val="0"/>
          <w:lang w:eastAsia="zh-CN"/>
          <w14:textFill>
            <w14:solidFill>
              <w14:schemeClr w14:val="tx1"/>
            </w14:solidFill>
          </w14:textFill>
        </w:rPr>
        <w:t>阻碍</w:t>
      </w:r>
      <w:r>
        <w:rPr>
          <w:color w:val="000000" w:themeColor="text1"/>
          <w:spacing w:val="0"/>
          <w:w w:val="100"/>
          <w:position w:val="0"/>
          <w14:textFill>
            <w14:solidFill>
              <w14:schemeClr w14:val="tx1"/>
            </w14:solidFill>
          </w14:textFill>
        </w:rPr>
        <w:t>其他比选申请人参与正当比选。</w:t>
      </w:r>
    </w:p>
    <w:p>
      <w:pPr>
        <w:pStyle w:val="18"/>
        <w:keepNext w:val="0"/>
        <w:keepLines w:val="0"/>
        <w:widowControl w:val="0"/>
        <w:shd w:val="clear" w:color="auto" w:fill="auto"/>
        <w:bidi w:val="0"/>
        <w:spacing w:before="0" w:after="0" w:line="411" w:lineRule="exact"/>
        <w:ind w:right="0"/>
        <w:jc w:val="both"/>
        <w:rPr>
          <w:color w:val="000000" w:themeColor="text1"/>
          <w14:textFill>
            <w14:solidFill>
              <w14:schemeClr w14:val="tx1"/>
            </w14:solidFill>
          </w14:textFill>
        </w:rPr>
        <w:sectPr>
          <w:headerReference r:id="rId7" w:type="default"/>
          <w:footerReference r:id="rId9" w:type="default"/>
          <w:headerReference r:id="rId8" w:type="even"/>
          <w:footerReference r:id="rId10" w:type="even"/>
          <w:footnotePr>
            <w:numFmt w:val="decimal"/>
          </w:footnotePr>
          <w:pgSz w:w="11900" w:h="16840"/>
          <w:pgMar w:top="1162" w:right="1040" w:bottom="1249" w:left="1040" w:header="734" w:footer="3" w:gutter="0"/>
          <w:pgNumType w:fmt="decimal"/>
          <w:cols w:space="720" w:num="1"/>
          <w:rtlGutter w:val="0"/>
          <w:docGrid w:linePitch="360" w:charSpace="0"/>
        </w:sectPr>
      </w:pPr>
      <w:r>
        <w:rPr>
          <w:color w:val="000000" w:themeColor="text1"/>
          <w:spacing w:val="0"/>
          <w:w w:val="100"/>
          <w:position w:val="0"/>
          <w14:textFill>
            <w14:solidFill>
              <w14:schemeClr w14:val="tx1"/>
            </w14:solidFill>
          </w14:textFill>
        </w:rPr>
        <w:t>十三、本次比选严格依据公开、公平、公正的原则进行。在比选过程中禁止任何形式的不正当竞争行为（包含但不限于第十一、第十二条），一经发现，立即取消涉事单位的参选资格，并纳入我公司招标黑名单。</w:t>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b w:val="0"/>
          <w:bCs w:val="0"/>
          <w:color w:val="000000" w:themeColor="text1"/>
          <w:sz w:val="44"/>
          <w:szCs w:val="44"/>
          <w:lang w:val="zh-CN"/>
          <w14:textFill>
            <w14:solidFill>
              <w14:schemeClr w14:val="tx1"/>
            </w14:solidFill>
          </w14:textFill>
        </w:rPr>
      </w:pPr>
      <w:r>
        <w:rPr>
          <w:rFonts w:hint="eastAsia"/>
          <w:b w:val="0"/>
          <w:bCs w:val="0"/>
          <w:color w:val="000000" w:themeColor="text1"/>
          <w:sz w:val="44"/>
          <w:szCs w:val="44"/>
          <w14:textFill>
            <w14:solidFill>
              <w14:schemeClr w14:val="tx1"/>
            </w14:solidFill>
          </w14:textFill>
        </w:rPr>
        <w:t>第三章   评审办法和标准</w:t>
      </w:r>
    </w:p>
    <w:p>
      <w:pPr>
        <w:pStyle w:val="4"/>
        <w:keepNext/>
        <w:keepLines/>
        <w:pageBreakBefore w:val="0"/>
        <w:widowControl w:val="0"/>
        <w:kinsoku/>
        <w:wordWrap/>
        <w:overflowPunct/>
        <w:topLinePunct w:val="0"/>
        <w:autoSpaceDE/>
        <w:autoSpaceDN/>
        <w:bidi w:val="0"/>
        <w:adjustRightInd/>
        <w:snapToGrid/>
        <w:spacing w:before="156" w:after="156" w:line="240" w:lineRule="auto"/>
        <w:ind w:firstLine="643" w:firstLineChars="200"/>
        <w:textAlignment w:val="auto"/>
        <w:rPr>
          <w:rFonts w:ascii="宋体" w:hAnsi="宋体" w:eastAsia="宋体"/>
          <w:color w:val="000000" w:themeColor="text1"/>
          <w14:textFill>
            <w14:solidFill>
              <w14:schemeClr w14:val="tx1"/>
            </w14:solidFill>
          </w14:textFill>
        </w:rPr>
      </w:pPr>
      <w:bookmarkStart w:id="15" w:name="_Toc20775"/>
      <w:r>
        <w:rPr>
          <w:rFonts w:ascii="宋体" w:hAnsi="宋体" w:eastAsia="宋体"/>
          <w:color w:val="000000" w:themeColor="text1"/>
          <w14:textFill>
            <w14:solidFill>
              <w14:schemeClr w14:val="tx1"/>
            </w14:solidFill>
          </w14:textFill>
        </w:rPr>
        <w:t>一、总则</w:t>
      </w:r>
      <w:bookmarkEnd w:id="15"/>
    </w:p>
    <w:p>
      <w:pPr>
        <w:pStyle w:val="4"/>
        <w:pageBreakBefore w:val="0"/>
        <w:widowControl w:val="0"/>
        <w:kinsoku/>
        <w:wordWrap/>
        <w:overflowPunct/>
        <w:topLinePunct w:val="0"/>
        <w:autoSpaceDE/>
        <w:autoSpaceDN/>
        <w:bidi w:val="0"/>
        <w:adjustRightInd/>
        <w:snapToGrid/>
        <w:spacing w:before="156" w:after="156" w:line="240" w:lineRule="auto"/>
        <w:ind w:firstLine="400" w:firstLineChars="200"/>
        <w:textAlignment w:val="auto"/>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w:t>
      </w:r>
      <w:r>
        <w:rPr>
          <w:rFonts w:hint="eastAsia" w:ascii="宋体" w:hAnsi="宋体" w:eastAsia="宋体" w:cs="宋体"/>
          <w:b w:val="0"/>
          <w:bCs w:val="0"/>
          <w:color w:val="000000" w:themeColor="text1"/>
          <w:sz w:val="20"/>
          <w:szCs w:val="20"/>
          <w:lang w:val="en-US"/>
          <w14:textFill>
            <w14:solidFill>
              <w14:schemeClr w14:val="tx1"/>
            </w14:solidFill>
          </w14:textFill>
        </w:rPr>
        <w:t>一</w:t>
      </w:r>
      <w:r>
        <w:rPr>
          <w:rFonts w:hint="eastAsia" w:ascii="宋体" w:hAnsi="宋体" w:eastAsia="宋体" w:cs="宋体"/>
          <w:b w:val="0"/>
          <w:bCs w:val="0"/>
          <w:color w:val="000000" w:themeColor="text1"/>
          <w:sz w:val="20"/>
          <w:szCs w:val="20"/>
          <w14:textFill>
            <w14:solidFill>
              <w14:schemeClr w14:val="tx1"/>
            </w14:solidFill>
          </w14:textFill>
        </w:rPr>
        <w:t>）本次</w:t>
      </w:r>
      <w:r>
        <w:rPr>
          <w:rFonts w:hint="eastAsia" w:ascii="宋体" w:hAnsi="宋体" w:eastAsia="宋体" w:cs="宋体"/>
          <w:b w:val="0"/>
          <w:bCs w:val="0"/>
          <w:color w:val="000000" w:themeColor="text1"/>
          <w:sz w:val="20"/>
          <w:szCs w:val="20"/>
          <w:lang w:val="en-US"/>
          <w14:textFill>
            <w14:solidFill>
              <w14:schemeClr w14:val="tx1"/>
            </w14:solidFill>
          </w14:textFill>
        </w:rPr>
        <w:t>比选</w:t>
      </w:r>
      <w:r>
        <w:rPr>
          <w:rFonts w:hint="eastAsia" w:ascii="宋体" w:hAnsi="宋体" w:eastAsia="宋体" w:cs="宋体"/>
          <w:b w:val="0"/>
          <w:bCs w:val="0"/>
          <w:color w:val="000000" w:themeColor="text1"/>
          <w:sz w:val="20"/>
          <w:szCs w:val="20"/>
          <w14:textFill>
            <w14:solidFill>
              <w14:schemeClr w14:val="tx1"/>
            </w14:solidFill>
          </w14:textFill>
        </w:rPr>
        <w:t>活动遵循公平、公正、科学、择优的原则。</w:t>
      </w:r>
    </w:p>
    <w:p>
      <w:pPr>
        <w:pStyle w:val="18"/>
        <w:keepNext w:val="0"/>
        <w:keepLines w:val="0"/>
        <w:widowControl w:val="0"/>
        <w:shd w:val="clear" w:color="auto" w:fill="auto"/>
        <w:bidi w:val="0"/>
        <w:spacing w:before="0" w:after="0" w:line="446" w:lineRule="exact"/>
        <w:ind w:right="0"/>
        <w:jc w:val="both"/>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w:t>
      </w:r>
      <w:r>
        <w:rPr>
          <w:rFonts w:hint="eastAsia" w:ascii="宋体" w:hAnsi="宋体" w:eastAsia="宋体" w:cs="宋体"/>
          <w:b w:val="0"/>
          <w:bCs w:val="0"/>
          <w:color w:val="000000" w:themeColor="text1"/>
          <w:sz w:val="20"/>
          <w:szCs w:val="20"/>
          <w:lang w:val="en-US"/>
          <w14:textFill>
            <w14:solidFill>
              <w14:schemeClr w14:val="tx1"/>
            </w14:solidFill>
          </w14:textFill>
        </w:rPr>
        <w:t>二</w:t>
      </w:r>
      <w:r>
        <w:rPr>
          <w:rFonts w:hint="eastAsia" w:ascii="宋体" w:hAnsi="宋体" w:eastAsia="宋体" w:cs="宋体"/>
          <w:b w:val="0"/>
          <w:bCs w:val="0"/>
          <w:color w:val="000000" w:themeColor="text1"/>
          <w:sz w:val="20"/>
          <w:szCs w:val="20"/>
          <w14:textFill>
            <w14:solidFill>
              <w14:schemeClr w14:val="tx1"/>
            </w14:solidFill>
          </w14:textFill>
        </w:rPr>
        <w:t>）本次比选采用资格后审，</w:t>
      </w:r>
      <w:r>
        <w:rPr>
          <w:rFonts w:hint="eastAsia" w:ascii="宋体" w:hAnsi="宋体" w:eastAsia="宋体" w:cs="宋体"/>
          <w:b w:val="0"/>
          <w:bCs w:val="0"/>
          <w:color w:val="000000" w:themeColor="text1"/>
          <w:sz w:val="20"/>
          <w:szCs w:val="20"/>
          <w:lang w:eastAsia="zh-CN"/>
          <w14:textFill>
            <w14:solidFill>
              <w14:schemeClr w14:val="tx1"/>
            </w14:solidFill>
          </w14:textFill>
        </w:rPr>
        <w:t>双</w:t>
      </w:r>
      <w:r>
        <w:rPr>
          <w:rFonts w:hint="eastAsia" w:ascii="宋体" w:hAnsi="宋体" w:eastAsia="宋体" w:cs="宋体"/>
          <w:b w:val="0"/>
          <w:bCs w:val="0"/>
          <w:color w:val="000000" w:themeColor="text1"/>
          <w:sz w:val="20"/>
          <w:szCs w:val="20"/>
          <w14:textFill>
            <w14:solidFill>
              <w14:schemeClr w14:val="tx1"/>
            </w14:solidFill>
          </w14:textFill>
        </w:rPr>
        <w:t>信封形式，评标采用综合评</w:t>
      </w:r>
      <w:r>
        <w:rPr>
          <w:rFonts w:hint="eastAsia" w:ascii="宋体" w:hAnsi="宋体" w:eastAsia="宋体" w:cs="宋体"/>
          <w:b w:val="0"/>
          <w:bCs w:val="0"/>
          <w:color w:val="000000" w:themeColor="text1"/>
          <w:sz w:val="20"/>
          <w:szCs w:val="20"/>
          <w:lang w:eastAsia="zh-CN"/>
          <w14:textFill>
            <w14:solidFill>
              <w14:schemeClr w14:val="tx1"/>
            </w14:solidFill>
          </w14:textFill>
        </w:rPr>
        <w:t>分</w:t>
      </w:r>
      <w:r>
        <w:rPr>
          <w:rFonts w:hint="eastAsia" w:ascii="宋体" w:hAnsi="宋体" w:eastAsia="宋体" w:cs="宋体"/>
          <w:b w:val="0"/>
          <w:bCs w:val="0"/>
          <w:color w:val="000000" w:themeColor="text1"/>
          <w:sz w:val="20"/>
          <w:szCs w:val="20"/>
          <w14:textFill>
            <w14:solidFill>
              <w14:schemeClr w14:val="tx1"/>
            </w14:solidFill>
          </w14:textFill>
        </w:rPr>
        <w:t>法，按得分由高到低顺序推荐中标候选人。</w:t>
      </w:r>
    </w:p>
    <w:p>
      <w:pPr>
        <w:pStyle w:val="13"/>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宋体" w:hAnsi="宋体" w:eastAsia="宋体" w:cs="宋体"/>
          <w:b w:val="0"/>
          <w:bCs w:val="0"/>
          <w:color w:val="000000" w:themeColor="text1"/>
          <w:sz w:val="20"/>
          <w:szCs w:val="20"/>
          <w14:textFill>
            <w14:solidFill>
              <w14:schemeClr w14:val="tx1"/>
            </w14:solidFill>
          </w14:textFill>
        </w:rPr>
      </w:pPr>
    </w:p>
    <w:p>
      <w:pPr>
        <w:pStyle w:val="4"/>
        <w:pageBreakBefore w:val="0"/>
        <w:widowControl w:val="0"/>
        <w:kinsoku/>
        <w:wordWrap/>
        <w:overflowPunct/>
        <w:topLinePunct w:val="0"/>
        <w:autoSpaceDE/>
        <w:autoSpaceDN/>
        <w:bidi w:val="0"/>
        <w:adjustRightInd/>
        <w:snapToGrid/>
        <w:spacing w:before="156" w:after="156" w:line="240" w:lineRule="auto"/>
        <w:ind w:firstLine="643" w:firstLineChars="200"/>
        <w:textAlignment w:val="auto"/>
        <w:rPr>
          <w:rFonts w:ascii="宋体" w:hAnsi="宋体" w:eastAsia="宋体"/>
          <w:color w:val="000000" w:themeColor="text1"/>
          <w14:textFill>
            <w14:solidFill>
              <w14:schemeClr w14:val="tx1"/>
            </w14:solidFill>
          </w14:textFill>
        </w:rPr>
      </w:pPr>
      <w:bookmarkStart w:id="16" w:name="_Toc12836"/>
      <w:r>
        <w:rPr>
          <w:rFonts w:ascii="宋体" w:hAnsi="宋体" w:eastAsia="宋体"/>
          <w:color w:val="000000" w:themeColor="text1"/>
          <w14:textFill>
            <w14:solidFill>
              <w14:schemeClr w14:val="tx1"/>
            </w14:solidFill>
          </w14:textFill>
        </w:rPr>
        <w:t>二、</w:t>
      </w:r>
      <w:bookmarkEnd w:id="16"/>
      <w:r>
        <w:rPr>
          <w:rFonts w:hint="eastAsia" w:ascii="宋体" w:hAnsi="宋体" w:eastAsia="宋体"/>
          <w:color w:val="000000" w:themeColor="text1"/>
          <w14:textFill>
            <w14:solidFill>
              <w14:schemeClr w14:val="tx1"/>
            </w14:solidFill>
          </w14:textFill>
        </w:rPr>
        <w:t>评审委员会</w:t>
      </w:r>
    </w:p>
    <w:p>
      <w:pPr>
        <w:pStyle w:val="23"/>
        <w:spacing w:line="360" w:lineRule="auto"/>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（一）本项目的</w:t>
      </w:r>
      <w:r>
        <w:rPr>
          <w:rFonts w:hint="eastAsia" w:ascii="宋体" w:hAnsi="宋体" w:eastAsia="宋体" w:cs="宋体"/>
          <w:color w:val="000000" w:themeColor="text1"/>
          <w:sz w:val="20"/>
          <w:szCs w:val="20"/>
          <w:lang w:val="en-US"/>
          <w14:textFill>
            <w14:solidFill>
              <w14:schemeClr w14:val="tx1"/>
            </w14:solidFill>
          </w14:textFill>
        </w:rPr>
        <w:t>评审委员会</w:t>
      </w:r>
      <w:r>
        <w:rPr>
          <w:rFonts w:hint="eastAsia" w:ascii="宋体" w:hAnsi="宋体" w:eastAsia="宋体" w:cs="宋体"/>
          <w:color w:val="000000" w:themeColor="text1"/>
          <w:sz w:val="20"/>
          <w:szCs w:val="20"/>
          <w14:textFill>
            <w14:solidFill>
              <w14:schemeClr w14:val="tx1"/>
            </w14:solidFill>
          </w14:textFill>
        </w:rPr>
        <w:t>由比选人按照相关规定组建。</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w:t>
      </w:r>
      <w:r>
        <w:rPr>
          <w:rFonts w:hint="eastAsia" w:ascii="宋体" w:hAnsi="宋体" w:eastAsia="宋体" w:cs="宋体"/>
          <w:color w:val="000000" w:themeColor="text1"/>
          <w:sz w:val="20"/>
          <w:szCs w:val="20"/>
          <w:lang w:val="en-US"/>
          <w14:textFill>
            <w14:solidFill>
              <w14:schemeClr w14:val="tx1"/>
            </w14:solidFill>
          </w14:textFill>
        </w:rPr>
        <w:t>评审委员会</w:t>
      </w:r>
      <w:r>
        <w:rPr>
          <w:rFonts w:hint="eastAsia" w:ascii="宋体" w:hAnsi="宋体" w:eastAsia="宋体" w:cs="宋体"/>
          <w:color w:val="000000" w:themeColor="text1"/>
          <w:sz w:val="20"/>
          <w:szCs w:val="20"/>
          <w14:textFill>
            <w14:solidFill>
              <w14:schemeClr w14:val="tx1"/>
            </w14:solidFill>
          </w14:textFill>
        </w:rPr>
        <w:t>成员应当客观、公正地履行职责，遵守职业道德，对所提出的评审意见承担个人责任。</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（三）评</w:t>
      </w:r>
      <w:r>
        <w:rPr>
          <w:rFonts w:hint="eastAsia" w:ascii="宋体" w:hAnsi="宋体" w:eastAsia="宋体" w:cs="宋体"/>
          <w:color w:val="000000" w:themeColor="text1"/>
          <w:sz w:val="20"/>
          <w:szCs w:val="20"/>
          <w:lang w:val="en-US"/>
          <w14:textFill>
            <w14:solidFill>
              <w14:schemeClr w14:val="tx1"/>
            </w14:solidFill>
          </w14:textFill>
        </w:rPr>
        <w:t>审</w:t>
      </w:r>
      <w:r>
        <w:rPr>
          <w:rFonts w:hint="eastAsia" w:ascii="宋体" w:hAnsi="宋体" w:eastAsia="宋体" w:cs="宋体"/>
          <w:color w:val="000000" w:themeColor="text1"/>
          <w:sz w:val="20"/>
          <w:szCs w:val="20"/>
          <w14:textFill>
            <w14:solidFill>
              <w14:schemeClr w14:val="tx1"/>
            </w14:solidFill>
          </w14:textFill>
        </w:rPr>
        <w:t>程序：</w:t>
      </w:r>
      <w:r>
        <w:rPr>
          <w:rFonts w:hint="eastAsia" w:ascii="宋体" w:hAnsi="宋体" w:eastAsia="宋体" w:cs="宋体"/>
          <w:color w:val="000000" w:themeColor="text1"/>
          <w:sz w:val="20"/>
          <w:szCs w:val="20"/>
          <w:lang w:eastAsia="zh-CN"/>
          <w14:textFill>
            <w14:solidFill>
              <w14:schemeClr w14:val="tx1"/>
            </w14:solidFill>
          </w14:textFill>
        </w:rPr>
        <w:t>形式及响应性评审、</w:t>
      </w:r>
      <w:r>
        <w:rPr>
          <w:rFonts w:hint="eastAsia" w:ascii="宋体" w:hAnsi="宋体" w:eastAsia="宋体" w:cs="宋体"/>
          <w:color w:val="000000" w:themeColor="text1"/>
          <w:sz w:val="20"/>
          <w:szCs w:val="20"/>
          <w14:textFill>
            <w14:solidFill>
              <w14:schemeClr w14:val="tx1"/>
            </w14:solidFill>
          </w14:textFill>
        </w:rPr>
        <w:t>资格审查、量化评分并排序、推荐中选侯选单位。</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（四）价格评审：</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1.</w:t>
      </w:r>
      <w:r>
        <w:rPr>
          <w:rFonts w:hint="eastAsia" w:ascii="宋体" w:hAnsi="宋体" w:eastAsia="宋体" w:cs="宋体"/>
          <w:color w:val="000000" w:themeColor="text1"/>
          <w:sz w:val="20"/>
          <w:szCs w:val="20"/>
          <w:lang w:val="en-US" w:eastAsia="zh-CN"/>
          <w14:textFill>
            <w14:solidFill>
              <w14:schemeClr w14:val="tx1"/>
            </w14:solidFill>
          </w14:textFill>
        </w:rPr>
        <w:t>比选申请文件</w:t>
      </w:r>
      <w:r>
        <w:rPr>
          <w:rFonts w:hint="eastAsia" w:ascii="宋体" w:hAnsi="宋体" w:eastAsia="宋体" w:cs="宋体"/>
          <w:color w:val="000000" w:themeColor="text1"/>
          <w:sz w:val="20"/>
          <w:szCs w:val="20"/>
          <w:lang w:val="en-US"/>
          <w14:textFill>
            <w14:solidFill>
              <w14:schemeClr w14:val="tx1"/>
            </w14:solidFill>
          </w14:textFill>
        </w:rPr>
        <w:t>上载明的内容符合</w:t>
      </w:r>
      <w:r>
        <w:rPr>
          <w:rFonts w:hint="eastAsia" w:ascii="宋体" w:hAnsi="宋体" w:eastAsia="宋体" w:cs="宋体"/>
          <w:color w:val="000000" w:themeColor="text1"/>
          <w:sz w:val="20"/>
          <w:szCs w:val="20"/>
          <w:lang w:val="en-US" w:eastAsia="zh-CN"/>
          <w14:textFill>
            <w14:solidFill>
              <w14:schemeClr w14:val="tx1"/>
            </w14:solidFill>
          </w14:textFill>
        </w:rPr>
        <w:t>比选</w:t>
      </w:r>
      <w:r>
        <w:rPr>
          <w:rFonts w:hint="eastAsia" w:ascii="宋体" w:hAnsi="宋体" w:eastAsia="宋体" w:cs="宋体"/>
          <w:color w:val="000000" w:themeColor="text1"/>
          <w:sz w:val="20"/>
          <w:szCs w:val="20"/>
          <w:lang w:val="en-US"/>
          <w14:textFill>
            <w14:solidFill>
              <w14:schemeClr w14:val="tx1"/>
            </w14:solidFill>
          </w14:textFill>
        </w:rPr>
        <w:t>文件要求；</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2.修正后的报价总价及各分项报价均不高于最高限价；</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比选申请文件</w:t>
      </w:r>
      <w:r>
        <w:rPr>
          <w:rFonts w:hint="eastAsia" w:ascii="宋体" w:hAnsi="宋体" w:eastAsia="宋体" w:cs="宋体"/>
          <w:color w:val="000000" w:themeColor="text1"/>
          <w:sz w:val="20"/>
          <w:szCs w:val="20"/>
          <w:lang w:val="en-US"/>
          <w14:textFill>
            <w14:solidFill>
              <w14:schemeClr w14:val="tx1"/>
            </w14:solidFill>
          </w14:textFill>
        </w:rPr>
        <w:t>中的报价有算术错误的，评</w:t>
      </w:r>
      <w:r>
        <w:rPr>
          <w:rFonts w:hint="eastAsia" w:ascii="宋体" w:hAnsi="宋体" w:eastAsia="宋体" w:cs="宋体"/>
          <w:color w:val="000000" w:themeColor="text1"/>
          <w:sz w:val="20"/>
          <w:szCs w:val="20"/>
          <w:lang w:val="en-US" w:eastAsia="zh-CN"/>
          <w14:textFill>
            <w14:solidFill>
              <w14:schemeClr w14:val="tx1"/>
            </w14:solidFill>
          </w14:textFill>
        </w:rPr>
        <w:t>审</w:t>
      </w:r>
      <w:r>
        <w:rPr>
          <w:rFonts w:hint="eastAsia" w:ascii="宋体" w:hAnsi="宋体" w:eastAsia="宋体" w:cs="宋体"/>
          <w:color w:val="000000" w:themeColor="text1"/>
          <w:sz w:val="20"/>
          <w:szCs w:val="20"/>
          <w:lang w:val="en-US"/>
          <w14:textFill>
            <w14:solidFill>
              <w14:schemeClr w14:val="tx1"/>
            </w14:solidFill>
          </w14:textFill>
        </w:rPr>
        <w:t>委员会按以下原则对报价进行修正，修正的价格经</w:t>
      </w:r>
      <w:r>
        <w:rPr>
          <w:rFonts w:hint="eastAsia" w:ascii="宋体" w:hAnsi="宋体" w:eastAsia="宋体" w:cs="宋体"/>
          <w:color w:val="000000" w:themeColor="text1"/>
          <w:sz w:val="20"/>
          <w:szCs w:val="20"/>
          <w:lang w:val="en-US" w:eastAsia="zh-CN"/>
          <w14:textFill>
            <w14:solidFill>
              <w14:schemeClr w14:val="tx1"/>
            </w14:solidFill>
          </w14:textFill>
        </w:rPr>
        <w:t>比选申请</w:t>
      </w:r>
      <w:r>
        <w:rPr>
          <w:rFonts w:hint="eastAsia" w:ascii="宋体" w:hAnsi="宋体" w:eastAsia="宋体" w:cs="宋体"/>
          <w:color w:val="000000" w:themeColor="text1"/>
          <w:sz w:val="20"/>
          <w:szCs w:val="20"/>
          <w:lang w:val="en-US"/>
          <w14:textFill>
            <w14:solidFill>
              <w14:schemeClr w14:val="tx1"/>
            </w14:solidFill>
          </w14:textFill>
        </w:rPr>
        <w:t>人书面确认后具有约束力，</w:t>
      </w:r>
      <w:r>
        <w:rPr>
          <w:rFonts w:hint="eastAsia" w:ascii="宋体" w:hAnsi="宋体" w:eastAsia="宋体" w:cs="宋体"/>
          <w:color w:val="000000" w:themeColor="text1"/>
          <w:sz w:val="20"/>
          <w:szCs w:val="20"/>
          <w:lang w:val="en-US" w:eastAsia="zh-CN"/>
          <w14:textFill>
            <w14:solidFill>
              <w14:schemeClr w14:val="tx1"/>
            </w14:solidFill>
          </w14:textFill>
        </w:rPr>
        <w:t>比选申请人</w:t>
      </w:r>
      <w:r>
        <w:rPr>
          <w:rFonts w:hint="eastAsia" w:ascii="宋体" w:hAnsi="宋体" w:eastAsia="宋体" w:cs="宋体"/>
          <w:color w:val="000000" w:themeColor="text1"/>
          <w:sz w:val="20"/>
          <w:szCs w:val="20"/>
          <w:lang w:val="en-US"/>
          <w14:textFill>
            <w14:solidFill>
              <w14:schemeClr w14:val="tx1"/>
            </w14:solidFill>
          </w14:textFill>
        </w:rPr>
        <w:t xml:space="preserve">不接受修正价格的，评标委员会应否决其报价。 </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lang w:val="en-US"/>
          <w14:textFill>
            <w14:solidFill>
              <w14:schemeClr w14:val="tx1"/>
            </w14:solidFill>
          </w14:textFill>
        </w:rPr>
        <w:t>报价函中的大写金额与小写金额不一致的，以大写金额为准。</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下述情况评标阶段不予修正，待中选签订合同前予以修正。</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val="en-US"/>
          <w14:textFill>
            <w14:solidFill>
              <w14:schemeClr w14:val="tx1"/>
            </w14:solidFill>
          </w14:textFill>
        </w:rPr>
        <w:t>报价清单中各项数量与比选文件中给定的数量不一致的，以比选文件中给定的数量为准进行修正。</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val="en-US"/>
          <w14:textFill>
            <w14:solidFill>
              <w14:schemeClr w14:val="tx1"/>
            </w14:solidFill>
          </w14:textFill>
        </w:rPr>
        <w:t>报价清单中各项按给定数量及</w:t>
      </w:r>
      <w:r>
        <w:rPr>
          <w:rFonts w:hint="eastAsia" w:ascii="宋体" w:hAnsi="宋体" w:eastAsia="宋体" w:cs="宋体"/>
          <w:color w:val="000000" w:themeColor="text1"/>
          <w:sz w:val="20"/>
          <w:szCs w:val="20"/>
          <w:lang w:val="en-US" w:eastAsia="zh-CN"/>
          <w14:textFill>
            <w14:solidFill>
              <w14:schemeClr w14:val="tx1"/>
            </w14:solidFill>
          </w14:textFill>
        </w:rPr>
        <w:t>比选申请人</w:t>
      </w:r>
      <w:r>
        <w:rPr>
          <w:rFonts w:hint="eastAsia" w:ascii="宋体" w:hAnsi="宋体" w:eastAsia="宋体" w:cs="宋体"/>
          <w:color w:val="000000" w:themeColor="text1"/>
          <w:sz w:val="20"/>
          <w:szCs w:val="20"/>
          <w:lang w:val="en-US"/>
          <w14:textFill>
            <w14:solidFill>
              <w14:schemeClr w14:val="tx1"/>
            </w14:solidFill>
          </w14:textFill>
        </w:rPr>
        <w:t>所报单价计算后与合计金额及报价函中的大写金额不一致的，以报价清单中各项单价为准修正总价。</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r>
        <w:rPr>
          <w:rFonts w:hint="eastAsia" w:ascii="宋体" w:hAnsi="宋体" w:eastAsia="宋体" w:cs="宋体"/>
          <w:color w:val="000000" w:themeColor="text1"/>
          <w:sz w:val="20"/>
          <w:szCs w:val="20"/>
          <w:lang w:val="en-US"/>
          <w14:textFill>
            <w14:solidFill>
              <w14:schemeClr w14:val="tx1"/>
            </w14:solidFill>
          </w14:textFill>
        </w:rPr>
        <w:t>对于漏报类别的</w:t>
      </w:r>
      <w:r>
        <w:rPr>
          <w:rFonts w:hint="eastAsia" w:ascii="宋体" w:hAnsi="宋体" w:eastAsia="宋体" w:cs="宋体"/>
          <w:color w:val="000000" w:themeColor="text1"/>
          <w:sz w:val="20"/>
          <w:szCs w:val="20"/>
          <w:lang w:val="en-US" w:eastAsia="zh-CN"/>
          <w14:textFill>
            <w14:solidFill>
              <w14:schemeClr w14:val="tx1"/>
            </w14:solidFill>
          </w14:textFill>
        </w:rPr>
        <w:t>比选申请文件</w:t>
      </w:r>
      <w:r>
        <w:rPr>
          <w:rFonts w:hint="eastAsia" w:ascii="宋体" w:hAnsi="宋体" w:eastAsia="宋体" w:cs="宋体"/>
          <w:color w:val="000000" w:themeColor="text1"/>
          <w:sz w:val="20"/>
          <w:szCs w:val="20"/>
          <w:lang w:val="en-US"/>
          <w14:textFill>
            <w14:solidFill>
              <w14:schemeClr w14:val="tx1"/>
            </w14:solidFill>
          </w14:textFill>
        </w:rPr>
        <w:t>按无效报价处理；对于多报类别的报价从报价总价中予以扣除。</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3.</w:t>
      </w:r>
      <w:r>
        <w:rPr>
          <w:rFonts w:hint="eastAsia" w:ascii="宋体" w:hAnsi="宋体" w:eastAsia="宋体" w:cs="宋体"/>
          <w:color w:val="000000" w:themeColor="text1"/>
          <w:sz w:val="20"/>
          <w:szCs w:val="20"/>
          <w:lang w:val="en-US" w:eastAsia="zh-CN"/>
          <w14:textFill>
            <w14:solidFill>
              <w14:schemeClr w14:val="tx1"/>
            </w14:solidFill>
          </w14:textFill>
        </w:rPr>
        <w:t>比选申请文件</w:t>
      </w:r>
      <w:r>
        <w:rPr>
          <w:rFonts w:hint="eastAsia" w:ascii="宋体" w:hAnsi="宋体" w:eastAsia="宋体" w:cs="宋体"/>
          <w:color w:val="000000" w:themeColor="text1"/>
          <w:sz w:val="20"/>
          <w:szCs w:val="20"/>
          <w:lang w:val="en-US"/>
          <w14:textFill>
            <w14:solidFill>
              <w14:schemeClr w14:val="tx1"/>
            </w14:solidFill>
          </w14:textFill>
        </w:rPr>
        <w:t>对比选文件的实质性要求和条件作出响应。</w:t>
      </w:r>
    </w:p>
    <w:p>
      <w:pPr>
        <w:pStyle w:val="24"/>
        <w:tabs>
          <w:tab w:val="right" w:pos="10052"/>
        </w:tabs>
        <w:spacing w:line="360" w:lineRule="auto"/>
        <w:ind w:firstLine="400" w:firstLineChars="200"/>
        <w:jc w:val="left"/>
        <w:rPr>
          <w:rFonts w:hint="eastAsia"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4.</w:t>
      </w:r>
      <w:r>
        <w:rPr>
          <w:rFonts w:hint="eastAsia" w:ascii="宋体" w:hAnsi="宋体" w:eastAsia="宋体" w:cs="宋体"/>
          <w:color w:val="000000" w:themeColor="text1"/>
          <w:sz w:val="20"/>
          <w:szCs w:val="20"/>
          <w:lang w:val="en-US" w:eastAsia="zh-CN"/>
          <w14:textFill>
            <w14:solidFill>
              <w14:schemeClr w14:val="tx1"/>
            </w14:solidFill>
          </w14:textFill>
        </w:rPr>
        <w:t>比选申请文件</w:t>
      </w:r>
      <w:r>
        <w:rPr>
          <w:rFonts w:hint="eastAsia" w:ascii="宋体" w:hAnsi="宋体" w:eastAsia="宋体" w:cs="宋体"/>
          <w:color w:val="000000" w:themeColor="text1"/>
          <w:sz w:val="20"/>
          <w:szCs w:val="20"/>
          <w:lang w:val="en-US"/>
          <w14:textFill>
            <w14:solidFill>
              <w14:schemeClr w14:val="tx1"/>
            </w14:solidFill>
          </w14:textFill>
        </w:rPr>
        <w:t>不应附有比选人不能接受的条件。</w:t>
      </w:r>
      <w:bookmarkStart w:id="17" w:name="_Toc11186"/>
    </w:p>
    <w:p>
      <w:pPr>
        <w:pStyle w:val="4"/>
        <w:keepNext/>
        <w:keepLines/>
        <w:pageBreakBefore w:val="0"/>
        <w:widowControl w:val="0"/>
        <w:kinsoku/>
        <w:wordWrap/>
        <w:overflowPunct/>
        <w:topLinePunct w:val="0"/>
        <w:autoSpaceDE/>
        <w:autoSpaceDN/>
        <w:bidi w:val="0"/>
        <w:adjustRightInd/>
        <w:snapToGrid/>
        <w:spacing w:before="156" w:after="156" w:line="24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w:t>
      </w:r>
      <w:r>
        <w:rPr>
          <w:rFonts w:hint="eastAsia" w:ascii="宋体" w:hAnsi="宋体" w:eastAsia="宋体"/>
          <w:color w:val="000000" w:themeColor="text1"/>
          <w:sz w:val="24"/>
          <w:szCs w:val="24"/>
          <w:lang w:eastAsia="zh-CN"/>
          <w14:textFill>
            <w14:solidFill>
              <w14:schemeClr w14:val="tx1"/>
            </w14:solidFill>
          </w14:textFill>
        </w:rPr>
        <w:t>形式评审、响应性评审及</w:t>
      </w:r>
      <w:r>
        <w:rPr>
          <w:rFonts w:hint="eastAsia" w:ascii="宋体" w:hAnsi="宋体" w:eastAsia="宋体"/>
          <w:color w:val="000000" w:themeColor="text1"/>
          <w:sz w:val="24"/>
          <w:szCs w:val="24"/>
          <w14:textFill>
            <w14:solidFill>
              <w14:schemeClr w14:val="tx1"/>
            </w14:solidFill>
          </w14:textFill>
        </w:rPr>
        <w:t>资格</w:t>
      </w:r>
      <w:bookmarkEnd w:id="17"/>
      <w:r>
        <w:rPr>
          <w:rFonts w:hint="eastAsia" w:ascii="宋体" w:hAnsi="宋体" w:eastAsia="宋体"/>
          <w:color w:val="000000" w:themeColor="text1"/>
          <w:sz w:val="24"/>
          <w:szCs w:val="24"/>
          <w:lang w:eastAsia="zh-CN"/>
          <w14:textFill>
            <w14:solidFill>
              <w14:schemeClr w14:val="tx1"/>
            </w14:solidFill>
          </w14:textFill>
        </w:rPr>
        <w:t>评审</w:t>
      </w:r>
    </w:p>
    <w:p>
      <w:pPr>
        <w:pStyle w:val="24"/>
        <w:tabs>
          <w:tab w:val="right" w:pos="10052"/>
        </w:tabs>
        <w:spacing w:line="360" w:lineRule="auto"/>
        <w:ind w:firstLine="400" w:firstLineChars="200"/>
        <w:jc w:val="left"/>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评审委员会</w:t>
      </w:r>
      <w:r>
        <w:rPr>
          <w:rFonts w:hint="eastAsia" w:ascii="宋体" w:hAnsi="宋体" w:eastAsia="宋体" w:cs="宋体"/>
          <w:color w:val="000000" w:themeColor="text1"/>
          <w:sz w:val="20"/>
          <w:szCs w:val="20"/>
          <w14:textFill>
            <w14:solidFill>
              <w14:schemeClr w14:val="tx1"/>
            </w14:solidFill>
          </w14:textFill>
        </w:rPr>
        <w:t>首先对所有比选申请文件进行</w:t>
      </w:r>
      <w:r>
        <w:rPr>
          <w:rFonts w:hint="eastAsia" w:ascii="宋体" w:hAnsi="宋体" w:eastAsia="宋体" w:cs="宋体"/>
          <w:color w:val="000000" w:themeColor="text1"/>
          <w:sz w:val="20"/>
          <w:szCs w:val="20"/>
          <w:lang w:eastAsia="zh-CN"/>
          <w14:textFill>
            <w14:solidFill>
              <w14:schemeClr w14:val="tx1"/>
            </w14:solidFill>
          </w14:textFill>
        </w:rPr>
        <w:t>形式、响应性及</w:t>
      </w:r>
      <w:r>
        <w:rPr>
          <w:rFonts w:hint="eastAsia" w:ascii="宋体" w:hAnsi="宋体" w:eastAsia="宋体" w:cs="宋体"/>
          <w:color w:val="000000" w:themeColor="text1"/>
          <w:sz w:val="20"/>
          <w:szCs w:val="20"/>
          <w14:textFill>
            <w14:solidFill>
              <w14:schemeClr w14:val="tx1"/>
            </w14:solidFill>
          </w14:textFill>
        </w:rPr>
        <w:t>资格审查，</w:t>
      </w:r>
      <w:r>
        <w:rPr>
          <w:rFonts w:hint="eastAsia" w:ascii="宋体" w:hAnsi="宋体" w:eastAsia="宋体" w:cs="宋体"/>
          <w:color w:val="000000" w:themeColor="text1"/>
          <w:sz w:val="20"/>
          <w:szCs w:val="20"/>
          <w:lang w:eastAsia="zh-CN"/>
          <w14:textFill>
            <w14:solidFill>
              <w14:schemeClr w14:val="tx1"/>
            </w14:solidFill>
          </w14:textFill>
        </w:rPr>
        <w:t>并</w:t>
      </w:r>
      <w:r>
        <w:rPr>
          <w:rFonts w:hint="eastAsia" w:ascii="宋体" w:hAnsi="宋体" w:eastAsia="宋体" w:cs="宋体"/>
          <w:color w:val="000000" w:themeColor="text1"/>
          <w:sz w:val="20"/>
          <w:szCs w:val="20"/>
          <w14:textFill>
            <w14:solidFill>
              <w14:schemeClr w14:val="tx1"/>
            </w14:solidFill>
          </w14:textFill>
        </w:rPr>
        <w:t>实行强制性合格条件标准（见下表），凡有一项不合格则不通过</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不再进入下一步评标。</w:t>
      </w:r>
      <w:r>
        <w:rPr>
          <w:rFonts w:hint="eastAsia" w:cs="宋体"/>
          <w:color w:val="000000" w:themeColor="text1"/>
          <w:sz w:val="20"/>
          <w:szCs w:val="20"/>
          <w:lang w:eastAsia="zh-CN"/>
          <w14:textFill>
            <w14:solidFill>
              <w14:schemeClr w14:val="tx1"/>
            </w14:solidFill>
          </w14:textFill>
        </w:rPr>
        <w:t>只有通过第一信封初步评审和资格审查的投标人才能进入第二信封评审，当通过第一信封的投标人</w:t>
      </w:r>
      <w:r>
        <w:rPr>
          <w:rFonts w:hint="eastAsia" w:cs="宋体"/>
          <w:color w:val="000000" w:themeColor="text1"/>
          <w:sz w:val="20"/>
          <w:szCs w:val="20"/>
          <w:lang w:val="en-US" w:eastAsia="zh-CN"/>
          <w14:textFill>
            <w14:solidFill>
              <w14:schemeClr w14:val="tx1"/>
            </w14:solidFill>
          </w14:textFill>
        </w:rPr>
        <w:t>仅有1名时，不再开启第二信封。</w:t>
      </w: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p>
      <w:pPr>
        <w:pStyle w:val="24"/>
        <w:tabs>
          <w:tab w:val="right" w:pos="10052"/>
        </w:tabs>
        <w:spacing w:line="360" w:lineRule="auto"/>
        <w:ind w:firstLine="400" w:firstLineChars="200"/>
        <w:jc w:val="left"/>
        <w:rPr>
          <w:rFonts w:hint="eastAsia" w:ascii="宋体" w:hAnsi="宋体" w:eastAsia="宋体" w:cs="宋体"/>
          <w:color w:val="000000" w:themeColor="text1"/>
          <w:sz w:val="20"/>
          <w:szCs w:val="20"/>
          <w:lang w:eastAsia="zh-CN"/>
          <w14:textFill>
            <w14:solidFill>
              <w14:schemeClr w14:val="tx1"/>
            </w14:solidFill>
          </w14:textFill>
        </w:rPr>
      </w:pPr>
    </w:p>
    <w:tbl>
      <w:tblPr>
        <w:tblStyle w:val="14"/>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55"/>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448" w:type="dxa"/>
            <w:gridSpan w:val="2"/>
            <w:noWrap w:val="0"/>
            <w:vAlign w:val="top"/>
          </w:tcPr>
          <w:p>
            <w:pPr>
              <w:pStyle w:val="7"/>
              <w:spacing w:line="480" w:lineRule="exact"/>
              <w:jc w:val="center"/>
              <w:rPr>
                <w:rFonts w:hint="eastAsia" w:hAnsi="宋体"/>
                <w:b/>
                <w:color w:val="000000" w:themeColor="text1"/>
                <w:kern w:val="2"/>
                <w:sz w:val="21"/>
                <w14:textFill>
                  <w14:solidFill>
                    <w14:schemeClr w14:val="tx1"/>
                  </w14:solidFill>
                </w14:textFill>
              </w:rPr>
            </w:pPr>
            <w:r>
              <w:rPr>
                <w:rFonts w:hint="eastAsia" w:hAnsi="宋体"/>
                <w:b/>
                <w:color w:val="000000" w:themeColor="text1"/>
                <w:kern w:val="2"/>
                <w:sz w:val="21"/>
                <w14:textFill>
                  <w14:solidFill>
                    <w14:schemeClr w14:val="tx1"/>
                  </w14:solidFill>
                </w14:textFill>
              </w:rPr>
              <w:t>条款号</w:t>
            </w:r>
          </w:p>
        </w:tc>
        <w:tc>
          <w:tcPr>
            <w:tcW w:w="7141" w:type="dxa"/>
            <w:noWrap w:val="0"/>
            <w:vAlign w:val="center"/>
          </w:tcPr>
          <w:p>
            <w:pPr>
              <w:pStyle w:val="7"/>
              <w:spacing w:line="480" w:lineRule="exact"/>
              <w:jc w:val="center"/>
              <w:rPr>
                <w:rFonts w:hint="eastAsia" w:hAnsi="宋体"/>
                <w:b/>
                <w:color w:val="000000" w:themeColor="text1"/>
                <w:kern w:val="2"/>
                <w:sz w:val="21"/>
                <w14:textFill>
                  <w14:solidFill>
                    <w14:schemeClr w14:val="tx1"/>
                  </w14:solidFill>
                </w14:textFill>
              </w:rPr>
            </w:pPr>
            <w:r>
              <w:rPr>
                <w:rFonts w:hint="eastAsia" w:hAnsi="宋体"/>
                <w:b/>
                <w:color w:val="000000" w:themeColor="text1"/>
                <w:kern w:val="2"/>
                <w:sz w:val="21"/>
                <w14:textFill>
                  <w14:solidFill>
                    <w14:schemeClr w14:val="tx1"/>
                  </w14:solidFill>
                </w14:textFill>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993" w:type="dxa"/>
            <w:noWrap w:val="0"/>
            <w:vAlign w:val="center"/>
          </w:tcPr>
          <w:p>
            <w:pPr>
              <w:spacing w:line="4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455" w:type="dxa"/>
            <w:noWrap w:val="0"/>
            <w:vAlign w:val="center"/>
          </w:tcPr>
          <w:p>
            <w:pPr>
              <w:spacing w:line="4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评标方法</w:t>
            </w:r>
          </w:p>
        </w:tc>
        <w:tc>
          <w:tcPr>
            <w:tcW w:w="7141" w:type="dxa"/>
            <w:noWrap w:val="0"/>
            <w:vAlign w:val="center"/>
          </w:tcPr>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1.</w:t>
            </w:r>
            <w:r>
              <w:rPr>
                <w:color w:val="000000" w:themeColor="text1"/>
                <w:spacing w:val="0"/>
                <w:w w:val="100"/>
                <w:position w:val="0"/>
                <w:sz w:val="20"/>
                <w:szCs w:val="20"/>
                <w14:textFill>
                  <w14:solidFill>
                    <w14:schemeClr w14:val="tx1"/>
                  </w14:solidFill>
                </w14:textFill>
              </w:rPr>
              <w:t>评标委员会对通过第一个信封和第二个信封评审的所有比选申请人，按照本评 标办法第</w:t>
            </w:r>
            <w:r>
              <w:rPr>
                <w:rFonts w:hint="eastAsia"/>
                <w:color w:val="000000" w:themeColor="text1"/>
                <w:spacing w:val="0"/>
                <w:w w:val="100"/>
                <w:position w:val="0"/>
                <w:sz w:val="20"/>
                <w:szCs w:val="20"/>
                <w:lang w:eastAsia="zh-CN"/>
                <w14:textFill>
                  <w14:solidFill>
                    <w14:schemeClr w14:val="tx1"/>
                  </w14:solidFill>
                </w14:textFill>
              </w:rPr>
              <w:t>四</w:t>
            </w:r>
            <w:r>
              <w:rPr>
                <w:rFonts w:hint="eastAsia"/>
                <w:color w:val="000000" w:themeColor="text1"/>
                <w:spacing w:val="0"/>
                <w:w w:val="100"/>
                <w:position w:val="0"/>
                <w:sz w:val="20"/>
                <w:szCs w:val="20"/>
                <w:lang w:val="en-US" w:eastAsia="zh-CN"/>
                <w14:textFill>
                  <w14:solidFill>
                    <w14:schemeClr w14:val="tx1"/>
                  </w14:solidFill>
                </w14:textFill>
              </w:rPr>
              <w:t>款1、2、3、4条</w:t>
            </w:r>
            <w:r>
              <w:rPr>
                <w:color w:val="000000" w:themeColor="text1"/>
                <w:spacing w:val="0"/>
                <w:w w:val="100"/>
                <w:position w:val="0"/>
                <w:sz w:val="20"/>
                <w:szCs w:val="20"/>
                <w14:textFill>
                  <w14:solidFill>
                    <w14:schemeClr w14:val="tx1"/>
                  </w14:solidFill>
                </w14:textFill>
              </w:rPr>
              <w:t>的规定，对第一个信封商务部分、技术部分以及第二信封报价部分进行综合评分，然后按照比选申请人的综合得分由高到低的顺序推荐</w:t>
            </w:r>
            <w:r>
              <w:rPr>
                <w:color w:val="000000" w:themeColor="text1"/>
                <w:spacing w:val="0"/>
                <w:w w:val="100"/>
                <w:position w:val="0"/>
                <w:sz w:val="18"/>
                <w:szCs w:val="18"/>
                <w14:textFill>
                  <w14:solidFill>
                    <w14:schemeClr w14:val="tx1"/>
                  </w14:solidFill>
                </w14:textFill>
              </w:rPr>
              <w:t xml:space="preserve">3 </w:t>
            </w:r>
            <w:r>
              <w:rPr>
                <w:color w:val="000000" w:themeColor="text1"/>
                <w:spacing w:val="0"/>
                <w:w w:val="100"/>
                <w:position w:val="0"/>
                <w:sz w:val="20"/>
                <w:szCs w:val="20"/>
                <w14:textFill>
                  <w14:solidFill>
                    <w14:schemeClr w14:val="tx1"/>
                  </w14:solidFill>
                </w14:textFill>
              </w:rPr>
              <w:t>名中选候选人（若不足</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名时取相应的数量）。</w:t>
            </w:r>
          </w:p>
          <w:p>
            <w:pPr>
              <w:pStyle w:val="21"/>
              <w:keepNext w:val="0"/>
              <w:keepLines w:val="0"/>
              <w:widowControl w:val="0"/>
              <w:numPr>
                <w:ilvl w:val="0"/>
                <w:numId w:val="0"/>
              </w:numPr>
              <w:shd w:val="clear" w:color="auto" w:fill="auto"/>
              <w:tabs>
                <w:tab w:val="left" w:pos="310"/>
              </w:tabs>
              <w:bidi w:val="0"/>
              <w:spacing w:before="0" w:after="0" w:line="399"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w:t>
            </w:r>
            <w:r>
              <w:rPr>
                <w:color w:val="000000" w:themeColor="text1"/>
                <w:spacing w:val="0"/>
                <w:w w:val="100"/>
                <w:position w:val="0"/>
                <w:sz w:val="20"/>
                <w:szCs w:val="20"/>
                <w14:textFill>
                  <w14:solidFill>
                    <w14:schemeClr w14:val="tx1"/>
                  </w14:solidFill>
                </w14:textFill>
              </w:rPr>
              <w:t>若同一标段多个比选申请人综合得分相等时，评标委员会依次按照以下优先顺 序推荐中标候选人：</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（1）比选申请报价低的比选申请人优先；</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w:t>
            </w:r>
            <w:r>
              <w:rPr>
                <w:color w:val="000000" w:themeColor="text1"/>
                <w:spacing w:val="0"/>
                <w:w w:val="100"/>
                <w:position w:val="0"/>
                <w:sz w:val="20"/>
                <w:szCs w:val="20"/>
                <w14:textFill>
                  <w14:solidFill>
                    <w14:schemeClr w14:val="tx1"/>
                  </w14:solidFill>
                </w14:textFill>
              </w:rPr>
              <w:t>技术得分较高的比选申请人优先；</w:t>
            </w:r>
          </w:p>
          <w:p>
            <w:pPr>
              <w:pStyle w:val="21"/>
              <w:keepNext w:val="0"/>
              <w:keepLines w:val="0"/>
              <w:widowControl w:val="0"/>
              <w:numPr>
                <w:ilvl w:val="0"/>
                <w:numId w:val="0"/>
              </w:numPr>
              <w:shd w:val="clear" w:color="auto" w:fill="auto"/>
              <w:tabs>
                <w:tab w:val="left" w:pos="317"/>
              </w:tabs>
              <w:bidi w:val="0"/>
              <w:spacing w:before="0" w:after="100" w:line="399" w:lineRule="exact"/>
              <w:ind w:leftChars="0" w:right="0" w:rightChars="0"/>
              <w:jc w:val="left"/>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3.</w:t>
            </w:r>
            <w:r>
              <w:rPr>
                <w:color w:val="000000" w:themeColor="text1"/>
                <w:spacing w:val="0"/>
                <w:w w:val="100"/>
                <w:position w:val="0"/>
                <w:sz w:val="20"/>
                <w:szCs w:val="20"/>
                <w14:textFill>
                  <w14:solidFill>
                    <w14:schemeClr w14:val="tx1"/>
                  </w14:solidFill>
                </w14:textFill>
              </w:rPr>
              <w:t>评标委员会按最终的综合得分由高到低排序推荐前</w:t>
            </w:r>
            <w:r>
              <w:rPr>
                <w:color w:val="000000" w:themeColor="text1"/>
                <w:spacing w:val="0"/>
                <w:w w:val="100"/>
                <w:position w:val="0"/>
                <w:sz w:val="18"/>
                <w:szCs w:val="18"/>
                <w14:textFill>
                  <w14:solidFill>
                    <w14:schemeClr w14:val="tx1"/>
                  </w14:solidFill>
                </w14:textFill>
              </w:rPr>
              <w:t>3</w:t>
            </w:r>
            <w:r>
              <w:rPr>
                <w:color w:val="000000" w:themeColor="text1"/>
                <w:spacing w:val="0"/>
                <w:w w:val="100"/>
                <w:position w:val="0"/>
                <w:sz w:val="20"/>
                <w:szCs w:val="20"/>
                <w14:textFill>
                  <w14:solidFill>
                    <w14:schemeClr w14:val="tx1"/>
                  </w14:solidFill>
                </w14:textFill>
              </w:rPr>
              <w:t>名中标候选人（若不足</w:t>
            </w:r>
            <w:r>
              <w:rPr>
                <w:color w:val="000000" w:themeColor="text1"/>
                <w:spacing w:val="0"/>
                <w:w w:val="100"/>
                <w:position w:val="0"/>
                <w:sz w:val="18"/>
                <w:szCs w:val="18"/>
                <w14:textFill>
                  <w14:solidFill>
                    <w14:schemeClr w14:val="tx1"/>
                  </w14:solidFill>
                </w14:textFill>
              </w:rPr>
              <w:t xml:space="preserve">3 </w:t>
            </w:r>
            <w:r>
              <w:rPr>
                <w:color w:val="000000" w:themeColor="text1"/>
                <w:spacing w:val="0"/>
                <w:w w:val="100"/>
                <w:position w:val="0"/>
                <w:sz w:val="20"/>
                <w:szCs w:val="20"/>
                <w14:textFill>
                  <w14:solidFill>
                    <w14:schemeClr w14:val="tx1"/>
                  </w14:solidFill>
                </w14:textFill>
              </w:rPr>
              <w:t>名，则按相应数量推荐）。</w:t>
            </w:r>
          </w:p>
          <w:p>
            <w:pPr>
              <w:pStyle w:val="21"/>
              <w:keepNext w:val="0"/>
              <w:keepLines w:val="0"/>
              <w:widowControl w:val="0"/>
              <w:numPr>
                <w:ilvl w:val="0"/>
                <w:numId w:val="0"/>
              </w:numPr>
              <w:shd w:val="clear" w:color="auto" w:fill="auto"/>
              <w:tabs>
                <w:tab w:val="left" w:pos="324"/>
              </w:tabs>
              <w:bidi w:val="0"/>
              <w:spacing w:before="0" w:after="0" w:line="240" w:lineRule="auto"/>
              <w:ind w:leftChars="0" w:right="0" w:rightChars="0"/>
              <w:jc w:val="left"/>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4.</w:t>
            </w:r>
            <w:r>
              <w:rPr>
                <w:color w:val="000000" w:themeColor="text1"/>
                <w:spacing w:val="0"/>
                <w:w w:val="100"/>
                <w:position w:val="0"/>
                <w:sz w:val="20"/>
                <w:szCs w:val="20"/>
                <w14:textFill>
                  <w14:solidFill>
                    <w14:schemeClr w14:val="tx1"/>
                  </w14:solidFill>
                </w14:textFill>
              </w:rPr>
              <w:t>当出现上述情况以外的情形，则按有利于招标人的原则进行推荐。</w:t>
            </w:r>
          </w:p>
          <w:p>
            <w:pPr>
              <w:pStyle w:val="24"/>
              <w:tabs>
                <w:tab w:val="right" w:pos="10052"/>
              </w:tabs>
              <w:spacing w:line="360" w:lineRule="auto"/>
              <w:jc w:val="left"/>
              <w:rPr>
                <w:rFonts w:hint="eastAsia" w:eastAsia="宋体"/>
                <w:color w:val="000000" w:themeColor="text1"/>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5.</w:t>
            </w:r>
            <w:r>
              <w:rPr>
                <w:color w:val="000000" w:themeColor="text1"/>
                <w:spacing w:val="0"/>
                <w:w w:val="100"/>
                <w:position w:val="0"/>
                <w:sz w:val="20"/>
                <w:szCs w:val="20"/>
                <w14:textFill>
                  <w14:solidFill>
                    <w14:schemeClr w14:val="tx1"/>
                  </w14:solidFill>
                </w14:textFill>
              </w:rPr>
              <w:t>通过第一信封（商务及技术文件）的比选申请人</w:t>
            </w:r>
            <w:r>
              <w:rPr>
                <w:rFonts w:hint="eastAsia"/>
                <w:color w:val="000000" w:themeColor="text1"/>
                <w:spacing w:val="0"/>
                <w:w w:val="100"/>
                <w:position w:val="0"/>
                <w:sz w:val="20"/>
                <w:szCs w:val="20"/>
                <w:lang w:val="en-US" w:eastAsia="zh-CN"/>
                <w14:textFill>
                  <w14:solidFill>
                    <w14:schemeClr w14:val="tx1"/>
                  </w14:solidFill>
                </w14:textFill>
              </w:rPr>
              <w:t>仅有1人时</w:t>
            </w:r>
            <w:r>
              <w:rPr>
                <w:color w:val="000000" w:themeColor="text1"/>
                <w:spacing w:val="0"/>
                <w:w w:val="100"/>
                <w:position w:val="0"/>
                <w:sz w:val="20"/>
                <w:szCs w:val="20"/>
                <w14:textFill>
                  <w14:solidFill>
                    <w14:schemeClr w14:val="tx1"/>
                  </w14:solidFill>
                </w14:textFill>
              </w:rPr>
              <w:t>，</w:t>
            </w:r>
            <w:r>
              <w:rPr>
                <w:rFonts w:hint="eastAsia" w:cs="宋体"/>
                <w:color w:val="000000" w:themeColor="text1"/>
                <w:sz w:val="20"/>
                <w:szCs w:val="20"/>
                <w:lang w:val="en-US" w:eastAsia="zh-CN"/>
                <w14:textFill>
                  <w14:solidFill>
                    <w14:schemeClr w14:val="tx1"/>
                  </w14:solidFill>
                </w14:textFill>
              </w:rPr>
              <w:t>不再开启第二信封。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993" w:type="dxa"/>
            <w:noWrap w:val="0"/>
            <w:vAlign w:val="center"/>
          </w:tcPr>
          <w:p>
            <w:pPr>
              <w:spacing w:line="480" w:lineRule="exact"/>
              <w:jc w:val="center"/>
              <w:rPr>
                <w:rFonts w:hint="eastAsia" w:hAnsi="宋体" w:eastAsia="宋体"/>
                <w:b/>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1455" w:type="dxa"/>
            <w:noWrap w:val="0"/>
            <w:vAlign w:val="center"/>
          </w:tcPr>
          <w:p>
            <w:pPr>
              <w:pStyle w:val="7"/>
              <w:spacing w:line="480" w:lineRule="exact"/>
              <w:jc w:val="center"/>
              <w:rPr>
                <w:rFonts w:hint="eastAsia" w:cs="Courier New"/>
                <w:color w:val="000000" w:themeColor="text1"/>
                <w:kern w:val="2"/>
                <w:sz w:val="21"/>
                <w14:textFill>
                  <w14:solidFill>
                    <w14:schemeClr w14:val="tx1"/>
                  </w14:solidFill>
                </w14:textFill>
              </w:rPr>
            </w:pPr>
            <w:r>
              <w:rPr>
                <w:rFonts w:hint="eastAsia" w:cs="Courier New"/>
                <w:color w:val="000000" w:themeColor="text1"/>
                <w:kern w:val="2"/>
                <w:sz w:val="21"/>
                <w14:textFill>
                  <w14:solidFill>
                    <w14:schemeClr w14:val="tx1"/>
                  </w14:solidFill>
                </w14:textFill>
              </w:rPr>
              <w:t>形式评审标准</w:t>
            </w:r>
          </w:p>
        </w:tc>
        <w:tc>
          <w:tcPr>
            <w:tcW w:w="7141" w:type="dxa"/>
            <w:noWrap w:val="0"/>
            <w:vAlign w:val="top"/>
          </w:tcPr>
          <w:p>
            <w:pPr>
              <w:pStyle w:val="21"/>
              <w:keepNext w:val="0"/>
              <w:keepLines w:val="0"/>
              <w:widowControl w:val="0"/>
              <w:shd w:val="clear" w:color="auto" w:fill="auto"/>
              <w:bidi w:val="0"/>
              <w:spacing w:before="0" w:after="0" w:line="407"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第一个信封（商务及技术文件）评审标准：</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color w:val="000000" w:themeColor="text1"/>
                <w:spacing w:val="0"/>
                <w:w w:val="100"/>
                <w:position w:val="0"/>
                <w:sz w:val="18"/>
                <w:szCs w:val="18"/>
                <w14:textFill>
                  <w14:solidFill>
                    <w14:schemeClr w14:val="tx1"/>
                  </w14:solidFill>
                </w14:textFill>
              </w:rPr>
              <w:t>（</w:t>
            </w:r>
            <w:r>
              <w:rPr>
                <w:rFonts w:hint="eastAsia"/>
                <w:color w:val="000000" w:themeColor="text1"/>
                <w:spacing w:val="0"/>
                <w:w w:val="100"/>
                <w:position w:val="0"/>
                <w:sz w:val="20"/>
                <w:szCs w:val="20"/>
                <w:lang w:val="en-US" w:eastAsia="zh-CN"/>
                <w14:textFill>
                  <w14:solidFill>
                    <w14:schemeClr w14:val="tx1"/>
                  </w14:solidFill>
                </w14:textFill>
              </w:rPr>
              <w:t>1）比选申请文件按照招标文件规定的格式、内容填写，字迹清晰可辨；</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w:t>
            </w:r>
            <w:r>
              <w:rPr>
                <w:color w:val="000000" w:themeColor="text1"/>
                <w:spacing w:val="0"/>
                <w:w w:val="100"/>
                <w:position w:val="0"/>
                <w:sz w:val="20"/>
                <w:szCs w:val="20"/>
                <w14:textFill>
                  <w14:solidFill>
                    <w14:schemeClr w14:val="tx1"/>
                  </w14:solidFill>
                </w14:textFill>
              </w:rPr>
              <w:t>比选申请文件上法定代表人或其委托代理人的签字、比选申请人的单位章盖章齐全，符合招标文件规定；</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color w:val="000000" w:themeColor="text1"/>
                <w:spacing w:val="0"/>
                <w:w w:val="100"/>
                <w:position w:val="0"/>
                <w:sz w:val="18"/>
                <w:szCs w:val="18"/>
                <w14:textFill>
                  <w14:solidFill>
                    <w14:schemeClr w14:val="tx1"/>
                  </w14:solidFill>
                </w14:textFill>
              </w:rPr>
              <w:t>（</w:t>
            </w:r>
            <w:r>
              <w:rPr>
                <w:rFonts w:hint="eastAsia"/>
                <w:color w:val="000000" w:themeColor="text1"/>
                <w:spacing w:val="0"/>
                <w:w w:val="100"/>
                <w:position w:val="0"/>
                <w:sz w:val="20"/>
                <w:szCs w:val="20"/>
                <w:lang w:val="en-US" w:eastAsia="zh-CN"/>
                <w14:textFill>
                  <w14:solidFill>
                    <w14:schemeClr w14:val="tx1"/>
                  </w14:solidFill>
                </w14:textFill>
              </w:rPr>
              <w:t>3）比选申请人法定代表人授权委托代理人签署比选申请文件的，授权人和被授权人均在授权委托书上签名，未使用印章、签名章或其他电子制版签名代替；</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（4）比选申请人法定代表人亲自签署比选申请文件的，只需提供法定代表人身份证明，无需签认授权委托书，</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（5）同一比选申请人未提交两个以上不同的比选申请文件；</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（6）比选申请文件中未出现有关比选申请报价的内容。</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（7）外</w:t>
            </w:r>
            <w:r>
              <w:rPr>
                <w:color w:val="000000" w:themeColor="text1"/>
                <w:spacing w:val="0"/>
                <w:w w:val="100"/>
                <w:position w:val="0"/>
                <w:sz w:val="20"/>
                <w:szCs w:val="20"/>
                <w14:textFill>
                  <w14:solidFill>
                    <w14:schemeClr w14:val="tx1"/>
                  </w14:solidFill>
                </w14:textFill>
              </w:rPr>
              <w:t>层封套上标注的项目名称与内装比选申请文件所投项目名称一致</w:t>
            </w:r>
          </w:p>
          <w:p>
            <w:pPr>
              <w:pStyle w:val="21"/>
              <w:keepNext w:val="0"/>
              <w:keepLines w:val="0"/>
              <w:widowControl w:val="0"/>
              <w:shd w:val="clear" w:color="auto" w:fill="auto"/>
              <w:bidi w:val="0"/>
              <w:spacing w:before="0" w:after="0" w:line="407"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第二个信封（报价文件）评审标准：</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（1）比选申请文件按照招标文件规定的格式、内容填写，字迹清晰可辨；</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（2）比选申请文件上法定代表人或其委托代理人的签字、比选申请人的单位章盖章齐全，符合招标文件规定；</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hAnsi="宋体" w:eastAsia="宋体" w:cs="Courier New"/>
                <w:color w:val="000000" w:themeColor="text1"/>
                <w:kern w:val="2"/>
                <w:sz w:val="21"/>
                <w:lang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（3）同一比选申请人未提交两个以上的比选申请报价，不得提交选择性报价，也不得有调价函；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93" w:type="dxa"/>
            <w:noWrap w:val="0"/>
            <w:vAlign w:val="center"/>
          </w:tcPr>
          <w:p>
            <w:pPr>
              <w:pStyle w:val="7"/>
              <w:adjustRightInd w:val="0"/>
              <w:snapToGrid w:val="0"/>
              <w:spacing w:line="480" w:lineRule="exact"/>
              <w:jc w:val="center"/>
              <w:rPr>
                <w:rFonts w:hint="eastAsia" w:hAnsi="宋体" w:eastAsia="宋体" w:cs="Courier New"/>
                <w:color w:val="000000" w:themeColor="text1"/>
                <w:kern w:val="2"/>
                <w:sz w:val="21"/>
                <w:lang w:eastAsia="zh-CN"/>
                <w14:textFill>
                  <w14:solidFill>
                    <w14:schemeClr w14:val="tx1"/>
                  </w14:solidFill>
                </w14:textFill>
              </w:rPr>
            </w:pPr>
            <w:r>
              <w:rPr>
                <w:rFonts w:hint="eastAsia" w:hAnsi="宋体" w:cs="Courier New"/>
                <w:color w:val="000000" w:themeColor="text1"/>
                <w:kern w:val="2"/>
                <w:sz w:val="21"/>
                <w:lang w:val="en-US" w:eastAsia="zh-CN"/>
                <w14:textFill>
                  <w14:solidFill>
                    <w14:schemeClr w14:val="tx1"/>
                  </w14:solidFill>
                </w14:textFill>
              </w:rPr>
              <w:t>3</w:t>
            </w:r>
          </w:p>
        </w:tc>
        <w:tc>
          <w:tcPr>
            <w:tcW w:w="1455" w:type="dxa"/>
            <w:noWrap w:val="0"/>
            <w:vAlign w:val="center"/>
          </w:tcPr>
          <w:p>
            <w:pPr>
              <w:pStyle w:val="7"/>
              <w:adjustRightInd w:val="0"/>
              <w:snapToGrid w:val="0"/>
              <w:spacing w:line="48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资格评审标准</w:t>
            </w:r>
          </w:p>
        </w:tc>
        <w:tc>
          <w:tcPr>
            <w:tcW w:w="7141" w:type="dxa"/>
            <w:noWrap w:val="0"/>
            <w:vAlign w:val="center"/>
          </w:tcPr>
          <w:p>
            <w:pPr>
              <w:pStyle w:val="7"/>
              <w:adjustRightInd w:val="0"/>
              <w:spacing w:line="480" w:lineRule="exact"/>
              <w:rPr>
                <w:rFonts w:hint="eastAsia" w:hAnsi="宋体" w:cs="Courier New"/>
                <w:color w:val="000000" w:themeColor="text1"/>
                <w:kern w:val="2"/>
                <w:sz w:val="20"/>
                <w:szCs w:val="20"/>
                <w14:textFill>
                  <w14:solidFill>
                    <w14:schemeClr w14:val="tx1"/>
                  </w14:solidFill>
                </w14:textFill>
              </w:rPr>
            </w:pPr>
            <w:r>
              <w:rPr>
                <w:rFonts w:hint="eastAsia" w:hAnsi="宋体" w:cs="宋体"/>
                <w:color w:val="000000" w:themeColor="text1"/>
                <w:kern w:val="2"/>
                <w:sz w:val="20"/>
                <w:szCs w:val="20"/>
                <w14:textFill>
                  <w14:solidFill>
                    <w14:schemeClr w14:val="tx1"/>
                  </w14:solidFill>
                </w14:textFill>
              </w:rPr>
              <w:t>（1）</w:t>
            </w:r>
            <w:r>
              <w:rPr>
                <w:rFonts w:hint="eastAsia" w:hAnsi="宋体"/>
                <w:color w:val="000000" w:themeColor="text1"/>
                <w:kern w:val="2"/>
                <w:sz w:val="20"/>
                <w:szCs w:val="20"/>
                <w:lang w:eastAsia="zh-CN"/>
                <w14:textFill>
                  <w14:solidFill>
                    <w14:schemeClr w14:val="tx1"/>
                  </w14:solidFill>
                </w14:textFill>
              </w:rPr>
              <w:t>比选申请</w:t>
            </w:r>
            <w:r>
              <w:rPr>
                <w:rFonts w:hint="eastAsia" w:hAnsi="宋体"/>
                <w:color w:val="000000" w:themeColor="text1"/>
                <w:kern w:val="2"/>
                <w:sz w:val="20"/>
                <w:szCs w:val="20"/>
                <w14:textFill>
                  <w14:solidFill>
                    <w14:schemeClr w14:val="tx1"/>
                  </w14:solidFill>
                </w14:textFill>
              </w:rPr>
              <w:t>人应具有独立法人资格、持有有效的营业执照、</w:t>
            </w:r>
            <w:r>
              <w:rPr>
                <w:rFonts w:hint="eastAsia" w:cs="Courier New"/>
                <w:color w:val="000000" w:themeColor="text1"/>
                <w:kern w:val="2"/>
                <w:sz w:val="20"/>
                <w:szCs w:val="20"/>
                <w14:textFill>
                  <w14:solidFill>
                    <w14:schemeClr w14:val="tx1"/>
                  </w14:solidFill>
                </w14:textFill>
              </w:rPr>
              <w:t>基本账户开户许可证</w:t>
            </w:r>
            <w:r>
              <w:rPr>
                <w:rFonts w:cs="Courier New"/>
                <w:color w:val="000000" w:themeColor="text1"/>
                <w:kern w:val="2"/>
                <w:sz w:val="20"/>
                <w:szCs w:val="20"/>
                <w14:textFill>
                  <w14:solidFill>
                    <w14:schemeClr w14:val="tx1"/>
                  </w14:solidFill>
                </w14:textFill>
              </w:rPr>
              <w:t>或</w:t>
            </w:r>
            <w:r>
              <w:rPr>
                <w:rFonts w:hAnsi="宋体" w:cs="Courier New"/>
                <w:color w:val="000000" w:themeColor="text1"/>
                <w:kern w:val="2"/>
                <w:sz w:val="20"/>
                <w:szCs w:val="20"/>
                <w14:textFill>
                  <w14:solidFill>
                    <w14:schemeClr w14:val="tx1"/>
                  </w14:solidFill>
                </w14:textFill>
              </w:rPr>
              <w:t>基本账户信息</w:t>
            </w:r>
            <w:r>
              <w:rPr>
                <w:rFonts w:hint="eastAsia" w:hAnsi="宋体" w:cs="Courier New"/>
                <w:color w:val="000000" w:themeColor="text1"/>
                <w:kern w:val="2"/>
                <w:sz w:val="20"/>
                <w:szCs w:val="20"/>
                <w14:textFill>
                  <w14:solidFill>
                    <w14:schemeClr w14:val="tx1"/>
                  </w14:solidFill>
                </w14:textFill>
              </w:rPr>
              <w:t>表（基本账户开户行出具）</w:t>
            </w:r>
            <w:r>
              <w:rPr>
                <w:rFonts w:hint="eastAsia" w:hAnsi="宋体"/>
                <w:color w:val="000000" w:themeColor="text1"/>
                <w:kern w:val="2"/>
                <w:sz w:val="20"/>
                <w:szCs w:val="20"/>
                <w14:textFill>
                  <w14:solidFill>
                    <w14:schemeClr w14:val="tx1"/>
                  </w14:solidFill>
                </w14:textFill>
              </w:rPr>
              <w:t>；</w:t>
            </w:r>
          </w:p>
          <w:p>
            <w:pPr>
              <w:spacing w:line="480" w:lineRule="exact"/>
              <w:jc w:val="left"/>
              <w:rPr>
                <w:rFonts w:hint="eastAsia" w:hAnsi="宋体" w:cs="Courier New"/>
                <w:color w:val="000000" w:themeColor="text1"/>
                <w:kern w:val="2"/>
                <w:sz w:val="21"/>
                <w14:textFill>
                  <w14:solidFill>
                    <w14:schemeClr w14:val="tx1"/>
                  </w14:solidFill>
                </w14:textFill>
              </w:rPr>
            </w:pPr>
            <w:r>
              <w:rPr>
                <w:rFonts w:hint="eastAsia" w:ascii="宋体" w:hAnsi="宋体" w:cs="Courier New"/>
                <w:color w:val="000000" w:themeColor="text1"/>
                <w:sz w:val="20"/>
                <w:szCs w:val="20"/>
                <w14:textFill>
                  <w14:solidFill>
                    <w14:schemeClr w14:val="tx1"/>
                  </w14:solidFill>
                </w14:textFill>
              </w:rPr>
              <w:t>（2）</w:t>
            </w:r>
            <w:r>
              <w:rPr>
                <w:rFonts w:hint="eastAsia" w:ascii="宋体" w:hAnsi="宋体"/>
                <w:bCs/>
                <w:color w:val="000000" w:themeColor="text1"/>
                <w:sz w:val="20"/>
                <w:szCs w:val="20"/>
                <w:lang w:eastAsia="zh-CN"/>
                <w14:textFill>
                  <w14:solidFill>
                    <w14:schemeClr w14:val="tx1"/>
                  </w14:solidFill>
                </w14:textFill>
              </w:rPr>
              <w:t>比选申请</w:t>
            </w:r>
            <w:r>
              <w:rPr>
                <w:rFonts w:hint="eastAsia" w:ascii="宋体" w:hAnsi="宋体"/>
                <w:bCs/>
                <w:color w:val="000000" w:themeColor="text1"/>
                <w:sz w:val="20"/>
                <w:szCs w:val="20"/>
                <w14:textFill>
                  <w14:solidFill>
                    <w14:schemeClr w14:val="tx1"/>
                  </w14:solidFill>
                </w14:textFill>
              </w:rPr>
              <w:t>人的</w:t>
            </w:r>
            <w:r>
              <w:rPr>
                <w:rFonts w:hint="eastAsia" w:ascii="宋体" w:hAnsi="宋体"/>
                <w:bCs/>
                <w:color w:val="000000" w:themeColor="text1"/>
                <w:sz w:val="20"/>
                <w:szCs w:val="20"/>
                <w:lang w:eastAsia="zh-CN"/>
                <w14:textFill>
                  <w14:solidFill>
                    <w14:schemeClr w14:val="tx1"/>
                  </w14:solidFill>
                </w14:textFill>
              </w:rPr>
              <w:t>业绩、</w:t>
            </w:r>
            <w:r>
              <w:rPr>
                <w:rFonts w:hint="eastAsia" w:ascii="宋体" w:hAnsi="宋体"/>
                <w:bCs/>
                <w:color w:val="000000" w:themeColor="text1"/>
                <w:sz w:val="20"/>
                <w:szCs w:val="20"/>
                <w14:textFill>
                  <w14:solidFill>
                    <w14:schemeClr w14:val="tx1"/>
                  </w14:solidFill>
                </w14:textFill>
              </w:rPr>
              <w:t>信誉</w:t>
            </w:r>
            <w:r>
              <w:rPr>
                <w:rFonts w:hint="eastAsia" w:ascii="宋体" w:hAnsi="宋体"/>
                <w:bCs/>
                <w:color w:val="000000" w:themeColor="text1"/>
                <w:sz w:val="20"/>
                <w:szCs w:val="20"/>
                <w:lang w:eastAsia="zh-CN"/>
                <w14:textFill>
                  <w14:solidFill>
                    <w14:schemeClr w14:val="tx1"/>
                  </w14:solidFill>
                </w14:textFill>
              </w:rPr>
              <w:t>、关联关系、其他</w:t>
            </w:r>
            <w:r>
              <w:rPr>
                <w:rFonts w:hint="eastAsia" w:ascii="宋体" w:hAnsi="宋体"/>
                <w:bCs/>
                <w:color w:val="000000" w:themeColor="text1"/>
                <w:sz w:val="20"/>
                <w:szCs w:val="20"/>
                <w14:textFill>
                  <w14:solidFill>
                    <w14:schemeClr w14:val="tx1"/>
                  </w14:solidFill>
                </w14:textFill>
              </w:rPr>
              <w:t>要求符合第二章“</w:t>
            </w:r>
            <w:r>
              <w:rPr>
                <w:rFonts w:hint="eastAsia" w:ascii="宋体" w:hAnsi="宋体"/>
                <w:bCs/>
                <w:color w:val="000000" w:themeColor="text1"/>
                <w:sz w:val="20"/>
                <w:szCs w:val="20"/>
                <w:lang w:eastAsia="zh-CN"/>
                <w14:textFill>
                  <w14:solidFill>
                    <w14:schemeClr w14:val="tx1"/>
                  </w14:solidFill>
                </w14:textFill>
              </w:rPr>
              <w:t>比选申请</w:t>
            </w:r>
            <w:r>
              <w:rPr>
                <w:rFonts w:hint="eastAsia" w:ascii="宋体" w:hAnsi="宋体"/>
                <w:bCs/>
                <w:color w:val="000000" w:themeColor="text1"/>
                <w:sz w:val="20"/>
                <w:szCs w:val="20"/>
                <w14:textFill>
                  <w14:solidFill>
                    <w14:schemeClr w14:val="tx1"/>
                  </w14:solidFill>
                </w14:textFill>
              </w:rPr>
              <w:t>人须知”第</w:t>
            </w:r>
            <w:r>
              <w:rPr>
                <w:rFonts w:hint="eastAsia" w:ascii="宋体" w:hAnsi="宋体"/>
                <w:bCs/>
                <w:color w:val="000000" w:themeColor="text1"/>
                <w:sz w:val="20"/>
                <w:szCs w:val="20"/>
                <w:lang w:val="en-US" w:eastAsia="zh-CN"/>
                <w14:textFill>
                  <w14:solidFill>
                    <w14:schemeClr w14:val="tx1"/>
                  </w14:solidFill>
                </w14:textFill>
              </w:rPr>
              <w:t>7</w:t>
            </w:r>
            <w:r>
              <w:rPr>
                <w:rFonts w:hint="eastAsia" w:ascii="宋体" w:hAnsi="宋体"/>
                <w:bCs/>
                <w:color w:val="000000" w:themeColor="text1"/>
                <w:sz w:val="20"/>
                <w:szCs w:val="20"/>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93" w:type="dxa"/>
            <w:noWrap w:val="0"/>
            <w:vAlign w:val="center"/>
          </w:tcPr>
          <w:p>
            <w:pPr>
              <w:pStyle w:val="7"/>
              <w:adjustRightInd w:val="0"/>
              <w:snapToGrid w:val="0"/>
              <w:spacing w:line="480" w:lineRule="exact"/>
              <w:jc w:val="center"/>
              <w:rPr>
                <w:rFonts w:hint="default" w:hAnsi="宋体" w:cs="Courier New"/>
                <w:color w:val="000000" w:themeColor="text1"/>
                <w:kern w:val="2"/>
                <w:sz w:val="21"/>
                <w:lang w:val="en-US" w:eastAsia="zh-CN"/>
                <w14:textFill>
                  <w14:solidFill>
                    <w14:schemeClr w14:val="tx1"/>
                  </w14:solidFill>
                </w14:textFill>
              </w:rPr>
            </w:pPr>
            <w:r>
              <w:rPr>
                <w:rFonts w:hint="eastAsia" w:hAnsi="宋体" w:cs="Courier New"/>
                <w:color w:val="000000" w:themeColor="text1"/>
                <w:kern w:val="2"/>
                <w:sz w:val="21"/>
                <w:lang w:val="en-US" w:eastAsia="zh-CN"/>
                <w14:textFill>
                  <w14:solidFill>
                    <w14:schemeClr w14:val="tx1"/>
                  </w14:solidFill>
                </w14:textFill>
              </w:rPr>
              <w:t>4</w:t>
            </w:r>
          </w:p>
        </w:tc>
        <w:tc>
          <w:tcPr>
            <w:tcW w:w="1455" w:type="dxa"/>
            <w:noWrap w:val="0"/>
            <w:vAlign w:val="center"/>
          </w:tcPr>
          <w:p>
            <w:pPr>
              <w:pStyle w:val="21"/>
              <w:keepNext w:val="0"/>
              <w:keepLines w:val="0"/>
              <w:widowControl w:val="0"/>
              <w:shd w:val="clear" w:color="auto" w:fill="auto"/>
              <w:bidi w:val="0"/>
              <w:spacing w:before="0" w:after="18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响应性评审标</w:t>
            </w:r>
          </w:p>
          <w:p>
            <w:pPr>
              <w:pStyle w:val="21"/>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color w:val="000000" w:themeColor="text1"/>
                <w:spacing w:val="0"/>
                <w:w w:val="100"/>
                <w:position w:val="0"/>
                <w:sz w:val="20"/>
                <w:szCs w:val="20"/>
                <w14:textFill>
                  <w14:solidFill>
                    <w14:schemeClr w14:val="tx1"/>
                  </w14:solidFill>
                </w14:textFill>
              </w:rPr>
              <w:t>准</w:t>
            </w:r>
          </w:p>
        </w:tc>
        <w:tc>
          <w:tcPr>
            <w:tcW w:w="7141" w:type="dxa"/>
            <w:noWrap w:val="0"/>
            <w:vAlign w:val="bottom"/>
          </w:tcPr>
          <w:p>
            <w:pPr>
              <w:pStyle w:val="21"/>
              <w:keepNext w:val="0"/>
              <w:keepLines w:val="0"/>
              <w:widowControl w:val="0"/>
              <w:shd w:val="clear" w:color="auto" w:fill="auto"/>
              <w:bidi w:val="0"/>
              <w:spacing w:before="0" w:after="0" w:line="410" w:lineRule="exact"/>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第一个信封（商务及技术文件）评审标准：</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（1）比选申请函上载明的质量要求、安全目标符合招标文件要求；</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（2）比选申请文件正、副本份数符合招标文件第二章“比选申请人须知”第19项规定；</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（3）比选申请文件对招标文件的实质性要求和条件作出响应。</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第二个信封（报价文件）评审标准：</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（1）比选申请报价函上的比选申请报价未超过招标人最高比选申请限价；</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color w:val="000000" w:themeColor="text1"/>
                <w:spacing w:val="0"/>
                <w:w w:val="100"/>
                <w:position w:val="0"/>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（2）比选申请文件正、副本份数符合招标文件第二章“比选申请人须知</w:t>
            </w:r>
            <w:r>
              <w:rPr>
                <w:rFonts w:hint="eastAsia"/>
                <w:color w:val="000000" w:themeColor="text1"/>
                <w:spacing w:val="0"/>
                <w:w w:val="100"/>
                <w:position w:val="0"/>
                <w:sz w:val="20"/>
                <w:szCs w:val="20"/>
                <w:lang w:val="zh-CN" w:eastAsia="zh-CN"/>
                <w14:textFill>
                  <w14:solidFill>
                    <w14:schemeClr w14:val="tx1"/>
                  </w14:solidFill>
                </w14:textFill>
              </w:rPr>
              <w:t>”第</w:t>
            </w:r>
            <w:r>
              <w:rPr>
                <w:rFonts w:hint="eastAsia"/>
                <w:color w:val="000000" w:themeColor="text1"/>
                <w:spacing w:val="0"/>
                <w:w w:val="100"/>
                <w:position w:val="0"/>
                <w:sz w:val="20"/>
                <w:szCs w:val="20"/>
                <w:lang w:val="en-US" w:eastAsia="zh-CN"/>
                <w14:textFill>
                  <w14:solidFill>
                    <w14:schemeClr w14:val="tx1"/>
                  </w14:solidFill>
                </w14:textFill>
              </w:rPr>
              <w:t>19项规定；</w:t>
            </w:r>
          </w:p>
          <w:p>
            <w:pPr>
              <w:pStyle w:val="21"/>
              <w:keepNext w:val="0"/>
              <w:keepLines w:val="0"/>
              <w:widowControl w:val="0"/>
              <w:numPr>
                <w:ilvl w:val="0"/>
                <w:numId w:val="0"/>
              </w:numPr>
              <w:shd w:val="clear" w:color="auto" w:fill="auto"/>
              <w:tabs>
                <w:tab w:val="left" w:pos="324"/>
              </w:tabs>
              <w:bidi w:val="0"/>
              <w:spacing w:before="0" w:after="0" w:line="399" w:lineRule="exact"/>
              <w:ind w:leftChars="0" w:right="0" w:rightChars="0"/>
              <w:jc w:val="both"/>
              <w:rPr>
                <w:rFonts w:hint="eastAsia"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（3）报价函及报价说明不</w:t>
            </w:r>
            <w:r>
              <w:rPr>
                <w:color w:val="000000" w:themeColor="text1"/>
                <w:spacing w:val="0"/>
                <w:w w:val="100"/>
                <w:position w:val="0"/>
                <w:sz w:val="20"/>
                <w:szCs w:val="20"/>
                <w14:textFill>
                  <w14:solidFill>
                    <w14:schemeClr w14:val="tx1"/>
                  </w14:solidFill>
                </w14:textFill>
              </w:rPr>
              <w:t>应附有招标人不能接受的条件。</w:t>
            </w:r>
          </w:p>
        </w:tc>
      </w:tr>
    </w:tbl>
    <w:p>
      <w:pPr>
        <w:pStyle w:val="4"/>
        <w:keepNext/>
        <w:keepLines/>
        <w:pageBreakBefore w:val="0"/>
        <w:widowControl w:val="0"/>
        <w:kinsoku/>
        <w:wordWrap/>
        <w:overflowPunct/>
        <w:topLinePunct w:val="0"/>
        <w:autoSpaceDE/>
        <w:autoSpaceDN/>
        <w:bidi w:val="0"/>
        <w:adjustRightInd/>
        <w:snapToGrid/>
        <w:spacing w:before="156" w:after="156" w:line="24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bookmarkStart w:id="18" w:name="_Toc1060"/>
      <w:r>
        <w:rPr>
          <w:rFonts w:hint="eastAsia" w:ascii="宋体" w:hAnsi="宋体" w:eastAsia="宋体"/>
          <w:color w:val="000000" w:themeColor="text1"/>
          <w:sz w:val="24"/>
          <w:szCs w:val="24"/>
          <w14:textFill>
            <w14:solidFill>
              <w14:schemeClr w14:val="tx1"/>
            </w14:solidFill>
          </w14:textFill>
        </w:rPr>
        <w:t>四、评分并推荐中选候选人及确定中选人</w:t>
      </w:r>
      <w:bookmarkEnd w:id="18"/>
    </w:p>
    <w:p>
      <w:pPr>
        <w:pStyle w:val="25"/>
        <w:spacing w:after="0" w:line="360" w:lineRule="auto"/>
        <w:ind w:firstLine="400" w:firstLineChars="20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（一）</w:t>
      </w:r>
      <w:r>
        <w:rPr>
          <w:rFonts w:hint="eastAsia"/>
          <w:color w:val="000000" w:themeColor="text1"/>
          <w:sz w:val="20"/>
          <w:szCs w:val="20"/>
          <w:lang w:val="en-US"/>
          <w14:textFill>
            <w14:solidFill>
              <w14:schemeClr w14:val="tx1"/>
            </w14:solidFill>
          </w14:textFill>
        </w:rPr>
        <w:t>评审委员会</w:t>
      </w:r>
      <w:r>
        <w:rPr>
          <w:color w:val="000000" w:themeColor="text1"/>
          <w:sz w:val="20"/>
          <w:szCs w:val="20"/>
          <w14:textFill>
            <w14:solidFill>
              <w14:schemeClr w14:val="tx1"/>
            </w14:solidFill>
          </w14:textFill>
        </w:rPr>
        <w:t>按照评审结果，根据最终综合得分由高到低排序推荐前三名为中选候选人，若候选人最终综合得分相同时，则以候选人报价得分由高到低进行排序；</w:t>
      </w:r>
    </w:p>
    <w:p>
      <w:pPr>
        <w:pStyle w:val="23"/>
        <w:spacing w:line="360" w:lineRule="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二</w:t>
      </w:r>
      <w:r>
        <w:rPr>
          <w:color w:val="000000" w:themeColor="text1"/>
          <w:sz w:val="20"/>
          <w:szCs w:val="20"/>
          <w14:textFill>
            <w14:solidFill>
              <w14:schemeClr w14:val="tx1"/>
            </w14:solidFill>
          </w14:textFill>
        </w:rPr>
        <w:t>）评分标准及依据</w:t>
      </w:r>
    </w:p>
    <w:p>
      <w:pPr>
        <w:pStyle w:val="23"/>
        <w:spacing w:line="360" w:lineRule="auto"/>
        <w:jc w:val="center"/>
        <w:rPr>
          <w:rFonts w:hint="eastAsia"/>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评分标准及依据</w:t>
      </w:r>
    </w:p>
    <w:tbl>
      <w:tblPr>
        <w:tblStyle w:val="14"/>
        <w:tblW w:w="9714" w:type="dxa"/>
        <w:jc w:val="center"/>
        <w:tblLayout w:type="fixed"/>
        <w:tblCellMar>
          <w:top w:w="0" w:type="dxa"/>
          <w:left w:w="10" w:type="dxa"/>
          <w:bottom w:w="0" w:type="dxa"/>
          <w:right w:w="10" w:type="dxa"/>
        </w:tblCellMar>
      </w:tblPr>
      <w:tblGrid>
        <w:gridCol w:w="1109"/>
        <w:gridCol w:w="1138"/>
        <w:gridCol w:w="1190"/>
        <w:gridCol w:w="1855"/>
        <w:gridCol w:w="705"/>
        <w:gridCol w:w="3717"/>
      </w:tblGrid>
      <w:tr>
        <w:tblPrEx>
          <w:tblCellMar>
            <w:top w:w="0" w:type="dxa"/>
            <w:left w:w="10" w:type="dxa"/>
            <w:bottom w:w="0" w:type="dxa"/>
            <w:right w:w="10" w:type="dxa"/>
          </w:tblCellMar>
        </w:tblPrEx>
        <w:trPr>
          <w:trHeight w:val="396" w:hRule="exact"/>
          <w:jc w:val="center"/>
        </w:trPr>
        <w:tc>
          <w:tcPr>
            <w:tcW w:w="1109" w:type="dxa"/>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条款号</w:t>
            </w:r>
          </w:p>
        </w:tc>
        <w:tc>
          <w:tcPr>
            <w:tcW w:w="1138"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评分</w:t>
            </w:r>
          </w:p>
        </w:tc>
        <w:tc>
          <w:tcPr>
            <w:tcW w:w="3750" w:type="dxa"/>
            <w:gridSpan w:val="3"/>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因与评分权重分</w:t>
            </w:r>
          </w:p>
        </w:tc>
        <w:tc>
          <w:tcPr>
            <w:tcW w:w="3717" w:type="dxa"/>
            <w:vMerge w:val="restart"/>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评分标准</w:t>
            </w:r>
          </w:p>
        </w:tc>
      </w:tr>
      <w:tr>
        <w:tblPrEx>
          <w:tblCellMar>
            <w:top w:w="0" w:type="dxa"/>
            <w:left w:w="10" w:type="dxa"/>
            <w:bottom w:w="0" w:type="dxa"/>
            <w:right w:w="10" w:type="dxa"/>
          </w:tblCellMar>
        </w:tblPrEx>
        <w:trPr>
          <w:trHeight w:val="799" w:hRule="exact"/>
          <w:jc w:val="center"/>
        </w:trPr>
        <w:tc>
          <w:tcPr>
            <w:tcW w:w="1109" w:type="dxa"/>
            <w:vMerge w:val="continue"/>
            <w:tcBorders>
              <w:left w:val="single" w:color="auto" w:sz="4" w:space="0"/>
            </w:tcBorders>
            <w:shd w:val="clear" w:color="auto" w:fill="FFFFFF"/>
            <w:vAlign w:val="center"/>
          </w:tcPr>
          <w:p>
            <w:pPr>
              <w:jc w:val="center"/>
              <w:rPr>
                <w:color w:val="000000" w:themeColor="text1"/>
                <w14:textFill>
                  <w14:solidFill>
                    <w14:schemeClr w14:val="tx1"/>
                  </w14:solidFill>
                </w14:textFill>
              </w:rPr>
            </w:pPr>
          </w:p>
        </w:tc>
        <w:tc>
          <w:tcPr>
            <w:tcW w:w="1138"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评分因素</w:t>
            </w:r>
          </w:p>
        </w:tc>
        <w:tc>
          <w:tcPr>
            <w:tcW w:w="11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140" w:line="240" w:lineRule="auto"/>
              <w:ind w:left="0" w:right="0" w:firstLine="200" w:firstLineChars="10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评分因素</w:t>
            </w:r>
          </w:p>
          <w:p>
            <w:pPr>
              <w:pStyle w:val="21"/>
              <w:keepNext w:val="0"/>
              <w:keepLines w:val="0"/>
              <w:widowControl w:val="0"/>
              <w:shd w:val="clear" w:color="auto" w:fill="auto"/>
              <w:bidi w:val="0"/>
              <w:spacing w:before="0" w:after="0" w:line="240" w:lineRule="auto"/>
              <w:ind w:left="0" w:leftChars="0" w:right="0" w:firstLine="200" w:firstLineChars="100"/>
              <w:jc w:val="both"/>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权重分值</w:t>
            </w:r>
          </w:p>
        </w:tc>
        <w:tc>
          <w:tcPr>
            <w:tcW w:w="1855"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各评分因素细分项</w:t>
            </w:r>
          </w:p>
        </w:tc>
        <w:tc>
          <w:tcPr>
            <w:tcW w:w="705"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18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分值</w:t>
            </w:r>
          </w:p>
        </w:tc>
        <w:tc>
          <w:tcPr>
            <w:tcW w:w="3717" w:type="dxa"/>
            <w:vMerge w:val="continue"/>
            <w:tcBorders>
              <w:left w:val="single" w:color="auto" w:sz="4" w:space="0"/>
              <w:right w:val="single" w:color="auto" w:sz="4" w:space="0"/>
            </w:tcBorders>
            <w:shd w:val="clear" w:color="auto" w:fill="FFFFFF"/>
            <w:vAlign w:val="center"/>
          </w:tcPr>
          <w:p>
            <w:pPr>
              <w:rPr>
                <w:color w:val="000000" w:themeColor="text1"/>
                <w14:textFill>
                  <w14:solidFill>
                    <w14:schemeClr w14:val="tx1"/>
                  </w14:solidFill>
                </w14:textFill>
              </w:rPr>
            </w:pPr>
          </w:p>
        </w:tc>
      </w:tr>
      <w:tr>
        <w:tblPrEx>
          <w:tblCellMar>
            <w:top w:w="0" w:type="dxa"/>
            <w:left w:w="10" w:type="dxa"/>
            <w:bottom w:w="0" w:type="dxa"/>
            <w:right w:w="10" w:type="dxa"/>
          </w:tblCellMar>
        </w:tblPrEx>
        <w:trPr>
          <w:trHeight w:val="3984" w:hRule="exact"/>
          <w:jc w:val="center"/>
        </w:trPr>
        <w:tc>
          <w:tcPr>
            <w:tcW w:w="110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1</w:t>
            </w:r>
          </w:p>
        </w:tc>
        <w:tc>
          <w:tcPr>
            <w:tcW w:w="1138"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业绩</w:t>
            </w:r>
          </w:p>
        </w:tc>
        <w:tc>
          <w:tcPr>
            <w:tcW w:w="1190"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360"/>
              <w:jc w:val="left"/>
              <w:rPr>
                <w:color w:val="000000" w:themeColor="text1"/>
                <w:sz w:val="20"/>
                <w:szCs w:val="20"/>
                <w14:textFill>
                  <w14:solidFill>
                    <w14:schemeClr w14:val="tx1"/>
                  </w14:solidFill>
                </w14:textFill>
              </w:rPr>
            </w:pPr>
            <w:r>
              <w:rPr>
                <w:rFonts w:hint="eastAsia"/>
                <w:color w:val="000000" w:themeColor="text1"/>
                <w:spacing w:val="0"/>
                <w:w w:val="100"/>
                <w:position w:val="0"/>
                <w:sz w:val="18"/>
                <w:szCs w:val="18"/>
                <w:lang w:val="en-US" w:eastAsia="zh-CN"/>
                <w14:textFill>
                  <w14:solidFill>
                    <w14:schemeClr w14:val="tx1"/>
                  </w14:solidFill>
                </w14:textFill>
              </w:rPr>
              <w:t>40</w:t>
            </w:r>
            <w:r>
              <w:rPr>
                <w:color w:val="000000" w:themeColor="text1"/>
                <w:spacing w:val="0"/>
                <w:w w:val="100"/>
                <w:position w:val="0"/>
                <w:sz w:val="20"/>
                <w:szCs w:val="20"/>
                <w14:textFill>
                  <w14:solidFill>
                    <w14:schemeClr w14:val="tx1"/>
                  </w14:solidFill>
                </w14:textFill>
              </w:rPr>
              <w:t>分</w:t>
            </w:r>
          </w:p>
        </w:tc>
        <w:tc>
          <w:tcPr>
            <w:tcW w:w="1855"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311" w:lineRule="exact"/>
              <w:ind w:left="0" w:right="0" w:firstLine="0"/>
              <w:jc w:val="center"/>
              <w:rPr>
                <w:color w:val="000000" w:themeColor="text1"/>
                <w:sz w:val="20"/>
                <w:szCs w:val="20"/>
                <w14:textFill>
                  <w14:solidFill>
                    <w14:schemeClr w14:val="tx1"/>
                  </w14:solidFill>
                </w14:textFill>
              </w:rPr>
            </w:pPr>
            <w:r>
              <w:rPr>
                <w:rFonts w:hint="eastAsia" w:ascii="宋体" w:hAnsi="宋体" w:eastAsia="宋体" w:cs="宋体"/>
                <w:color w:val="000000" w:themeColor="text1"/>
                <w:spacing w:val="0"/>
                <w:w w:val="100"/>
                <w:position w:val="0"/>
                <w:sz w:val="20"/>
                <w:szCs w:val="20"/>
                <w14:textFill>
                  <w14:solidFill>
                    <w14:schemeClr w14:val="tx1"/>
                  </w14:solidFill>
                </w14:textFill>
              </w:rPr>
              <w:t>近</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0"/>
                <w:szCs w:val="20"/>
                <w14:textFill>
                  <w14:solidFill>
                    <w14:schemeClr w14:val="tx1"/>
                  </w14:solidFill>
                </w14:textFill>
              </w:rPr>
              <w:t>年（自20</w:t>
            </w:r>
            <w:r>
              <w:rPr>
                <w:rFonts w:hint="eastAsia" w:cs="宋体"/>
                <w:color w:val="000000" w:themeColor="text1"/>
                <w:spacing w:val="0"/>
                <w:w w:val="100"/>
                <w:position w:val="0"/>
                <w:sz w:val="20"/>
                <w:szCs w:val="20"/>
                <w:lang w:val="en-US" w:eastAsia="zh-CN"/>
                <w14:textFill>
                  <w14:solidFill>
                    <w14:schemeClr w14:val="tx1"/>
                  </w14:solidFill>
                </w14:textFill>
              </w:rPr>
              <w:t>20</w:t>
            </w:r>
            <w:r>
              <w:rPr>
                <w:rFonts w:hint="eastAsia" w:ascii="宋体" w:hAnsi="宋体" w:eastAsia="宋体" w:cs="宋体"/>
                <w:color w:val="000000" w:themeColor="text1"/>
                <w:spacing w:val="0"/>
                <w:w w:val="100"/>
                <w:position w:val="0"/>
                <w:sz w:val="20"/>
                <w:szCs w:val="20"/>
                <w14:textFill>
                  <w14:solidFill>
                    <w14:schemeClr w14:val="tx1"/>
                  </w14:solidFill>
                </w14:textFill>
              </w:rPr>
              <w:t>年1月1日起</w:t>
            </w:r>
            <w:r>
              <w:rPr>
                <w:rFonts w:hint="eastAsia" w:ascii="宋体" w:hAnsi="宋体" w:eastAsia="宋体" w:cs="宋体"/>
                <w:color w:val="000000" w:themeColor="text1"/>
                <w:spacing w:val="0"/>
                <w:w w:val="100"/>
                <w:position w:val="0"/>
                <w:sz w:val="20"/>
                <w:szCs w:val="20"/>
                <w:lang w:eastAsia="zh-CN"/>
                <w14:textFill>
                  <w14:solidFill>
                    <w14:schemeClr w14:val="tx1"/>
                  </w14:solidFill>
                </w14:textFill>
              </w:rPr>
              <w:t>至今，以签订合同时间为准</w:t>
            </w:r>
            <w:r>
              <w:rPr>
                <w:rFonts w:hint="eastAsia" w:ascii="宋体" w:hAnsi="宋体" w:eastAsia="宋体" w:cs="宋体"/>
                <w:color w:val="000000" w:themeColor="text1"/>
                <w:spacing w:val="0"/>
                <w:w w:val="100"/>
                <w:position w:val="0"/>
                <w:sz w:val="20"/>
                <w:szCs w:val="20"/>
                <w14:textFill>
                  <w14:solidFill>
                    <w14:schemeClr w14:val="tx1"/>
                  </w14:solidFill>
                </w14:textFill>
              </w:rPr>
              <w:t>）</w:t>
            </w:r>
            <w:r>
              <w:rPr>
                <w:color w:val="000000" w:themeColor="text1"/>
                <w:spacing w:val="0"/>
                <w:w w:val="100"/>
                <w:position w:val="0"/>
                <w:sz w:val="20"/>
                <w:szCs w:val="20"/>
                <w14:textFill>
                  <w14:solidFill>
                    <w14:schemeClr w14:val="tx1"/>
                  </w14:solidFill>
                </w14:textFill>
              </w:rPr>
              <w:t>具有两个以上</w:t>
            </w:r>
            <w:r>
              <w:rPr>
                <w:rFonts w:hint="eastAsia"/>
                <w:color w:val="000000" w:themeColor="text1"/>
                <w:spacing w:val="0"/>
                <w:w w:val="100"/>
                <w:position w:val="0"/>
                <w:sz w:val="20"/>
                <w:szCs w:val="20"/>
                <w:lang w:eastAsia="zh-CN"/>
                <w14:textFill>
                  <w14:solidFill>
                    <w14:schemeClr w14:val="tx1"/>
                  </w14:solidFill>
                </w14:textFill>
              </w:rPr>
              <w:t>（</w:t>
            </w:r>
            <w:r>
              <w:rPr>
                <w:rFonts w:hint="eastAsia"/>
                <w:color w:val="000000" w:themeColor="text1"/>
                <w:spacing w:val="0"/>
                <w:w w:val="100"/>
                <w:position w:val="0"/>
                <w:sz w:val="20"/>
                <w:szCs w:val="20"/>
                <w:lang w:val="en-US" w:eastAsia="zh-CN"/>
                <w14:textFill>
                  <w14:solidFill>
                    <w14:schemeClr w14:val="tx1"/>
                  </w14:solidFill>
                </w14:textFill>
              </w:rPr>
              <w:t>包含2个</w:t>
            </w:r>
            <w:r>
              <w:rPr>
                <w:rFonts w:hint="eastAsia"/>
                <w:color w:val="000000" w:themeColor="text1"/>
                <w:spacing w:val="0"/>
                <w:w w:val="100"/>
                <w:position w:val="0"/>
                <w:sz w:val="20"/>
                <w:szCs w:val="20"/>
                <w:lang w:eastAsia="zh-CN"/>
                <w14:textFill>
                  <w14:solidFill>
                    <w14:schemeClr w14:val="tx1"/>
                  </w14:solidFill>
                </w14:textFill>
              </w:rPr>
              <w:t>）</w:t>
            </w:r>
            <w:r>
              <w:rPr>
                <w:rFonts w:hint="eastAsia"/>
                <w:color w:val="000000" w:themeColor="text1"/>
                <w:spacing w:val="0"/>
                <w:w w:val="100"/>
                <w:position w:val="0"/>
                <w:sz w:val="20"/>
                <w:szCs w:val="20"/>
                <w14:textFill>
                  <w14:solidFill>
                    <w14:schemeClr w14:val="tx1"/>
                  </w14:solidFill>
                </w14:textFill>
              </w:rPr>
              <w:t>相关污水处理</w:t>
            </w:r>
            <w:r>
              <w:rPr>
                <w:rFonts w:hint="eastAsia"/>
                <w:color w:val="000000" w:themeColor="text1"/>
                <w:spacing w:val="0"/>
                <w:w w:val="100"/>
                <w:position w:val="0"/>
                <w:sz w:val="20"/>
                <w:szCs w:val="20"/>
                <w:lang w:eastAsia="zh-CN"/>
                <w14:textFill>
                  <w14:solidFill>
                    <w14:schemeClr w14:val="tx1"/>
                  </w14:solidFill>
                </w14:textFill>
              </w:rPr>
              <w:t>设施</w:t>
            </w:r>
            <w:r>
              <w:rPr>
                <w:rFonts w:hint="eastAsia"/>
                <w:color w:val="000000" w:themeColor="text1"/>
                <w:spacing w:val="0"/>
                <w:w w:val="100"/>
                <w:position w:val="0"/>
                <w:sz w:val="20"/>
                <w:szCs w:val="20"/>
                <w14:textFill>
                  <w14:solidFill>
                    <w14:schemeClr w14:val="tx1"/>
                  </w14:solidFill>
                </w14:textFill>
              </w:rPr>
              <w:t>设备维保项目</w:t>
            </w:r>
            <w:r>
              <w:rPr>
                <w:color w:val="000000" w:themeColor="text1"/>
                <w:spacing w:val="0"/>
                <w:w w:val="100"/>
                <w:position w:val="0"/>
                <w:sz w:val="20"/>
                <w:szCs w:val="20"/>
                <w14:textFill>
                  <w14:solidFill>
                    <w14:schemeClr w14:val="tx1"/>
                  </w14:solidFill>
                </w14:textFill>
              </w:rPr>
              <w:t>业绩</w:t>
            </w:r>
          </w:p>
        </w:tc>
        <w:tc>
          <w:tcPr>
            <w:tcW w:w="705"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180"/>
              <w:jc w:val="center"/>
              <w:rPr>
                <w:color w:val="000000" w:themeColor="text1"/>
                <w:sz w:val="20"/>
                <w:szCs w:val="20"/>
                <w14:textFill>
                  <w14:solidFill>
                    <w14:schemeClr w14:val="tx1"/>
                  </w14:solidFill>
                </w14:textFill>
              </w:rPr>
            </w:pPr>
            <w:r>
              <w:rPr>
                <w:rFonts w:hint="eastAsia"/>
                <w:color w:val="000000" w:themeColor="text1"/>
                <w:spacing w:val="0"/>
                <w:w w:val="100"/>
                <w:position w:val="0"/>
                <w:sz w:val="18"/>
                <w:szCs w:val="18"/>
                <w:lang w:val="en-US" w:eastAsia="zh-CN"/>
                <w14:textFill>
                  <w14:solidFill>
                    <w14:schemeClr w14:val="tx1"/>
                  </w14:solidFill>
                </w14:textFill>
              </w:rPr>
              <w:t>40</w:t>
            </w:r>
            <w:r>
              <w:rPr>
                <w:color w:val="000000" w:themeColor="text1"/>
                <w:spacing w:val="0"/>
                <w:w w:val="100"/>
                <w:position w:val="0"/>
                <w:sz w:val="20"/>
                <w:szCs w:val="20"/>
                <w14:textFill>
                  <w14:solidFill>
                    <w14:schemeClr w14:val="tx1"/>
                  </w14:solidFill>
                </w14:textFill>
              </w:rPr>
              <w:t>分</w:t>
            </w:r>
          </w:p>
        </w:tc>
        <w:tc>
          <w:tcPr>
            <w:tcW w:w="371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405" w:lineRule="exact"/>
              <w:ind w:left="0" w:right="0" w:firstLine="0"/>
              <w:jc w:val="left"/>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满足业绩最低要求得</w:t>
            </w:r>
            <w:r>
              <w:rPr>
                <w:rFonts w:hint="eastAsia"/>
                <w:color w:val="000000" w:themeColor="text1"/>
                <w:spacing w:val="0"/>
                <w:w w:val="100"/>
                <w:position w:val="0"/>
                <w:sz w:val="20"/>
                <w:szCs w:val="20"/>
                <w:lang w:val="en-US" w:eastAsia="zh-CN"/>
                <w14:textFill>
                  <w14:solidFill>
                    <w14:schemeClr w14:val="tx1"/>
                  </w14:solidFill>
                </w14:textFill>
              </w:rPr>
              <w:t>24</w:t>
            </w:r>
            <w:r>
              <w:rPr>
                <w:color w:val="000000" w:themeColor="text1"/>
                <w:spacing w:val="0"/>
                <w:w w:val="100"/>
                <w:position w:val="0"/>
                <w:sz w:val="20"/>
                <w:szCs w:val="20"/>
                <w14:textFill>
                  <w14:solidFill>
                    <w14:schemeClr w14:val="tx1"/>
                  </w14:solidFill>
                </w14:textFill>
              </w:rPr>
              <w:t>分；扣除满足资格条件审查最低要求的项目</w:t>
            </w:r>
            <w:r>
              <w:rPr>
                <w:rFonts w:hint="eastAsia"/>
                <w:color w:val="000000" w:themeColor="text1"/>
                <w:spacing w:val="0"/>
                <w:w w:val="100"/>
                <w:position w:val="0"/>
                <w:sz w:val="20"/>
                <w:szCs w:val="20"/>
                <w:lang w:val="en-US" w:eastAsia="zh-CN"/>
                <w14:textFill>
                  <w14:solidFill>
                    <w14:schemeClr w14:val="tx1"/>
                  </w14:solidFill>
                </w14:textFill>
              </w:rPr>
              <w:t>业绩</w:t>
            </w:r>
            <w:r>
              <w:rPr>
                <w:color w:val="000000" w:themeColor="text1"/>
                <w:spacing w:val="0"/>
                <w:w w:val="100"/>
                <w:position w:val="0"/>
                <w:sz w:val="20"/>
                <w:szCs w:val="20"/>
                <w14:textFill>
                  <w14:solidFill>
                    <w14:schemeClr w14:val="tx1"/>
                  </w14:solidFill>
                </w14:textFill>
              </w:rPr>
              <w:t>后，近</w:t>
            </w:r>
            <w:r>
              <w:rPr>
                <w:rFonts w:hint="eastAsia"/>
                <w:color w:val="000000" w:themeColor="text1"/>
                <w:spacing w:val="0"/>
                <w:w w:val="100"/>
                <w:position w:val="0"/>
                <w:sz w:val="20"/>
                <w:szCs w:val="20"/>
                <w:lang w:val="en-US" w:eastAsia="zh-CN"/>
                <w14:textFill>
                  <w14:solidFill>
                    <w14:schemeClr w14:val="tx1"/>
                  </w14:solidFill>
                </w14:textFill>
              </w:rPr>
              <w:t>3</w:t>
            </w:r>
            <w:r>
              <w:rPr>
                <w:color w:val="000000" w:themeColor="text1"/>
                <w:spacing w:val="0"/>
                <w:w w:val="100"/>
                <w:position w:val="0"/>
                <w:sz w:val="20"/>
                <w:szCs w:val="20"/>
                <w14:textFill>
                  <w14:solidFill>
                    <w14:schemeClr w14:val="tx1"/>
                  </w14:solidFill>
                </w14:textFill>
              </w:rPr>
              <w:t>年（自20</w:t>
            </w:r>
            <w:r>
              <w:rPr>
                <w:rFonts w:hint="eastAsia"/>
                <w:color w:val="000000" w:themeColor="text1"/>
                <w:spacing w:val="0"/>
                <w:w w:val="100"/>
                <w:position w:val="0"/>
                <w:sz w:val="20"/>
                <w:szCs w:val="20"/>
                <w:lang w:val="en-US" w:eastAsia="zh-CN"/>
                <w14:textFill>
                  <w14:solidFill>
                    <w14:schemeClr w14:val="tx1"/>
                  </w14:solidFill>
                </w14:textFill>
              </w:rPr>
              <w:t>20</w:t>
            </w:r>
            <w:r>
              <w:rPr>
                <w:color w:val="000000" w:themeColor="text1"/>
                <w:spacing w:val="0"/>
                <w:w w:val="100"/>
                <w:position w:val="0"/>
                <w:sz w:val="20"/>
                <w:szCs w:val="20"/>
                <w14:textFill>
                  <w14:solidFill>
                    <w14:schemeClr w14:val="tx1"/>
                  </w14:solidFill>
                </w14:textFill>
              </w:rPr>
              <w:t>年1月1日起，以合同签订时间为准）每增加1个</w:t>
            </w:r>
            <w:r>
              <w:rPr>
                <w:rFonts w:hint="eastAsia"/>
                <w:color w:val="000000" w:themeColor="text1"/>
                <w:spacing w:val="0"/>
                <w:w w:val="100"/>
                <w:position w:val="0"/>
                <w:sz w:val="20"/>
                <w:szCs w:val="20"/>
                <w:lang w:val="en-US" w:eastAsia="zh-CN"/>
                <w14:textFill>
                  <w14:solidFill>
                    <w14:schemeClr w14:val="tx1"/>
                  </w14:solidFill>
                </w14:textFill>
              </w:rPr>
              <w:t>相关</w:t>
            </w:r>
            <w:r>
              <w:rPr>
                <w:rFonts w:hint="eastAsia"/>
                <w:color w:val="000000" w:themeColor="text1"/>
                <w:spacing w:val="0"/>
                <w:w w:val="100"/>
                <w:position w:val="0"/>
                <w:sz w:val="20"/>
                <w:szCs w:val="20"/>
                <w14:textFill>
                  <w14:solidFill>
                    <w14:schemeClr w14:val="tx1"/>
                  </w14:solidFill>
                </w14:textFill>
              </w:rPr>
              <w:t>污水处理</w:t>
            </w:r>
            <w:r>
              <w:rPr>
                <w:rFonts w:hint="eastAsia"/>
                <w:color w:val="000000" w:themeColor="text1"/>
                <w:spacing w:val="0"/>
                <w:w w:val="100"/>
                <w:position w:val="0"/>
                <w:sz w:val="20"/>
                <w:szCs w:val="20"/>
                <w:lang w:eastAsia="zh-CN"/>
                <w14:textFill>
                  <w14:solidFill>
                    <w14:schemeClr w14:val="tx1"/>
                  </w14:solidFill>
                </w14:textFill>
              </w:rPr>
              <w:t>设施</w:t>
            </w:r>
            <w:r>
              <w:rPr>
                <w:rFonts w:hint="eastAsia"/>
                <w:color w:val="000000" w:themeColor="text1"/>
                <w:spacing w:val="0"/>
                <w:w w:val="100"/>
                <w:position w:val="0"/>
                <w:sz w:val="20"/>
                <w:szCs w:val="20"/>
                <w14:textFill>
                  <w14:solidFill>
                    <w14:schemeClr w14:val="tx1"/>
                  </w14:solidFill>
                </w14:textFill>
              </w:rPr>
              <w:t>设备</w:t>
            </w:r>
            <w:r>
              <w:rPr>
                <w:rFonts w:hint="eastAsia"/>
                <w:color w:val="000000" w:themeColor="text1"/>
                <w:spacing w:val="0"/>
                <w:w w:val="100"/>
                <w:position w:val="0"/>
                <w:sz w:val="20"/>
                <w:szCs w:val="20"/>
                <w:lang w:eastAsia="zh-CN"/>
                <w14:textFill>
                  <w14:solidFill>
                    <w14:schemeClr w14:val="tx1"/>
                  </w14:solidFill>
                </w14:textFill>
              </w:rPr>
              <w:t>维护保养</w:t>
            </w:r>
            <w:r>
              <w:rPr>
                <w:color w:val="000000" w:themeColor="text1"/>
                <w:spacing w:val="0"/>
                <w:w w:val="100"/>
                <w:position w:val="0"/>
                <w:sz w:val="20"/>
                <w:szCs w:val="20"/>
                <w14:textFill>
                  <w14:solidFill>
                    <w14:schemeClr w14:val="tx1"/>
                  </w14:solidFill>
                </w14:textFill>
              </w:rPr>
              <w:t>业绩加</w:t>
            </w:r>
            <w:r>
              <w:rPr>
                <w:rFonts w:hint="eastAsia"/>
                <w:color w:val="000000" w:themeColor="text1"/>
                <w:spacing w:val="0"/>
                <w:w w:val="100"/>
                <w:position w:val="0"/>
                <w:sz w:val="20"/>
                <w:szCs w:val="20"/>
                <w:lang w:val="en-US" w:eastAsia="zh-CN"/>
                <w14:textFill>
                  <w14:solidFill>
                    <w14:schemeClr w14:val="tx1"/>
                  </w14:solidFill>
                </w14:textFill>
              </w:rPr>
              <w:t>4</w:t>
            </w:r>
            <w:r>
              <w:rPr>
                <w:color w:val="000000" w:themeColor="text1"/>
                <w:spacing w:val="0"/>
                <w:w w:val="100"/>
                <w:position w:val="0"/>
                <w:sz w:val="20"/>
                <w:szCs w:val="20"/>
                <w14:textFill>
                  <w14:solidFill>
                    <w14:schemeClr w14:val="tx1"/>
                  </w14:solidFill>
                </w14:textFill>
              </w:rPr>
              <w:t>分</w:t>
            </w:r>
            <w:r>
              <w:rPr>
                <w:rFonts w:hint="eastAsia"/>
                <w:color w:val="000000" w:themeColor="text1"/>
                <w:spacing w:val="0"/>
                <w:w w:val="100"/>
                <w:position w:val="0"/>
                <w:sz w:val="20"/>
                <w:szCs w:val="20"/>
                <w:lang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本项最多加</w:t>
            </w:r>
            <w:r>
              <w:rPr>
                <w:rFonts w:hint="eastAsia"/>
                <w:color w:val="000000" w:themeColor="text1"/>
                <w:spacing w:val="0"/>
                <w:w w:val="100"/>
                <w:position w:val="0"/>
                <w:sz w:val="20"/>
                <w:szCs w:val="20"/>
                <w:lang w:val="en-US" w:eastAsia="zh-CN"/>
                <w14:textFill>
                  <w14:solidFill>
                    <w14:schemeClr w14:val="tx1"/>
                  </w14:solidFill>
                </w14:textFill>
              </w:rPr>
              <w:t>16</w:t>
            </w:r>
            <w:r>
              <w:rPr>
                <w:color w:val="000000" w:themeColor="text1"/>
                <w:spacing w:val="0"/>
                <w:w w:val="100"/>
                <w:position w:val="0"/>
                <w:sz w:val="20"/>
                <w:szCs w:val="20"/>
                <w14:textFill>
                  <w14:solidFill>
                    <w14:schemeClr w14:val="tx1"/>
                  </w14:solidFill>
                </w14:textFill>
              </w:rPr>
              <w:t>分。</w:t>
            </w:r>
            <w:r>
              <w:rPr>
                <w:rFonts w:hint="eastAsia"/>
                <w:color w:val="000000" w:themeColor="text1"/>
                <w:spacing w:val="0"/>
                <w:w w:val="100"/>
                <w:position w:val="0"/>
                <w:sz w:val="20"/>
                <w:szCs w:val="20"/>
                <w14:textFill>
                  <w14:solidFill>
                    <w14:schemeClr w14:val="tx1"/>
                  </w14:solidFill>
                </w14:textFill>
              </w:rPr>
              <w:t>（注：</w:t>
            </w:r>
            <w:r>
              <w:rPr>
                <w:rFonts w:hint="eastAsia"/>
                <w:color w:val="000000" w:themeColor="text1"/>
                <w:spacing w:val="0"/>
                <w:w w:val="100"/>
                <w:position w:val="0"/>
                <w:sz w:val="20"/>
                <w:szCs w:val="20"/>
                <w:lang w:val="en-US" w:eastAsia="zh-CN"/>
                <w14:textFill>
                  <w14:solidFill>
                    <w14:schemeClr w14:val="tx1"/>
                  </w14:solidFill>
                </w14:textFill>
              </w:rPr>
              <w:t>同一项目续签合同的只作为1个项目业绩</w:t>
            </w:r>
            <w:r>
              <w:rPr>
                <w:rFonts w:hint="eastAsia"/>
                <w:color w:val="000000" w:themeColor="text1"/>
                <w:spacing w:val="0"/>
                <w:w w:val="100"/>
                <w:position w:val="0"/>
                <w:sz w:val="20"/>
                <w:szCs w:val="20"/>
                <w14:textFill>
                  <w14:solidFill>
                    <w14:schemeClr w14:val="tx1"/>
                  </w14:solidFill>
                </w14:textFill>
              </w:rPr>
              <w:t>需提供相关合同全文，并加盖</w:t>
            </w:r>
            <w:r>
              <w:rPr>
                <w:rFonts w:hint="eastAsia"/>
                <w:color w:val="000000" w:themeColor="text1"/>
                <w:spacing w:val="0"/>
                <w:w w:val="100"/>
                <w:position w:val="0"/>
                <w:sz w:val="20"/>
                <w:szCs w:val="20"/>
                <w:lang w:eastAsia="zh-CN"/>
                <w14:textFill>
                  <w14:solidFill>
                    <w14:schemeClr w14:val="tx1"/>
                  </w14:solidFill>
                </w14:textFill>
              </w:rPr>
              <w:t>比选申请人</w:t>
            </w:r>
            <w:r>
              <w:rPr>
                <w:rFonts w:hint="eastAsia"/>
                <w:color w:val="000000" w:themeColor="text1"/>
                <w:spacing w:val="0"/>
                <w:w w:val="100"/>
                <w:position w:val="0"/>
                <w:sz w:val="20"/>
                <w:szCs w:val="20"/>
                <w14:textFill>
                  <w14:solidFill>
                    <w14:schemeClr w14:val="tx1"/>
                  </w14:solidFill>
                </w14:textFill>
              </w:rPr>
              <w:t>公章，未提供合同证明不得</w:t>
            </w:r>
            <w:r>
              <w:rPr>
                <w:rFonts w:hint="eastAsia"/>
                <w:color w:val="000000" w:themeColor="text1"/>
                <w:spacing w:val="0"/>
                <w:w w:val="100"/>
                <w:position w:val="0"/>
                <w:sz w:val="20"/>
                <w:szCs w:val="20"/>
                <w:lang w:val="en-US" w:eastAsia="zh-CN"/>
                <w14:textFill>
                  <w14:solidFill>
                    <w14:schemeClr w14:val="tx1"/>
                  </w14:solidFill>
                </w14:textFill>
              </w:rPr>
              <w:t>分</w:t>
            </w:r>
            <w:r>
              <w:rPr>
                <w:rFonts w:hint="eastAsia"/>
                <w:color w:val="000000" w:themeColor="text1"/>
                <w:spacing w:val="0"/>
                <w:w w:val="100"/>
                <w:position w:val="0"/>
                <w:sz w:val="20"/>
                <w:szCs w:val="20"/>
                <w14:textFill>
                  <w14:solidFill>
                    <w14:schemeClr w14:val="tx1"/>
                  </w14:solidFill>
                </w14:textFill>
              </w:rPr>
              <w:t>。）</w:t>
            </w:r>
          </w:p>
        </w:tc>
      </w:tr>
      <w:tr>
        <w:tblPrEx>
          <w:tblCellMar>
            <w:top w:w="0" w:type="dxa"/>
            <w:left w:w="10" w:type="dxa"/>
            <w:bottom w:w="0" w:type="dxa"/>
            <w:right w:w="10" w:type="dxa"/>
          </w:tblCellMar>
        </w:tblPrEx>
        <w:trPr>
          <w:trHeight w:val="2309" w:hRule="exact"/>
          <w:jc w:val="center"/>
        </w:trPr>
        <w:tc>
          <w:tcPr>
            <w:tcW w:w="11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1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pacing w:val="0"/>
                <w:w w:val="100"/>
                <w:position w:val="0"/>
                <w:sz w:val="20"/>
                <w:szCs w:val="20"/>
                <w:lang w:val="en-US" w:eastAsia="zh-CN"/>
                <w14:textFill>
                  <w14:solidFill>
                    <w14:schemeClr w14:val="tx1"/>
                  </w14:solidFill>
                </w14:textFill>
              </w:rPr>
              <w:t>比选申请人能力</w:t>
            </w:r>
          </w:p>
        </w:tc>
        <w:tc>
          <w:tcPr>
            <w:tcW w:w="11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360"/>
              <w:jc w:val="both"/>
              <w:rPr>
                <w:color w:val="000000" w:themeColor="text1"/>
                <w:sz w:val="20"/>
                <w:szCs w:val="20"/>
                <w14:textFill>
                  <w14:solidFill>
                    <w14:schemeClr w14:val="tx1"/>
                  </w14:solidFill>
                </w14:textFill>
              </w:rPr>
            </w:pPr>
            <w:r>
              <w:rPr>
                <w:rFonts w:hint="eastAsia"/>
                <w:color w:val="000000" w:themeColor="text1"/>
                <w:spacing w:val="0"/>
                <w:w w:val="100"/>
                <w:position w:val="0"/>
                <w:sz w:val="18"/>
                <w:szCs w:val="18"/>
                <w:lang w:val="en-US" w:eastAsia="zh-CN"/>
                <w14:textFill>
                  <w14:solidFill>
                    <w14:schemeClr w14:val="tx1"/>
                  </w14:solidFill>
                </w14:textFill>
              </w:rPr>
              <w:t>15</w:t>
            </w:r>
            <w:r>
              <w:rPr>
                <w:color w:val="000000" w:themeColor="text1"/>
                <w:spacing w:val="0"/>
                <w:w w:val="100"/>
                <w:position w:val="0"/>
                <w:sz w:val="20"/>
                <w:szCs w:val="20"/>
                <w14:textFill>
                  <w14:solidFill>
                    <w14:schemeClr w14:val="tx1"/>
                  </w14:solidFill>
                </w14:textFill>
              </w:rPr>
              <w:t>分</w:t>
            </w:r>
          </w:p>
        </w:tc>
        <w:tc>
          <w:tcPr>
            <w:tcW w:w="18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pPr>
            <w:r>
              <w:rPr>
                <w:rFonts w:hint="eastAsia" w:cs="宋体"/>
                <w:color w:val="000000" w:themeColor="text1"/>
                <w:spacing w:val="0"/>
                <w:w w:val="100"/>
                <w:position w:val="0"/>
                <w:sz w:val="20"/>
                <w:szCs w:val="20"/>
                <w:lang w:val="en-US" w:eastAsia="zh-CN"/>
                <w14:textFill>
                  <w14:solidFill>
                    <w14:schemeClr w14:val="tx1"/>
                  </w14:solidFill>
                </w14:textFill>
              </w:rPr>
              <w:t>比选申请人</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具备有效的市政公用工程施工总承包叁级及以上或环保工程专业承包叁级及以上得</w:t>
            </w:r>
            <w:r>
              <w:rPr>
                <w:rFonts w:hint="eastAsia" w:cs="宋体"/>
                <w:color w:val="000000" w:themeColor="text1"/>
                <w:spacing w:val="0"/>
                <w:w w:val="100"/>
                <w:position w:val="0"/>
                <w:sz w:val="20"/>
                <w:szCs w:val="20"/>
                <w:lang w:val="en-US" w:eastAsia="zh-CN"/>
                <w14:textFill>
                  <w14:solidFill>
                    <w14:schemeClr w14:val="tx1"/>
                  </w14:solidFill>
                </w14:textFill>
              </w:rPr>
              <w:t>15</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分，本项最高得</w:t>
            </w:r>
            <w:r>
              <w:rPr>
                <w:rFonts w:hint="eastAsia" w:cs="宋体"/>
                <w:color w:val="000000" w:themeColor="text1"/>
                <w:spacing w:val="0"/>
                <w:w w:val="100"/>
                <w:position w:val="0"/>
                <w:sz w:val="20"/>
                <w:szCs w:val="20"/>
                <w:lang w:val="en-US" w:eastAsia="zh-CN"/>
                <w14:textFill>
                  <w14:solidFill>
                    <w14:schemeClr w14:val="tx1"/>
                  </w14:solidFill>
                </w14:textFill>
              </w:rPr>
              <w:t>15</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分。（注：需提供资质证书扫描件并加盖</w:t>
            </w:r>
            <w:r>
              <w:rPr>
                <w:rFonts w:hint="eastAsia" w:cs="宋体"/>
                <w:color w:val="000000" w:themeColor="text1"/>
                <w:spacing w:val="0"/>
                <w:w w:val="100"/>
                <w:position w:val="0"/>
                <w:sz w:val="20"/>
                <w:szCs w:val="20"/>
                <w:lang w:val="en-US" w:eastAsia="zh-CN"/>
                <w14:textFill>
                  <w14:solidFill>
                    <w14:schemeClr w14:val="tx1"/>
                  </w14:solidFill>
                </w14:textFill>
              </w:rPr>
              <w:t>比选申请人</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公章。）</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ascii="宋体" w:hAnsi="宋体" w:eastAsia="宋体" w:cs="宋体"/>
                <w:color w:val="000000" w:themeColor="text1"/>
                <w:spacing w:val="0"/>
                <w:w w:val="100"/>
                <w:position w:val="0"/>
                <w:sz w:val="20"/>
                <w:szCs w:val="20"/>
                <w:lang w:val="en-US" w:eastAsia="zh-CN"/>
                <w14:textFill>
                  <w14:solidFill>
                    <w14:schemeClr w14:val="tx1"/>
                  </w14:solidFill>
                </w14:textFill>
              </w:rPr>
            </w:pPr>
            <w:r>
              <w:rPr>
                <w:rFonts w:hint="eastAsia" w:cs="宋体"/>
                <w:color w:val="000000" w:themeColor="text1"/>
                <w:spacing w:val="0"/>
                <w:w w:val="100"/>
                <w:position w:val="0"/>
                <w:sz w:val="20"/>
                <w:szCs w:val="20"/>
                <w:lang w:val="en-US" w:eastAsia="zh-CN"/>
                <w14:textFill>
                  <w14:solidFill>
                    <w14:schemeClr w14:val="tx1"/>
                  </w14:solidFill>
                </w14:textFill>
              </w:rPr>
              <w:t>15分</w:t>
            </w:r>
          </w:p>
        </w:tc>
        <w:tc>
          <w:tcPr>
            <w:tcW w:w="3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100" w:line="410" w:lineRule="exact"/>
              <w:ind w:left="0" w:leftChars="0" w:right="0" w:firstLine="0" w:firstLineChars="0"/>
              <w:jc w:val="both"/>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不满足要求或未提供</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资质证书扫描件并加盖</w:t>
            </w:r>
            <w:r>
              <w:rPr>
                <w:rFonts w:hint="eastAsia" w:cs="宋体"/>
                <w:color w:val="000000" w:themeColor="text1"/>
                <w:spacing w:val="0"/>
                <w:w w:val="100"/>
                <w:position w:val="0"/>
                <w:sz w:val="20"/>
                <w:szCs w:val="20"/>
                <w:lang w:val="en-US" w:eastAsia="zh-CN"/>
                <w14:textFill>
                  <w14:solidFill>
                    <w14:schemeClr w14:val="tx1"/>
                  </w14:solidFill>
                </w14:textFill>
              </w:rPr>
              <w:t>比选申请人</w:t>
            </w:r>
            <w:r>
              <w:rPr>
                <w:rFonts w:hint="eastAsia" w:ascii="宋体" w:hAnsi="宋体" w:eastAsia="宋体" w:cs="宋体"/>
                <w:color w:val="000000" w:themeColor="text1"/>
                <w:spacing w:val="0"/>
                <w:w w:val="100"/>
                <w:position w:val="0"/>
                <w:sz w:val="20"/>
                <w:szCs w:val="20"/>
                <w:lang w:val="en-US" w:eastAsia="zh-CN"/>
                <w14:textFill>
                  <w14:solidFill>
                    <w14:schemeClr w14:val="tx1"/>
                  </w14:solidFill>
                </w14:textFill>
              </w:rPr>
              <w:t>公章</w:t>
            </w:r>
            <w:r>
              <w:rPr>
                <w:rFonts w:hint="eastAsia" w:cs="宋体"/>
                <w:color w:val="000000" w:themeColor="text1"/>
                <w:spacing w:val="0"/>
                <w:w w:val="100"/>
                <w:position w:val="0"/>
                <w:sz w:val="20"/>
                <w:szCs w:val="20"/>
                <w:lang w:val="en-US" w:eastAsia="zh-CN"/>
                <w14:textFill>
                  <w14:solidFill>
                    <w14:schemeClr w14:val="tx1"/>
                  </w14:solidFill>
                </w14:textFill>
              </w:rPr>
              <w:t>的不得分。</w:t>
            </w:r>
          </w:p>
        </w:tc>
      </w:tr>
      <w:tr>
        <w:tblPrEx>
          <w:tblCellMar>
            <w:top w:w="0" w:type="dxa"/>
            <w:left w:w="10" w:type="dxa"/>
            <w:bottom w:w="0" w:type="dxa"/>
            <w:right w:w="10" w:type="dxa"/>
          </w:tblCellMar>
        </w:tblPrEx>
        <w:trPr>
          <w:trHeight w:val="1409" w:hRule="exact"/>
          <w:jc w:val="center"/>
        </w:trPr>
        <w:tc>
          <w:tcPr>
            <w:tcW w:w="1109" w:type="dxa"/>
            <w:vMerge w:val="restart"/>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138" w:type="dxa"/>
            <w:vMerge w:val="restart"/>
            <w:tcBorders>
              <w:top w:val="single" w:color="auto" w:sz="4" w:space="0"/>
              <w:left w:val="single" w:color="auto" w:sz="4" w:space="0"/>
              <w:right w:val="single" w:color="auto" w:sz="4" w:space="0"/>
            </w:tcBorders>
            <w:shd w:val="clear" w:color="auto" w:fill="FFFFFF"/>
            <w:vAlign w:val="center"/>
          </w:tcPr>
          <w:p>
            <w:pPr>
              <w:jc w:val="center"/>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技术</w:t>
            </w:r>
            <w:r>
              <w:rPr>
                <w:rFonts w:hint="eastAsia" w:ascii="宋体" w:hAnsi="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建议书</w:t>
            </w:r>
          </w:p>
        </w:tc>
        <w:tc>
          <w:tcPr>
            <w:tcW w:w="1190" w:type="dxa"/>
            <w:vMerge w:val="restart"/>
            <w:tcBorders>
              <w:top w:val="single" w:color="auto" w:sz="4" w:space="0"/>
              <w:left w:val="single" w:color="auto" w:sz="4" w:space="0"/>
              <w:right w:val="single" w:color="auto" w:sz="4" w:space="0"/>
            </w:tcBorders>
            <w:shd w:val="clear" w:color="auto" w:fill="FFFFFF"/>
            <w:vAlign w:val="center"/>
          </w:tcPr>
          <w:p>
            <w:pPr>
              <w:jc w:val="center"/>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35</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18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140" w:line="240" w:lineRule="auto"/>
              <w:ind w:left="0" w:leftChars="0" w:right="0" w:rightChars="0" w:firstLine="0" w:firstLineChars="0"/>
              <w:jc w:val="center"/>
              <w:rPr>
                <w:rFonts w:hint="default" w:ascii="宋体" w:hAnsi="宋体" w:eastAsia="宋体" w:cs="宋体"/>
                <w:kern w:val="2"/>
                <w:sz w:val="18"/>
                <w:szCs w:val="18"/>
                <w:u w:val="none"/>
                <w:shd w:val="clear" w:color="auto" w:fill="auto"/>
                <w:lang w:val="en-US" w:eastAsia="zh-CN" w:bidi="zh-TW"/>
              </w:rPr>
            </w:pPr>
            <w:r>
              <w:rPr>
                <w:rFonts w:hint="eastAsia" w:ascii="宋体" w:hAnsi="宋体" w:eastAsia="宋体" w:cs="宋体"/>
                <w:color w:val="000000"/>
                <w:spacing w:val="0"/>
                <w:w w:val="100"/>
                <w:position w:val="0"/>
                <w:sz w:val="20"/>
                <w:szCs w:val="20"/>
                <w:lang w:val="en-US" w:eastAsia="zh-CN"/>
              </w:rPr>
              <w:t>维护方案</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200" w:firstLineChars="0"/>
              <w:jc w:val="center"/>
              <w:rPr>
                <w:rFonts w:hint="default" w:ascii="宋体" w:hAnsi="宋体" w:eastAsia="宋体" w:cs="宋体"/>
                <w:kern w:val="2"/>
                <w:sz w:val="20"/>
                <w:szCs w:val="20"/>
                <w:u w:val="none"/>
                <w:shd w:val="clear" w:color="auto" w:fill="auto"/>
                <w:lang w:val="en-US" w:eastAsia="zh-CN" w:bidi="zh-TW"/>
              </w:rPr>
            </w:pPr>
            <w:r>
              <w:rPr>
                <w:color w:val="000000"/>
                <w:spacing w:val="0"/>
                <w:w w:val="100"/>
                <w:position w:val="0"/>
                <w:sz w:val="18"/>
                <w:szCs w:val="18"/>
              </w:rPr>
              <w:t>10</w:t>
            </w:r>
            <w:r>
              <w:rPr>
                <w:color w:val="000000"/>
                <w:spacing w:val="0"/>
                <w:w w:val="100"/>
                <w:position w:val="0"/>
                <w:sz w:val="20"/>
                <w:szCs w:val="20"/>
              </w:rPr>
              <w:t>分</w:t>
            </w:r>
          </w:p>
        </w:tc>
        <w:tc>
          <w:tcPr>
            <w:tcW w:w="371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20"/>
                <w:szCs w:val="20"/>
                <w:u w:val="none"/>
                <w:shd w:val="clear" w:color="auto" w:fill="auto"/>
                <w:lang w:val="en-US" w:eastAsia="zh-CN" w:bidi="zh-TW"/>
              </w:rPr>
            </w:pPr>
            <w:r>
              <w:rPr>
                <w:rFonts w:hint="eastAsia" w:cs="宋体"/>
                <w:color w:val="000000"/>
                <w:spacing w:val="0"/>
                <w:w w:val="100"/>
                <w:position w:val="0"/>
                <w:sz w:val="20"/>
                <w:szCs w:val="20"/>
                <w:lang w:val="en-US" w:eastAsia="zh-CN"/>
              </w:rPr>
              <w:t>比选申请人</w:t>
            </w:r>
            <w:r>
              <w:rPr>
                <w:rFonts w:hint="eastAsia" w:ascii="宋体" w:hAnsi="宋体" w:eastAsia="宋体" w:cs="宋体"/>
                <w:color w:val="000000"/>
                <w:spacing w:val="0"/>
                <w:w w:val="100"/>
                <w:position w:val="0"/>
                <w:sz w:val="20"/>
                <w:szCs w:val="20"/>
                <w:lang w:val="en-US" w:eastAsia="zh-CN"/>
              </w:rPr>
              <w:t>提供本项目的维护方案，包括但不限于维护、维修施工方案、方法与技术措施；施工方案能切</w:t>
            </w:r>
            <w:r>
              <w:rPr>
                <w:rFonts w:hint="eastAsia" w:cs="宋体"/>
                <w:color w:val="000000"/>
                <w:spacing w:val="0"/>
                <w:w w:val="100"/>
                <w:position w:val="0"/>
                <w:sz w:val="20"/>
                <w:szCs w:val="20"/>
                <w:lang w:val="en-US" w:eastAsia="zh-CN"/>
              </w:rPr>
              <w:t>实符</w:t>
            </w:r>
            <w:r>
              <w:rPr>
                <w:rFonts w:hint="eastAsia" w:ascii="宋体" w:hAnsi="宋体" w:eastAsia="宋体" w:cs="宋体"/>
                <w:color w:val="000000"/>
                <w:spacing w:val="0"/>
                <w:w w:val="100"/>
                <w:position w:val="0"/>
                <w:sz w:val="20"/>
                <w:szCs w:val="20"/>
                <w:lang w:val="en-US" w:eastAsia="zh-CN"/>
              </w:rPr>
              <w:t>合</w:t>
            </w:r>
            <w:r>
              <w:rPr>
                <w:rFonts w:hint="eastAsia" w:cs="宋体"/>
                <w:color w:val="000000"/>
                <w:spacing w:val="0"/>
                <w:w w:val="100"/>
                <w:position w:val="0"/>
                <w:sz w:val="20"/>
                <w:szCs w:val="20"/>
                <w:lang w:val="en-US" w:eastAsia="zh-CN"/>
              </w:rPr>
              <w:t>本项目</w:t>
            </w:r>
            <w:r>
              <w:rPr>
                <w:rFonts w:hint="eastAsia" w:ascii="宋体" w:hAnsi="宋体" w:eastAsia="宋体" w:cs="宋体"/>
                <w:color w:val="000000"/>
                <w:spacing w:val="0"/>
                <w:w w:val="100"/>
                <w:position w:val="0"/>
                <w:sz w:val="20"/>
                <w:szCs w:val="20"/>
                <w:lang w:val="en-US" w:eastAsia="zh-CN"/>
              </w:rPr>
              <w:t>污水</w:t>
            </w:r>
            <w:r>
              <w:rPr>
                <w:rFonts w:hint="eastAsia" w:cs="宋体"/>
                <w:color w:val="000000"/>
                <w:spacing w:val="0"/>
                <w:w w:val="100"/>
                <w:position w:val="0"/>
                <w:sz w:val="20"/>
                <w:szCs w:val="20"/>
                <w:lang w:val="en-US" w:eastAsia="zh-CN"/>
              </w:rPr>
              <w:t>处理实际</w:t>
            </w:r>
            <w:r>
              <w:rPr>
                <w:rFonts w:hint="eastAsia" w:ascii="宋体" w:hAnsi="宋体" w:eastAsia="宋体" w:cs="宋体"/>
                <w:color w:val="000000"/>
                <w:spacing w:val="0"/>
                <w:w w:val="100"/>
                <w:position w:val="0"/>
                <w:sz w:val="20"/>
                <w:szCs w:val="20"/>
                <w:lang w:val="en-US" w:eastAsia="zh-CN"/>
              </w:rPr>
              <w:t>情况</w:t>
            </w:r>
            <w:r>
              <w:rPr>
                <w:rFonts w:hint="eastAsia" w:cs="宋体"/>
                <w:color w:val="000000"/>
                <w:spacing w:val="0"/>
                <w:w w:val="100"/>
                <w:position w:val="0"/>
                <w:sz w:val="20"/>
                <w:szCs w:val="20"/>
                <w:lang w:val="en-US" w:eastAsia="zh-CN"/>
              </w:rPr>
              <w:t>，合理</w:t>
            </w:r>
            <w:r>
              <w:rPr>
                <w:rFonts w:hint="eastAsia" w:ascii="宋体" w:hAnsi="宋体" w:eastAsia="宋体" w:cs="宋体"/>
                <w:color w:val="000000"/>
                <w:spacing w:val="0"/>
                <w:w w:val="100"/>
                <w:position w:val="0"/>
                <w:sz w:val="20"/>
                <w:szCs w:val="20"/>
                <w:lang w:val="en-US" w:eastAsia="zh-CN"/>
              </w:rPr>
              <w:t>得</w:t>
            </w:r>
            <w:r>
              <w:rPr>
                <w:rFonts w:hint="eastAsia" w:cs="宋体"/>
                <w:color w:val="000000"/>
                <w:spacing w:val="0"/>
                <w:w w:val="100"/>
                <w:position w:val="0"/>
                <w:sz w:val="20"/>
                <w:szCs w:val="20"/>
                <w:lang w:val="en-US" w:eastAsia="zh-CN"/>
              </w:rPr>
              <w:t>8-10</w:t>
            </w:r>
            <w:r>
              <w:rPr>
                <w:rFonts w:hint="eastAsia" w:ascii="宋体" w:hAnsi="宋体" w:eastAsia="宋体" w:cs="宋体"/>
                <w:color w:val="000000"/>
                <w:spacing w:val="0"/>
                <w:w w:val="100"/>
                <w:position w:val="0"/>
                <w:sz w:val="20"/>
                <w:szCs w:val="20"/>
                <w:lang w:val="en-US" w:eastAsia="zh-CN"/>
              </w:rPr>
              <w:t>分</w:t>
            </w:r>
            <w:r>
              <w:rPr>
                <w:rFonts w:hint="eastAsia" w:cs="宋体"/>
                <w:color w:val="000000"/>
                <w:spacing w:val="0"/>
                <w:w w:val="100"/>
                <w:position w:val="0"/>
                <w:sz w:val="20"/>
                <w:szCs w:val="20"/>
                <w:lang w:val="en-US" w:eastAsia="zh-CN"/>
              </w:rPr>
              <w:t>，较合理得6-8分，一般得6分，无此项内容得0分。</w:t>
            </w:r>
          </w:p>
        </w:tc>
      </w:tr>
      <w:tr>
        <w:tblPrEx>
          <w:tblCellMar>
            <w:top w:w="0" w:type="dxa"/>
            <w:left w:w="10" w:type="dxa"/>
            <w:bottom w:w="0" w:type="dxa"/>
            <w:right w:w="10" w:type="dxa"/>
          </w:tblCellMar>
        </w:tblPrEx>
        <w:trPr>
          <w:trHeight w:val="1473" w:hRule="exact"/>
          <w:jc w:val="center"/>
        </w:trPr>
        <w:tc>
          <w:tcPr>
            <w:tcW w:w="1109" w:type="dxa"/>
            <w:vMerge w:val="continue"/>
            <w:tcBorders>
              <w:left w:val="single" w:color="auto" w:sz="4" w:space="0"/>
              <w:right w:val="single" w:color="auto" w:sz="4" w:space="0"/>
            </w:tcBorders>
            <w:shd w:val="clear" w:color="auto" w:fill="FFFFFF"/>
            <w:vAlign w:val="center"/>
          </w:tcPr>
          <w:p>
            <w:pPr>
              <w:jc w:val="center"/>
              <w:rPr>
                <w:rFonts w:hint="eastAsia" w:eastAsia="宋体"/>
                <w:color w:val="000000" w:themeColor="text1"/>
                <w:lang w:val="en-US" w:eastAsia="zh-CN"/>
                <w14:textFill>
                  <w14:solidFill>
                    <w14:schemeClr w14:val="tx1"/>
                  </w14:solidFill>
                </w14:textFill>
              </w:rPr>
            </w:pPr>
          </w:p>
        </w:tc>
        <w:tc>
          <w:tcPr>
            <w:tcW w:w="1138" w:type="dxa"/>
            <w:vMerge w:val="continue"/>
            <w:tcBorders>
              <w:left w:val="single" w:color="auto" w:sz="4" w:space="0"/>
              <w:right w:val="single" w:color="auto" w:sz="4" w:space="0"/>
            </w:tcBorders>
            <w:shd w:val="clear" w:color="auto" w:fill="FFFFFF"/>
            <w:vAlign w:val="center"/>
          </w:tcPr>
          <w:p>
            <w:pPr>
              <w:jc w:val="center"/>
              <w:rPr>
                <w:rFonts w:hint="eastAsia" w:eastAsia="宋体"/>
                <w:color w:val="000000" w:themeColor="text1"/>
                <w:lang w:eastAsia="zh-CN"/>
                <w14:textFill>
                  <w14:solidFill>
                    <w14:schemeClr w14:val="tx1"/>
                  </w14:solidFill>
                </w14:textFill>
              </w:rPr>
            </w:pPr>
          </w:p>
        </w:tc>
        <w:tc>
          <w:tcPr>
            <w:tcW w:w="1190" w:type="dxa"/>
            <w:vMerge w:val="continue"/>
            <w:tcBorders>
              <w:left w:val="single" w:color="auto" w:sz="4" w:space="0"/>
              <w:right w:val="single" w:color="auto" w:sz="4" w:space="0"/>
            </w:tcBorders>
            <w:shd w:val="clear" w:color="auto" w:fill="FFFFFF"/>
            <w:vAlign w:val="center"/>
          </w:tcPr>
          <w:p>
            <w:pPr>
              <w:jc w:val="center"/>
              <w:rPr>
                <w:rFonts w:hint="default" w:eastAsia="宋体"/>
                <w:color w:val="000000" w:themeColor="text1"/>
                <w:lang w:val="en-US" w:eastAsia="zh-CN"/>
                <w14:textFill>
                  <w14:solidFill>
                    <w14:schemeClr w14:val="tx1"/>
                  </w14:solidFill>
                </w14:textFill>
              </w:rPr>
            </w:pPr>
          </w:p>
        </w:tc>
        <w:tc>
          <w:tcPr>
            <w:tcW w:w="1855"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160" w:line="240" w:lineRule="auto"/>
              <w:ind w:left="0" w:leftChars="0" w:right="0" w:rightChars="0" w:firstLine="0" w:firstLineChars="0"/>
              <w:jc w:val="center"/>
              <w:rPr>
                <w:rFonts w:hint="default" w:ascii="宋体" w:hAnsi="宋体" w:eastAsia="宋体" w:cs="宋体"/>
                <w:kern w:val="2"/>
                <w:sz w:val="18"/>
                <w:szCs w:val="18"/>
                <w:u w:val="none"/>
                <w:shd w:val="clear" w:color="auto" w:fill="auto"/>
                <w:lang w:val="en-US" w:eastAsia="zh-CN" w:bidi="zh-TW"/>
              </w:rPr>
            </w:pPr>
            <w:r>
              <w:rPr>
                <w:rFonts w:hint="eastAsia" w:ascii="宋体" w:hAnsi="宋体" w:eastAsia="宋体" w:cs="宋体"/>
                <w:color w:val="000000"/>
                <w:spacing w:val="0"/>
                <w:w w:val="100"/>
                <w:position w:val="0"/>
                <w:sz w:val="20"/>
                <w:szCs w:val="20"/>
                <w:lang w:val="en-US" w:eastAsia="zh-CN"/>
              </w:rPr>
              <w:t>故障处理方案</w:t>
            </w:r>
          </w:p>
        </w:tc>
        <w:tc>
          <w:tcPr>
            <w:tcW w:w="705"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200" w:firstLineChars="0"/>
              <w:jc w:val="center"/>
              <w:rPr>
                <w:rFonts w:hint="default" w:ascii="宋体" w:hAnsi="宋体" w:eastAsia="宋体" w:cs="宋体"/>
                <w:kern w:val="2"/>
                <w:sz w:val="20"/>
                <w:szCs w:val="20"/>
                <w:u w:val="none"/>
                <w:shd w:val="clear" w:color="auto" w:fill="auto"/>
                <w:lang w:val="en-US" w:eastAsia="zh-CN" w:bidi="zh-TW"/>
              </w:rPr>
            </w:pPr>
            <w:r>
              <w:rPr>
                <w:rFonts w:hint="eastAsia"/>
                <w:color w:val="000000"/>
                <w:spacing w:val="0"/>
                <w:w w:val="100"/>
                <w:position w:val="0"/>
                <w:sz w:val="18"/>
                <w:szCs w:val="18"/>
                <w:lang w:val="en-US" w:eastAsia="zh-CN"/>
              </w:rPr>
              <w:t>10</w:t>
            </w:r>
            <w:r>
              <w:rPr>
                <w:color w:val="000000"/>
                <w:spacing w:val="0"/>
                <w:w w:val="100"/>
                <w:position w:val="0"/>
                <w:sz w:val="20"/>
                <w:szCs w:val="20"/>
              </w:rPr>
              <w:t>分</w:t>
            </w:r>
          </w:p>
        </w:tc>
        <w:tc>
          <w:tcPr>
            <w:tcW w:w="3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180" w:line="240" w:lineRule="auto"/>
              <w:ind w:left="0" w:leftChars="0" w:right="0" w:rightChars="0" w:firstLine="0" w:firstLineChars="0"/>
              <w:jc w:val="left"/>
              <w:rPr>
                <w:rFonts w:hint="eastAsia" w:ascii="宋体" w:hAnsi="宋体" w:eastAsia="宋体" w:cs="宋体"/>
                <w:kern w:val="2"/>
                <w:sz w:val="20"/>
                <w:szCs w:val="20"/>
                <w:u w:val="none"/>
                <w:shd w:val="clear" w:color="auto" w:fill="auto"/>
                <w:lang w:val="zh-TW" w:eastAsia="zh-TW" w:bidi="zh-TW"/>
              </w:rPr>
            </w:pPr>
            <w:r>
              <w:rPr>
                <w:rFonts w:hint="eastAsia" w:cs="宋体"/>
                <w:color w:val="000000"/>
                <w:spacing w:val="0"/>
                <w:w w:val="100"/>
                <w:position w:val="0"/>
                <w:sz w:val="20"/>
                <w:szCs w:val="20"/>
                <w:lang w:val="en-US" w:eastAsia="zh-CN"/>
              </w:rPr>
              <w:t>比选申请人</w:t>
            </w:r>
            <w:r>
              <w:rPr>
                <w:rFonts w:hint="eastAsia" w:ascii="宋体" w:hAnsi="宋体" w:eastAsia="宋体" w:cs="宋体"/>
                <w:color w:val="000000"/>
                <w:spacing w:val="0"/>
                <w:w w:val="100"/>
                <w:position w:val="0"/>
                <w:sz w:val="20"/>
                <w:szCs w:val="20"/>
                <w:lang w:val="en-US" w:eastAsia="zh-CN"/>
              </w:rPr>
              <w:t>提供本项目的故障处理方案，包括但不限于污水设备故障处理恢复及时性保障措施、质量、安全、环保、文明等保障措施，</w:t>
            </w:r>
            <w:r>
              <w:rPr>
                <w:rFonts w:hint="eastAsia" w:cs="宋体"/>
                <w:color w:val="000000"/>
                <w:spacing w:val="0"/>
                <w:w w:val="100"/>
                <w:position w:val="0"/>
                <w:sz w:val="20"/>
                <w:szCs w:val="20"/>
                <w:lang w:val="en-US" w:eastAsia="zh-CN"/>
              </w:rPr>
              <w:t>合理</w:t>
            </w:r>
            <w:r>
              <w:rPr>
                <w:rFonts w:hint="eastAsia" w:ascii="宋体" w:hAnsi="宋体" w:eastAsia="宋体" w:cs="宋体"/>
                <w:color w:val="000000"/>
                <w:spacing w:val="0"/>
                <w:w w:val="100"/>
                <w:position w:val="0"/>
                <w:sz w:val="20"/>
                <w:szCs w:val="20"/>
                <w:lang w:val="en-US" w:eastAsia="zh-CN"/>
              </w:rPr>
              <w:t>得</w:t>
            </w:r>
            <w:r>
              <w:rPr>
                <w:rFonts w:hint="eastAsia" w:cs="宋体"/>
                <w:color w:val="000000"/>
                <w:spacing w:val="0"/>
                <w:w w:val="100"/>
                <w:position w:val="0"/>
                <w:sz w:val="20"/>
                <w:szCs w:val="20"/>
                <w:lang w:val="en-US" w:eastAsia="zh-CN"/>
              </w:rPr>
              <w:t>8-10</w:t>
            </w:r>
            <w:r>
              <w:rPr>
                <w:rFonts w:hint="eastAsia" w:ascii="宋体" w:hAnsi="宋体" w:eastAsia="宋体" w:cs="宋体"/>
                <w:color w:val="000000"/>
                <w:spacing w:val="0"/>
                <w:w w:val="100"/>
                <w:position w:val="0"/>
                <w:sz w:val="20"/>
                <w:szCs w:val="20"/>
                <w:lang w:val="en-US" w:eastAsia="zh-CN"/>
              </w:rPr>
              <w:t>分</w:t>
            </w:r>
            <w:r>
              <w:rPr>
                <w:rFonts w:hint="eastAsia" w:cs="宋体"/>
                <w:color w:val="000000"/>
                <w:spacing w:val="0"/>
                <w:w w:val="100"/>
                <w:position w:val="0"/>
                <w:sz w:val="20"/>
                <w:szCs w:val="20"/>
                <w:lang w:val="en-US" w:eastAsia="zh-CN"/>
              </w:rPr>
              <w:t>，较合理得6-8分，一般得6分，无此项内容得0分。</w:t>
            </w:r>
          </w:p>
        </w:tc>
      </w:tr>
      <w:tr>
        <w:tblPrEx>
          <w:tblCellMar>
            <w:top w:w="0" w:type="dxa"/>
            <w:left w:w="10" w:type="dxa"/>
            <w:bottom w:w="0" w:type="dxa"/>
            <w:right w:w="10" w:type="dxa"/>
          </w:tblCellMar>
        </w:tblPrEx>
        <w:trPr>
          <w:trHeight w:val="1958" w:hRule="exact"/>
          <w:jc w:val="center"/>
        </w:trPr>
        <w:tc>
          <w:tcPr>
            <w:tcW w:w="11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eastAsia="宋体"/>
                <w:color w:val="000000" w:themeColor="text1"/>
                <w:lang w:val="en-US" w:eastAsia="zh-CN"/>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eastAsia="宋体"/>
                <w:color w:val="000000" w:themeColor="text1"/>
                <w:lang w:eastAsia="zh-CN"/>
                <w14:textFill>
                  <w14:solidFill>
                    <w14:schemeClr w14:val="tx1"/>
                  </w14:solidFill>
                </w14:textFill>
              </w:rPr>
            </w:pPr>
          </w:p>
        </w:tc>
        <w:tc>
          <w:tcPr>
            <w:tcW w:w="1190"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eastAsia="宋体"/>
                <w:color w:val="000000" w:themeColor="text1"/>
                <w:lang w:val="en-US" w:eastAsia="zh-CN"/>
                <w14:textFill>
                  <w14:solidFill>
                    <w14:schemeClr w14:val="tx1"/>
                  </w14:solidFill>
                </w14:textFill>
              </w:rPr>
            </w:pPr>
          </w:p>
        </w:tc>
        <w:tc>
          <w:tcPr>
            <w:tcW w:w="1855"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position w:val="0"/>
                <w:sz w:val="20"/>
                <w:szCs w:val="20"/>
                <w:lang w:val="en-US" w:eastAsia="zh-CN"/>
                <w14:textFill>
                  <w14:solidFill>
                    <w14:schemeClr w14:val="tx1"/>
                  </w14:solidFill>
                </w14:textFill>
              </w:rPr>
              <w:t>应急保障方案</w:t>
            </w:r>
          </w:p>
        </w:tc>
        <w:tc>
          <w:tcPr>
            <w:tcW w:w="705"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180" w:firstLineChars="0"/>
              <w:jc w:val="center"/>
              <w:rPr>
                <w:rFonts w:hint="eastAsia" w:ascii="宋体" w:hAnsi="宋体" w:eastAsia="宋体" w:cs="宋体"/>
                <w:color w:val="000000" w:themeColor="text1"/>
                <w:kern w:val="2"/>
                <w:sz w:val="20"/>
                <w:szCs w:val="20"/>
                <w:u w:val="none"/>
                <w:shd w:val="clear" w:color="auto" w:fill="auto"/>
                <w:lang w:val="en-US" w:eastAsia="zh-CN" w:bidi="zh-TW"/>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15分</w:t>
            </w:r>
          </w:p>
        </w:tc>
        <w:tc>
          <w:tcPr>
            <w:tcW w:w="3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position w:val="0"/>
                <w:sz w:val="20"/>
                <w:szCs w:val="20"/>
                <w:lang w:val="en-US" w:eastAsia="zh-CN"/>
                <w14:textFill>
                  <w14:solidFill>
                    <w14:schemeClr w14:val="tx1"/>
                  </w14:solidFill>
                </w14:textFill>
              </w:rPr>
              <w:t>比选申请人提供本项目的应急保障方案，包括但不限于应急保障方案及措施（特别是针对节假日期间的应急保障），方案和措施明确得9分；有针对本项目的特殊应急保障得9-12分；应急保障方案和措施适合本项目情况且可操作性强得12-15分。</w:t>
            </w:r>
          </w:p>
        </w:tc>
      </w:tr>
      <w:tr>
        <w:tblPrEx>
          <w:tblCellMar>
            <w:top w:w="0" w:type="dxa"/>
            <w:left w:w="10" w:type="dxa"/>
            <w:bottom w:w="0" w:type="dxa"/>
            <w:right w:w="10" w:type="dxa"/>
          </w:tblCellMar>
        </w:tblPrEx>
        <w:trPr>
          <w:trHeight w:val="2293" w:hRule="exact"/>
          <w:jc w:val="center"/>
        </w:trPr>
        <w:tc>
          <w:tcPr>
            <w:tcW w:w="110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4</w:t>
            </w:r>
          </w:p>
        </w:tc>
        <w:tc>
          <w:tcPr>
            <w:tcW w:w="1138"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评标价</w:t>
            </w:r>
          </w:p>
        </w:tc>
        <w:tc>
          <w:tcPr>
            <w:tcW w:w="1190"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360"/>
              <w:jc w:val="left"/>
              <w:rPr>
                <w:color w:val="000000" w:themeColor="text1"/>
                <w:sz w:val="20"/>
                <w:szCs w:val="20"/>
                <w14:textFill>
                  <w14:solidFill>
                    <w14:schemeClr w14:val="tx1"/>
                  </w14:solidFill>
                </w14:textFill>
              </w:rPr>
            </w:pPr>
            <w:r>
              <w:rPr>
                <w:rFonts w:hint="eastAsia"/>
                <w:color w:val="000000" w:themeColor="text1"/>
                <w:spacing w:val="0"/>
                <w:w w:val="100"/>
                <w:position w:val="0"/>
                <w:sz w:val="18"/>
                <w:szCs w:val="18"/>
                <w:lang w:val="en-US" w:eastAsia="zh-CN"/>
                <w14:textFill>
                  <w14:solidFill>
                    <w14:schemeClr w14:val="tx1"/>
                  </w14:solidFill>
                </w14:textFill>
              </w:rPr>
              <w:t>1</w:t>
            </w:r>
            <w:r>
              <w:rPr>
                <w:color w:val="000000" w:themeColor="text1"/>
                <w:spacing w:val="0"/>
                <w:w w:val="100"/>
                <w:position w:val="0"/>
                <w:sz w:val="18"/>
                <w:szCs w:val="18"/>
                <w14:textFill>
                  <w14:solidFill>
                    <w14:schemeClr w14:val="tx1"/>
                  </w14:solidFill>
                </w14:textFill>
              </w:rPr>
              <w:t>0</w:t>
            </w:r>
            <w:r>
              <w:rPr>
                <w:color w:val="000000" w:themeColor="text1"/>
                <w:spacing w:val="0"/>
                <w:w w:val="100"/>
                <w:position w:val="0"/>
                <w:sz w:val="20"/>
                <w:szCs w:val="20"/>
                <w14:textFill>
                  <w14:solidFill>
                    <w14:schemeClr w14:val="tx1"/>
                  </w14:solidFill>
                </w14:textFill>
              </w:rPr>
              <w:t>分</w:t>
            </w:r>
          </w:p>
        </w:tc>
        <w:tc>
          <w:tcPr>
            <w:tcW w:w="6277"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比选申请人报价得分的计算方式为：</w:t>
            </w:r>
          </w:p>
          <w:p>
            <w:pPr>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D=（D1+D2+D3+....+Dn)/n（D为评标基准价）</w:t>
            </w:r>
          </w:p>
          <w:p>
            <w:pPr>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其中：D1、D2...Dn---各比选申请人</w:t>
            </w:r>
            <w:r>
              <w:rPr>
                <w:rFonts w:hint="eastAsia" w:ascii="宋体" w:hAnsi="宋体" w:cs="宋体"/>
                <w:color w:val="000000" w:themeColor="text1"/>
                <w:kern w:val="2"/>
                <w:sz w:val="20"/>
                <w:szCs w:val="20"/>
                <w:lang w:val="en-US" w:eastAsia="zh-CN" w:bidi="ar-SA"/>
                <w14:textFill>
                  <w14:solidFill>
                    <w14:schemeClr w14:val="tx1"/>
                  </w14:solidFill>
                </w14:textFill>
              </w:rPr>
              <w:t>有效</w:t>
            </w:r>
            <w:r>
              <w:rPr>
                <w:rFonts w:hint="eastAsia" w:ascii="宋体" w:hAnsi="宋体" w:eastAsia="宋体" w:cs="宋体"/>
                <w:color w:val="000000" w:themeColor="text1"/>
                <w:kern w:val="2"/>
                <w:sz w:val="20"/>
                <w:szCs w:val="20"/>
                <w:lang w:val="en-US" w:eastAsia="zh-CN" w:bidi="ar-SA"/>
                <w14:textFill>
                  <w14:solidFill>
                    <w14:schemeClr w14:val="tx1"/>
                  </w14:solidFill>
                </w14:textFill>
              </w:rPr>
              <w:t>总报价；</w:t>
            </w:r>
            <w:r>
              <w:rPr>
                <w:rFonts w:hint="eastAsia" w:ascii="宋体" w:hAnsi="宋体" w:cs="宋体"/>
                <w:color w:val="000000" w:themeColor="text1"/>
                <w:kern w:val="2"/>
                <w:sz w:val="20"/>
                <w:szCs w:val="20"/>
                <w:lang w:val="en-US" w:eastAsia="zh-CN" w:bidi="ar-SA"/>
                <w14:textFill>
                  <w14:solidFill>
                    <w14:schemeClr w14:val="tx1"/>
                  </w14:solidFill>
                </w14:textFill>
              </w:rPr>
              <w:t>（1.当比选申请人报价高于总投标限价100%时，不计入评标基准价计算；2.当比选申请人报价低于总投标限价85%时，不计入评标基准价计算；）</w:t>
            </w:r>
          </w:p>
          <w:p>
            <w:pPr>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 xml:space="preserve"> D---各比选申请人总报价的算数平均值，四舍五入保留小数点后两位；</w:t>
            </w:r>
          </w:p>
          <w:p>
            <w:pPr>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比选申请人报价得分＝</w:t>
            </w:r>
            <w:r>
              <w:rPr>
                <w:rFonts w:hint="eastAsia" w:ascii="宋体" w:hAnsi="宋体" w:cs="宋体"/>
                <w:color w:val="000000" w:themeColor="text1"/>
                <w:kern w:val="2"/>
                <w:sz w:val="20"/>
                <w:szCs w:val="20"/>
                <w:lang w:val="en-US" w:eastAsia="zh-CN" w:bidi="ar-SA"/>
                <w14:textFill>
                  <w14:solidFill>
                    <w14:schemeClr w14:val="tx1"/>
                  </w14:solidFill>
                </w14:textFill>
              </w:rPr>
              <w:t>1</w:t>
            </w:r>
            <w:r>
              <w:rPr>
                <w:rFonts w:hint="eastAsia" w:ascii="宋体" w:hAnsi="宋体" w:eastAsia="宋体" w:cs="宋体"/>
                <w:color w:val="000000" w:themeColor="text1"/>
                <w:kern w:val="2"/>
                <w:sz w:val="20"/>
                <w:szCs w:val="20"/>
                <w:lang w:val="en-US" w:eastAsia="zh-CN" w:bidi="ar-SA"/>
                <w14:textFill>
                  <w14:solidFill>
                    <w14:schemeClr w14:val="tx1"/>
                  </w14:solidFill>
                </w14:textFill>
              </w:rPr>
              <w:t>0－|(</w:t>
            </w:r>
            <w:r>
              <w:rPr>
                <w:rFonts w:hint="eastAsia" w:ascii="宋体" w:hAnsi="宋体" w:cs="宋体"/>
                <w:color w:val="000000" w:themeColor="text1"/>
                <w:kern w:val="2"/>
                <w:sz w:val="20"/>
                <w:szCs w:val="20"/>
                <w:lang w:val="en-US" w:eastAsia="zh-CN" w:bidi="ar-SA"/>
                <w14:textFill>
                  <w14:solidFill>
                    <w14:schemeClr w14:val="tx1"/>
                  </w14:solidFill>
                </w14:textFill>
              </w:rPr>
              <w:t>评标价</w:t>
            </w:r>
            <w:r>
              <w:rPr>
                <w:rFonts w:hint="eastAsia" w:ascii="宋体" w:hAnsi="宋体" w:eastAsia="宋体" w:cs="宋体"/>
                <w:color w:val="000000" w:themeColor="text1"/>
                <w:kern w:val="2"/>
                <w:sz w:val="20"/>
                <w:szCs w:val="20"/>
                <w:lang w:val="en-US" w:eastAsia="zh-CN" w:bidi="ar-SA"/>
                <w14:textFill>
                  <w14:solidFill>
                    <w14:schemeClr w14:val="tx1"/>
                  </w14:solidFill>
                </w14:textFill>
              </w:rPr>
              <w:t>-D)/D|×100×Q，四舍五入保留小数点后两位；</w:t>
            </w:r>
          </w:p>
          <w:p>
            <w:pPr>
              <w:pStyle w:val="13"/>
              <w:ind w:left="0" w:leftChars="0" w:firstLine="0" w:firstLineChars="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其中：当</w:t>
            </w:r>
            <w:r>
              <w:rPr>
                <w:rFonts w:hint="eastAsia" w:ascii="宋体" w:hAnsi="宋体" w:cs="宋体"/>
                <w:color w:val="000000" w:themeColor="text1"/>
                <w:sz w:val="20"/>
                <w:szCs w:val="20"/>
                <w:lang w:eastAsia="zh-CN"/>
                <w14:textFill>
                  <w14:solidFill>
                    <w14:schemeClr w14:val="tx1"/>
                  </w14:solidFill>
                </w14:textFill>
              </w:rPr>
              <w:t>评标价</w:t>
            </w:r>
            <w:r>
              <w:rPr>
                <w:rFonts w:hint="eastAsia" w:ascii="宋体" w:hAnsi="宋体" w:eastAsia="宋体" w:cs="宋体"/>
                <w:color w:val="000000" w:themeColor="text1"/>
                <w:sz w:val="20"/>
                <w:szCs w:val="20"/>
                <w14:textFill>
                  <w14:solidFill>
                    <w14:schemeClr w14:val="tx1"/>
                  </w14:solidFill>
                </w14:textFill>
              </w:rPr>
              <w:t>＞D时，Q=</w:t>
            </w:r>
            <w:r>
              <w:rPr>
                <w:rFonts w:hint="eastAsia" w:ascii="宋体" w:hAnsi="宋体" w:eastAsia="宋体" w:cs="宋体"/>
                <w:color w:val="000000" w:themeColor="text1"/>
                <w:sz w:val="20"/>
                <w:szCs w:val="20"/>
                <w:lang w:val="en-US" w:eastAsia="zh-CN"/>
                <w14:textFill>
                  <w14:solidFill>
                    <w14:schemeClr w14:val="tx1"/>
                  </w14:solidFill>
                </w14:textFill>
              </w:rPr>
              <w:t>1.2</w:t>
            </w:r>
            <w:r>
              <w:rPr>
                <w:rFonts w:hint="eastAsia" w:ascii="宋体" w:hAnsi="宋体" w:eastAsia="宋体" w:cs="宋体"/>
                <w:color w:val="000000" w:themeColor="text1"/>
                <w:sz w:val="20"/>
                <w:szCs w:val="20"/>
                <w14:textFill>
                  <w14:solidFill>
                    <w14:schemeClr w14:val="tx1"/>
                  </w14:solidFill>
                </w14:textFill>
              </w:rPr>
              <w:t>；当</w:t>
            </w:r>
            <w:r>
              <w:rPr>
                <w:rFonts w:hint="eastAsia" w:ascii="宋体" w:hAnsi="宋体" w:cs="宋体"/>
                <w:color w:val="000000" w:themeColor="text1"/>
                <w:sz w:val="20"/>
                <w:szCs w:val="20"/>
                <w:lang w:eastAsia="zh-CN"/>
                <w14:textFill>
                  <w14:solidFill>
                    <w14:schemeClr w14:val="tx1"/>
                  </w14:solidFill>
                </w14:textFill>
              </w:rPr>
              <w:t>评标价</w:t>
            </w:r>
            <w:r>
              <w:rPr>
                <w:rFonts w:hint="eastAsia" w:ascii="宋体" w:hAnsi="宋体" w:eastAsia="宋体" w:cs="宋体"/>
                <w:color w:val="000000" w:themeColor="text1"/>
                <w:sz w:val="20"/>
                <w:szCs w:val="20"/>
                <w14:textFill>
                  <w14:solidFill>
                    <w14:schemeClr w14:val="tx1"/>
                  </w14:solidFill>
                </w14:textFill>
              </w:rPr>
              <w:t>＜D时，Q=</w:t>
            </w:r>
            <w:r>
              <w:rPr>
                <w:rFonts w:hint="eastAsia" w:ascii="宋体" w:hAnsi="宋体" w:eastAsia="宋体" w:cs="宋体"/>
                <w:color w:val="000000" w:themeColor="text1"/>
                <w:sz w:val="20"/>
                <w:szCs w:val="20"/>
                <w:lang w:val="en-US" w:eastAsia="zh-CN"/>
                <w14:textFill>
                  <w14:solidFill>
                    <w14:schemeClr w14:val="tx1"/>
                  </w14:solidFill>
                </w14:textFill>
              </w:rPr>
              <w:t>1</w:t>
            </w:r>
            <w:r>
              <w:rPr>
                <w:rFonts w:hint="eastAsia" w:ascii="宋体" w:hAnsi="宋体" w:eastAsia="宋体" w:cs="宋体"/>
                <w:color w:val="000000" w:themeColor="text1"/>
                <w:sz w:val="20"/>
                <w:szCs w:val="20"/>
                <w14:textFill>
                  <w14:solidFill>
                    <w14:schemeClr w14:val="tx1"/>
                  </w14:solidFill>
                </w14:textFill>
              </w:rPr>
              <w:t>。</w:t>
            </w:r>
          </w:p>
          <w:p>
            <w:pPr>
              <w:pStyle w:val="13"/>
              <w:ind w:left="0" w:leftChars="0" w:firstLine="0" w:firstLineChars="0"/>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评标价</w:t>
            </w:r>
            <w:r>
              <w:rPr>
                <w:rFonts w:hint="eastAsia" w:ascii="宋体" w:hAnsi="宋体" w:cs="宋体"/>
                <w:color w:val="000000" w:themeColor="text1"/>
                <w:sz w:val="20"/>
                <w:szCs w:val="20"/>
                <w:lang w:val="en-US" w:eastAsia="zh-CN"/>
                <w14:textFill>
                  <w14:solidFill>
                    <w14:schemeClr w14:val="tx1"/>
                  </w14:solidFill>
                </w14:textFill>
              </w:rPr>
              <w:t>=各比选申请人报价函中所报报价大写金额</w:t>
            </w:r>
          </w:p>
        </w:tc>
      </w:tr>
      <w:tr>
        <w:tblPrEx>
          <w:tblCellMar>
            <w:top w:w="0" w:type="dxa"/>
            <w:left w:w="10" w:type="dxa"/>
            <w:bottom w:w="0" w:type="dxa"/>
            <w:right w:w="10" w:type="dxa"/>
          </w:tblCellMar>
        </w:tblPrEx>
        <w:trPr>
          <w:trHeight w:val="1908" w:hRule="exact"/>
          <w:jc w:val="center"/>
        </w:trPr>
        <w:tc>
          <w:tcPr>
            <w:tcW w:w="110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color w:val="000000" w:themeColor="text1"/>
                <w:spacing w:val="0"/>
                <w:w w:val="100"/>
                <w:position w:val="0"/>
                <w:sz w:val="18"/>
                <w:szCs w:val="18"/>
                <w:lang w:val="en-US" w:eastAsia="zh-CN" w:bidi="en-US"/>
                <w14:textFill>
                  <w14:solidFill>
                    <w14:schemeClr w14:val="tx1"/>
                  </w14:solidFill>
                </w14:textFill>
              </w:rPr>
            </w:pPr>
            <w:r>
              <w:rPr>
                <w:rFonts w:hint="eastAsia"/>
                <w:color w:val="000000" w:themeColor="text1"/>
                <w:spacing w:val="0"/>
                <w:w w:val="100"/>
                <w:position w:val="0"/>
                <w:sz w:val="18"/>
                <w:szCs w:val="18"/>
                <w:lang w:val="en-US" w:eastAsia="zh-CN" w:bidi="en-US"/>
                <w14:textFill>
                  <w14:solidFill>
                    <w14:schemeClr w14:val="tx1"/>
                  </w14:solidFill>
                </w14:textFill>
              </w:rPr>
              <w:t>5</w:t>
            </w:r>
          </w:p>
        </w:tc>
        <w:tc>
          <w:tcPr>
            <w:tcW w:w="1138"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color w:val="000000" w:themeColor="text1"/>
                <w:spacing w:val="0"/>
                <w:w w:val="100"/>
                <w:position w:val="0"/>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澄清和说明</w:t>
            </w:r>
          </w:p>
        </w:tc>
        <w:tc>
          <w:tcPr>
            <w:tcW w:w="746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numPr>
                <w:ilvl w:val="0"/>
                <w:numId w:val="0"/>
              </w:numPr>
              <w:shd w:val="clear" w:color="auto" w:fill="auto"/>
              <w:tabs>
                <w:tab w:val="left" w:pos="547"/>
              </w:tabs>
              <w:bidi w:val="0"/>
              <w:spacing w:before="0" w:after="60" w:line="403" w:lineRule="exact"/>
              <w:ind w:leftChars="0" w:right="0" w:rightChars="0"/>
              <w:jc w:val="both"/>
              <w:rPr>
                <w:color w:val="000000" w:themeColor="text1"/>
                <w:sz w:val="20"/>
                <w:szCs w:val="20"/>
                <w14:textFill>
                  <w14:solidFill>
                    <w14:schemeClr w14:val="tx1"/>
                  </w14:solidFill>
                </w14:textFill>
              </w:rPr>
            </w:pPr>
            <w:r>
              <w:rPr>
                <w:rFonts w:hint="eastAsia"/>
                <w:color w:val="000000" w:themeColor="text1"/>
                <w:spacing w:val="0"/>
                <w:w w:val="100"/>
                <w:position w:val="0"/>
                <w:sz w:val="20"/>
                <w:szCs w:val="20"/>
                <w:lang w:eastAsia="zh-CN"/>
                <w14:textFill>
                  <w14:solidFill>
                    <w14:schemeClr w14:val="tx1"/>
                  </w14:solidFill>
                </w14:textFill>
              </w:rPr>
              <w:t>（</w:t>
            </w:r>
            <w:r>
              <w:rPr>
                <w:rFonts w:hint="eastAsia"/>
                <w:color w:val="000000" w:themeColor="text1"/>
                <w:spacing w:val="0"/>
                <w:w w:val="100"/>
                <w:position w:val="0"/>
                <w:sz w:val="20"/>
                <w:szCs w:val="20"/>
                <w:lang w:val="en-US" w:eastAsia="zh-CN"/>
                <w14:textFill>
                  <w14:solidFill>
                    <w14:schemeClr w14:val="tx1"/>
                  </w14:solidFill>
                </w14:textFill>
              </w:rPr>
              <w:t>1</w:t>
            </w:r>
            <w:r>
              <w:rPr>
                <w:rFonts w:hint="eastAsia"/>
                <w:color w:val="000000" w:themeColor="text1"/>
                <w:spacing w:val="0"/>
                <w:w w:val="100"/>
                <w:position w:val="0"/>
                <w:sz w:val="20"/>
                <w:szCs w:val="20"/>
                <w:lang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比选申请人收到问题澄清通知后必须在规定时间内以书面(含传真)形式给予答复，比选申请人的澄清必须加盖比选申请人单位章或由法定代表人或其委托代理人签字；</w:t>
            </w:r>
          </w:p>
          <w:p>
            <w:pPr>
              <w:pStyle w:val="21"/>
              <w:keepNext w:val="0"/>
              <w:keepLines w:val="0"/>
              <w:widowControl w:val="0"/>
              <w:numPr>
                <w:ilvl w:val="0"/>
                <w:numId w:val="0"/>
              </w:numPr>
              <w:shd w:val="clear" w:color="auto" w:fill="auto"/>
              <w:tabs>
                <w:tab w:val="left" w:pos="425"/>
              </w:tabs>
              <w:bidi w:val="0"/>
              <w:spacing w:before="0" w:after="0" w:line="403" w:lineRule="exact"/>
              <w:ind w:leftChars="0" w:right="0" w:rightChars="0"/>
              <w:jc w:val="both"/>
              <w:rPr>
                <w:rFonts w:hint="eastAsia" w:ascii="宋体" w:hAnsi="宋体" w:eastAsia="宋体" w:cs="宋体"/>
                <w:color w:val="000000" w:themeColor="text1"/>
                <w:kern w:val="2"/>
                <w:sz w:val="20"/>
                <w:szCs w:val="20"/>
                <w:u w:val="none"/>
                <w:shd w:val="clear" w:color="auto" w:fill="auto"/>
                <w:lang w:val="zh-TW" w:eastAsia="zh-CN" w:bidi="zh-TW"/>
                <w14:textFill>
                  <w14:solidFill>
                    <w14:schemeClr w14:val="tx1"/>
                  </w14:solidFill>
                </w14:textFill>
              </w:rPr>
            </w:pPr>
            <w:r>
              <w:rPr>
                <w:rFonts w:hint="eastAsia"/>
                <w:color w:val="000000" w:themeColor="text1"/>
                <w:spacing w:val="0"/>
                <w:w w:val="100"/>
                <w:position w:val="0"/>
                <w:sz w:val="20"/>
                <w:szCs w:val="20"/>
                <w:lang w:eastAsia="zh-CN"/>
                <w14:textFill>
                  <w14:solidFill>
                    <w14:schemeClr w14:val="tx1"/>
                  </w14:solidFill>
                </w14:textFill>
              </w:rPr>
              <w:t>（</w:t>
            </w:r>
            <w:r>
              <w:rPr>
                <w:rFonts w:hint="eastAsia"/>
                <w:color w:val="000000" w:themeColor="text1"/>
                <w:spacing w:val="0"/>
                <w:w w:val="100"/>
                <w:position w:val="0"/>
                <w:sz w:val="20"/>
                <w:szCs w:val="20"/>
                <w:lang w:val="en-US" w:eastAsia="zh-CN"/>
                <w14:textFill>
                  <w14:solidFill>
                    <w14:schemeClr w14:val="tx1"/>
                  </w14:solidFill>
                </w14:textFill>
              </w:rPr>
              <w:t>2</w:t>
            </w:r>
            <w:r>
              <w:rPr>
                <w:rFonts w:hint="eastAsia"/>
                <w:color w:val="000000" w:themeColor="text1"/>
                <w:spacing w:val="0"/>
                <w:w w:val="100"/>
                <w:position w:val="0"/>
                <w:sz w:val="20"/>
                <w:szCs w:val="20"/>
                <w:lang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若未影响到中标候选人排序，则可不要求比选申请人澄清。</w:t>
            </w:r>
          </w:p>
        </w:tc>
      </w:tr>
    </w:tbl>
    <w:p>
      <w:pPr>
        <w:pStyle w:val="23"/>
        <w:numPr>
          <w:ilvl w:val="0"/>
          <w:numId w:val="2"/>
        </w:numPr>
        <w:shd w:val="clear" w:color="auto" w:fill="auto"/>
        <w:spacing w:line="360" w:lineRule="auto"/>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算术性修正</w:t>
      </w:r>
    </w:p>
    <w:p>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00" w:firstLineChars="200"/>
        <w:textAlignment w:val="auto"/>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评标委员会对通过初步评审的投标人的报价按下列原则进行算术性修正；</w:t>
      </w:r>
    </w:p>
    <w:p>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00" w:firstLineChars="200"/>
        <w:textAlignment w:val="auto"/>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1.投标文件报价函中的大写金额与小写金额不一致的，以大写金额为准；</w:t>
      </w:r>
    </w:p>
    <w:p>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00" w:firstLineChars="200"/>
        <w:textAlignment w:val="auto"/>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2.投标文件报价函中的大写金额与报价清单中的数量及单价（或合计金额）计算出的结果不一致的，以报价函中的大写金额为准。清单中的单价将在合同签订时予以修正。</w:t>
      </w:r>
    </w:p>
    <w:p>
      <w:pPr>
        <w:pStyle w:val="7"/>
        <w:spacing w:line="360" w:lineRule="auto"/>
        <w:ind w:firstLine="420"/>
        <w:jc w:val="both"/>
        <w:outlineLvl w:val="1"/>
        <w:rPr>
          <w:rFonts w:ascii="仿宋_GB2312" w:hAnsi="仿宋_GB2312" w:eastAsia="仿宋_GB2312" w:cs="仿宋_GB2312"/>
          <w:b/>
          <w:color w:val="000000" w:themeColor="text1"/>
          <w:sz w:val="24"/>
          <w:szCs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评审委员会</w:t>
      </w:r>
      <w:r>
        <w:rPr>
          <w:rFonts w:hint="eastAsia" w:ascii="宋体" w:hAnsi="宋体" w:cs="宋体"/>
          <w:color w:val="000000" w:themeColor="text1"/>
          <w:szCs w:val="21"/>
          <w14:textFill>
            <w14:solidFill>
              <w14:schemeClr w14:val="tx1"/>
            </w14:solidFill>
          </w14:textFill>
        </w:rPr>
        <w:t>成员只能按以上确定的评分项目、内容、要求进行评分，不能另行列项，否则视为无效评分。</w:t>
      </w:r>
    </w:p>
    <w:p>
      <w:pPr>
        <w:pStyle w:val="4"/>
        <w:keepNext/>
        <w:keepLines/>
        <w:pageBreakBefore w:val="0"/>
        <w:widowControl w:val="0"/>
        <w:kinsoku/>
        <w:wordWrap/>
        <w:overflowPunct/>
        <w:topLinePunct w:val="0"/>
        <w:autoSpaceDE/>
        <w:autoSpaceDN/>
        <w:bidi w:val="0"/>
        <w:adjustRightInd/>
        <w:snapToGrid/>
        <w:spacing w:before="156" w:after="156" w:line="24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五</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比选申请文件</w:t>
      </w:r>
      <w:r>
        <w:rPr>
          <w:rFonts w:hint="eastAsia" w:ascii="宋体" w:hAnsi="宋体" w:eastAsia="宋体"/>
          <w:color w:val="000000" w:themeColor="text1"/>
          <w:sz w:val="24"/>
          <w:szCs w:val="24"/>
          <w14:textFill>
            <w14:solidFill>
              <w14:schemeClr w14:val="tx1"/>
            </w14:solidFill>
          </w14:textFill>
        </w:rPr>
        <w:t>的澄清和补正</w:t>
      </w:r>
    </w:p>
    <w:p>
      <w:pPr>
        <w:pStyle w:val="7"/>
        <w:spacing w:before="156" w:beforeLines="50" w:after="156" w:afterLines="50" w:line="360" w:lineRule="auto"/>
        <w:ind w:firstLine="420" w:firstLineChars="200"/>
        <w:rPr>
          <w:rFonts w:hint="eastAsia"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1.在评审过程中，</w:t>
      </w:r>
      <w:r>
        <w:rPr>
          <w:rFonts w:hint="eastAsia"/>
          <w:color w:val="000000" w:themeColor="text1"/>
          <w:sz w:val="21"/>
          <w:szCs w:val="21"/>
          <w14:textFill>
            <w14:solidFill>
              <w14:schemeClr w14:val="tx1"/>
            </w14:solidFill>
          </w14:textFill>
        </w:rPr>
        <w:t>评审委员会</w:t>
      </w:r>
      <w:r>
        <w:rPr>
          <w:rFonts w:hint="eastAsia" w:hAnsi="宋体" w:cs="宋体"/>
          <w:bCs/>
          <w:color w:val="000000" w:themeColor="text1"/>
          <w:sz w:val="21"/>
          <w14:textFill>
            <w14:solidFill>
              <w14:schemeClr w14:val="tx1"/>
            </w14:solidFill>
          </w14:textFill>
        </w:rPr>
        <w:t>可以书面形式要求</w:t>
      </w:r>
      <w:r>
        <w:rPr>
          <w:rFonts w:hint="eastAsia" w:ascii="宋体" w:hAnsi="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人对所提交的</w:t>
      </w:r>
      <w:r>
        <w:rPr>
          <w:rFonts w:hint="eastAsia" w:hAnsi="宋体" w:cs="宋体"/>
          <w:bCs/>
          <w:color w:val="000000" w:themeColor="text1"/>
          <w:sz w:val="21"/>
          <w:lang w:eastAsia="zh-CN"/>
          <w14:textFill>
            <w14:solidFill>
              <w14:schemeClr w14:val="tx1"/>
            </w14:solidFill>
          </w14:textFill>
        </w:rPr>
        <w:t>比选申请文件</w:t>
      </w:r>
      <w:r>
        <w:rPr>
          <w:rFonts w:hint="eastAsia" w:hAnsi="宋体" w:cs="宋体"/>
          <w:bCs/>
          <w:color w:val="000000" w:themeColor="text1"/>
          <w:sz w:val="21"/>
          <w14:textFill>
            <w14:solidFill>
              <w14:schemeClr w14:val="tx1"/>
            </w14:solidFill>
          </w14:textFill>
        </w:rPr>
        <w:t>中含义不明确的内容、明显文字或计算错误进行书面澄清或说明。</w:t>
      </w:r>
      <w:r>
        <w:rPr>
          <w:rFonts w:hint="eastAsia"/>
          <w:color w:val="000000" w:themeColor="text1"/>
          <w:sz w:val="21"/>
          <w:szCs w:val="21"/>
          <w14:textFill>
            <w14:solidFill>
              <w14:schemeClr w14:val="tx1"/>
            </w14:solidFill>
          </w14:textFill>
        </w:rPr>
        <w:t>评审委员会</w:t>
      </w:r>
      <w:r>
        <w:rPr>
          <w:rFonts w:hint="eastAsia" w:hAnsi="宋体" w:cs="宋体"/>
          <w:bCs/>
          <w:color w:val="000000" w:themeColor="text1"/>
          <w:sz w:val="21"/>
          <w14:textFill>
            <w14:solidFill>
              <w14:schemeClr w14:val="tx1"/>
            </w14:solidFill>
          </w14:textFill>
        </w:rPr>
        <w:t>不接受</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人主动提出的澄清、说明。</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人收到问题澄清通知后必须在规定时间内以书面（含传真）形式给予答复，</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人的澄清必须加盖</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人单位公章或由法定代表人或其委托代理人签字，</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人不按评审委员会要求澄清或说明的，评</w:t>
      </w:r>
      <w:r>
        <w:rPr>
          <w:rFonts w:hint="eastAsia" w:hAnsi="宋体" w:cs="宋体"/>
          <w:bCs/>
          <w:color w:val="000000" w:themeColor="text1"/>
          <w:sz w:val="21"/>
          <w:lang w:val="en-US" w:eastAsia="zh-CN"/>
          <w14:textFill>
            <w14:solidFill>
              <w14:schemeClr w14:val="tx1"/>
            </w14:solidFill>
          </w14:textFill>
        </w:rPr>
        <w:t>审</w:t>
      </w:r>
      <w:r>
        <w:rPr>
          <w:rFonts w:hint="eastAsia" w:hAnsi="宋体" w:cs="宋体"/>
          <w:bCs/>
          <w:color w:val="000000" w:themeColor="text1"/>
          <w:sz w:val="21"/>
          <w14:textFill>
            <w14:solidFill>
              <w14:schemeClr w14:val="tx1"/>
            </w14:solidFill>
          </w14:textFill>
        </w:rPr>
        <w:t>委员会应否决其报价。</w:t>
      </w:r>
    </w:p>
    <w:p>
      <w:pPr>
        <w:pStyle w:val="7"/>
        <w:spacing w:before="156" w:beforeLines="50" w:after="156" w:afterLines="50" w:line="360" w:lineRule="auto"/>
        <w:ind w:firstLine="420" w:firstLineChars="200"/>
        <w:rPr>
          <w:rFonts w:hint="eastAsia"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2.澄清和说明不得超出</w:t>
      </w:r>
      <w:r>
        <w:rPr>
          <w:rFonts w:hint="eastAsia" w:hAnsi="宋体" w:cs="宋体"/>
          <w:bCs/>
          <w:color w:val="000000" w:themeColor="text1"/>
          <w:sz w:val="21"/>
          <w:lang w:eastAsia="zh-CN"/>
          <w14:textFill>
            <w14:solidFill>
              <w14:schemeClr w14:val="tx1"/>
            </w14:solidFill>
          </w14:textFill>
        </w:rPr>
        <w:t>比选申请文件</w:t>
      </w:r>
      <w:r>
        <w:rPr>
          <w:rFonts w:hint="eastAsia" w:hAnsi="宋体" w:cs="宋体"/>
          <w:bCs/>
          <w:color w:val="000000" w:themeColor="text1"/>
          <w:sz w:val="21"/>
          <w14:textFill>
            <w14:solidFill>
              <w14:schemeClr w14:val="tx1"/>
            </w14:solidFill>
          </w14:textFill>
        </w:rPr>
        <w:t>的范围或改变</w:t>
      </w:r>
      <w:r>
        <w:rPr>
          <w:rFonts w:hint="eastAsia" w:hAnsi="宋体" w:cs="宋体"/>
          <w:bCs/>
          <w:color w:val="000000" w:themeColor="text1"/>
          <w:sz w:val="21"/>
          <w:lang w:eastAsia="zh-CN"/>
          <w14:textFill>
            <w14:solidFill>
              <w14:schemeClr w14:val="tx1"/>
            </w14:solidFill>
          </w14:textFill>
        </w:rPr>
        <w:t>比选申请文件</w:t>
      </w:r>
      <w:r>
        <w:rPr>
          <w:rFonts w:hint="eastAsia" w:hAnsi="宋体" w:cs="宋体"/>
          <w:bCs/>
          <w:color w:val="000000" w:themeColor="text1"/>
          <w:sz w:val="21"/>
          <w14:textFill>
            <w14:solidFill>
              <w14:schemeClr w14:val="tx1"/>
            </w14:solidFill>
          </w14:textFill>
        </w:rPr>
        <w:t>的实质性内容（算术性错误的修正除外）。</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人的书面澄清、说明属于</w:t>
      </w:r>
      <w:r>
        <w:rPr>
          <w:rFonts w:hint="eastAsia" w:hAnsi="宋体" w:cs="宋体"/>
          <w:bCs/>
          <w:color w:val="000000" w:themeColor="text1"/>
          <w:sz w:val="21"/>
          <w:lang w:eastAsia="zh-CN"/>
          <w14:textFill>
            <w14:solidFill>
              <w14:schemeClr w14:val="tx1"/>
            </w14:solidFill>
          </w14:textFill>
        </w:rPr>
        <w:t>比选申请文件</w:t>
      </w:r>
      <w:r>
        <w:rPr>
          <w:rFonts w:hint="eastAsia" w:hAnsi="宋体" w:cs="宋体"/>
          <w:bCs/>
          <w:color w:val="000000" w:themeColor="text1"/>
          <w:sz w:val="21"/>
          <w14:textFill>
            <w14:solidFill>
              <w14:schemeClr w14:val="tx1"/>
            </w14:solidFill>
          </w14:textFill>
        </w:rPr>
        <w:t>的组成部分。</w:t>
      </w:r>
    </w:p>
    <w:p>
      <w:pPr>
        <w:pStyle w:val="7"/>
        <w:spacing w:before="156" w:beforeLines="50" w:after="156" w:afterLines="50" w:line="360" w:lineRule="auto"/>
        <w:ind w:firstLine="420" w:firstLineChars="200"/>
        <w:rPr>
          <w:rFonts w:hint="eastAsia"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3.</w:t>
      </w:r>
      <w:r>
        <w:rPr>
          <w:rFonts w:hint="eastAsia"/>
          <w:color w:val="000000" w:themeColor="text1"/>
          <w:sz w:val="21"/>
          <w:szCs w:val="21"/>
          <w14:textFill>
            <w14:solidFill>
              <w14:schemeClr w14:val="tx1"/>
            </w14:solidFill>
          </w14:textFill>
        </w:rPr>
        <w:t>评审委员会</w:t>
      </w:r>
      <w:r>
        <w:rPr>
          <w:rFonts w:hint="eastAsia" w:hAnsi="宋体" w:cs="宋体"/>
          <w:bCs/>
          <w:color w:val="000000" w:themeColor="text1"/>
          <w:sz w:val="21"/>
          <w14:textFill>
            <w14:solidFill>
              <w14:schemeClr w14:val="tx1"/>
            </w14:solidFill>
          </w14:textFill>
        </w:rPr>
        <w:t>不得暗示或诱导</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人作出澄清、说明，对</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人提交的澄清、说明有疑问的，可以要求</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hAnsi="宋体" w:cs="宋体"/>
          <w:bCs/>
          <w:color w:val="000000" w:themeColor="text1"/>
          <w:sz w:val="21"/>
          <w14:textFill>
            <w14:solidFill>
              <w14:schemeClr w14:val="tx1"/>
            </w14:solidFill>
          </w14:textFill>
        </w:rPr>
        <w:t>人进一步澄清或说明，直至满足评标委员会的要求。</w:t>
      </w:r>
    </w:p>
    <w:p>
      <w:pPr>
        <w:spacing w:before="156" w:beforeLines="50" w:after="156" w:afterLines="50"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4.凡超出比选文件规定的或给比选人带来未曾要求的利益变化、偏差或其他因素在评审时不予考虑。</w:t>
      </w:r>
    </w:p>
    <w:p>
      <w:pPr>
        <w:spacing w:before="156" w:beforeLines="50" w:after="156" w:afterLines="50"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5.若未影响到中</w:t>
      </w:r>
      <w:r>
        <w:rPr>
          <w:rFonts w:hint="eastAsia" w:ascii="宋体" w:hAnsi="宋体" w:cs="宋体"/>
          <w:bCs/>
          <w:color w:val="000000" w:themeColor="text1"/>
          <w:szCs w:val="21"/>
          <w:lang w:val="en-US" w:eastAsia="zh-CN"/>
          <w14:textFill>
            <w14:solidFill>
              <w14:schemeClr w14:val="tx1"/>
            </w14:solidFill>
          </w14:textFill>
        </w:rPr>
        <w:t>选</w:t>
      </w:r>
      <w:r>
        <w:rPr>
          <w:rFonts w:hint="eastAsia" w:ascii="宋体" w:hAnsi="宋体" w:cs="宋体"/>
          <w:bCs/>
          <w:color w:val="000000" w:themeColor="text1"/>
          <w:szCs w:val="21"/>
          <w14:textFill>
            <w14:solidFill>
              <w14:schemeClr w14:val="tx1"/>
            </w14:solidFill>
          </w14:textFill>
        </w:rPr>
        <w:t>候选人排序，</w:t>
      </w:r>
      <w:r>
        <w:rPr>
          <w:rFonts w:hint="eastAsia"/>
          <w:color w:val="000000" w:themeColor="text1"/>
          <w:szCs w:val="21"/>
          <w14:textFill>
            <w14:solidFill>
              <w14:schemeClr w14:val="tx1"/>
            </w14:solidFill>
          </w14:textFill>
        </w:rPr>
        <w:t>评审委员会</w:t>
      </w:r>
      <w:r>
        <w:rPr>
          <w:rFonts w:hint="eastAsia" w:ascii="宋体" w:hAnsi="宋体" w:cs="宋体"/>
          <w:bCs/>
          <w:color w:val="000000" w:themeColor="text1"/>
          <w:szCs w:val="21"/>
          <w14:textFill>
            <w14:solidFill>
              <w14:schemeClr w14:val="tx1"/>
            </w14:solidFill>
          </w14:textFill>
        </w:rPr>
        <w:t>也可不要求</w:t>
      </w:r>
      <w:r>
        <w:rPr>
          <w:rFonts w:hint="eastAsia" w:ascii="宋体" w:hAnsi="宋体" w:eastAsia="宋体" w:cs="宋体"/>
          <w:color w:val="000000" w:themeColor="text1"/>
          <w:sz w:val="21"/>
          <w:szCs w:val="21"/>
          <w:lang w:eastAsia="zh-CN"/>
          <w14:textFill>
            <w14:solidFill>
              <w14:schemeClr w14:val="tx1"/>
            </w14:solidFill>
          </w14:textFill>
        </w:rPr>
        <w:t>比选申请</w:t>
      </w:r>
      <w:r>
        <w:rPr>
          <w:rFonts w:hint="eastAsia" w:ascii="宋体" w:hAnsi="宋体" w:cs="宋体"/>
          <w:bCs/>
          <w:color w:val="000000" w:themeColor="text1"/>
          <w:szCs w:val="21"/>
          <w14:textFill>
            <w14:solidFill>
              <w14:schemeClr w14:val="tx1"/>
            </w14:solidFill>
          </w14:textFill>
        </w:rPr>
        <w:t>人澄清。</w:t>
      </w: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keepLines/>
        <w:spacing w:before="340" w:after="330" w:line="360" w:lineRule="auto"/>
        <w:jc w:val="both"/>
        <w:rPr>
          <w:rFonts w:hint="eastAsia" w:ascii="黑体" w:hAnsi="黑体" w:eastAsia="黑体" w:cs="黑体"/>
          <w:b w:val="0"/>
          <w:bCs w:val="0"/>
          <w:color w:val="000000" w:themeColor="text1"/>
          <w:kern w:val="44"/>
          <w:sz w:val="44"/>
          <w:szCs w:val="44"/>
          <w:u w:val="none"/>
          <w14:textFill>
            <w14:solidFill>
              <w14:schemeClr w14:val="tx1"/>
            </w14:solidFill>
          </w14:textFill>
        </w:rPr>
      </w:pPr>
      <w:bookmarkStart w:id="19" w:name="_Toc324416398"/>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13"/>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color w:val="000000" w:themeColor="text1"/>
          <w:sz w:val="44"/>
          <w:szCs w:val="44"/>
          <w14:textFill>
            <w14:solidFill>
              <w14:schemeClr w14:val="tx1"/>
            </w14:solidFill>
          </w14:textFill>
        </w:rPr>
      </w:pPr>
      <w:bookmarkStart w:id="20" w:name="_Toc525051368"/>
      <w:bookmarkStart w:id="21" w:name="_Toc127730313"/>
    </w:p>
    <w:p>
      <w:pPr>
        <w:rPr>
          <w:rFonts w:hint="eastAsia"/>
        </w:rPr>
      </w:pP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000000" w:themeColor="text1"/>
          <w:sz w:val="44"/>
          <w:szCs w:val="44"/>
          <w14:textFill>
            <w14:solidFill>
              <w14:schemeClr w14:val="tx1"/>
            </w14:solidFill>
          </w14:textFill>
        </w:rPr>
      </w:pPr>
      <w:r>
        <w:rPr>
          <w:rFonts w:hint="eastAsia"/>
          <w:b w:val="0"/>
          <w:bCs w:val="0"/>
          <w:color w:val="000000" w:themeColor="text1"/>
          <w:sz w:val="44"/>
          <w:szCs w:val="44"/>
          <w14:textFill>
            <w14:solidFill>
              <w14:schemeClr w14:val="tx1"/>
            </w14:solidFill>
          </w14:textFill>
        </w:rPr>
        <w:t>第</w:t>
      </w:r>
      <w:r>
        <w:rPr>
          <w:rFonts w:hint="eastAsia"/>
          <w:b w:val="0"/>
          <w:bCs w:val="0"/>
          <w:color w:val="000000" w:themeColor="text1"/>
          <w:sz w:val="44"/>
          <w:szCs w:val="44"/>
          <w:lang w:val="en-US" w:eastAsia="zh-CN"/>
          <w14:textFill>
            <w14:solidFill>
              <w14:schemeClr w14:val="tx1"/>
            </w14:solidFill>
          </w14:textFill>
        </w:rPr>
        <w:t>四</w:t>
      </w:r>
      <w:r>
        <w:rPr>
          <w:rFonts w:hint="eastAsia"/>
          <w:b w:val="0"/>
          <w:bCs w:val="0"/>
          <w:color w:val="000000" w:themeColor="text1"/>
          <w:sz w:val="44"/>
          <w:szCs w:val="44"/>
          <w14:textFill>
            <w14:solidFill>
              <w14:schemeClr w14:val="tx1"/>
            </w14:solidFill>
          </w14:textFill>
        </w:rPr>
        <w:t>章  技术规范和服务</w:t>
      </w:r>
      <w:bookmarkEnd w:id="20"/>
      <w:r>
        <w:rPr>
          <w:rFonts w:hint="eastAsia"/>
          <w:b w:val="0"/>
          <w:bCs w:val="0"/>
          <w:color w:val="000000" w:themeColor="text1"/>
          <w:sz w:val="44"/>
          <w:szCs w:val="44"/>
          <w14:textFill>
            <w14:solidFill>
              <w14:schemeClr w14:val="tx1"/>
            </w14:solidFill>
          </w14:textFill>
        </w:rPr>
        <w:t>要求</w:t>
      </w:r>
      <w:bookmarkEnd w:id="21"/>
    </w:p>
    <w:p>
      <w:pPr>
        <w:spacing w:line="312" w:lineRule="auto"/>
        <w:ind w:firstLine="482" w:firstLineChars="200"/>
        <w:rPr>
          <w:rFonts w:hint="default" w:ascii="宋体" w:hAnsi="宋体" w:eastAsia="宋体" w:cs="宋体"/>
          <w:b/>
          <w:bCs/>
          <w:color w:val="000000" w:themeColor="text1"/>
          <w:sz w:val="24"/>
          <w:szCs w:val="24"/>
          <w:lang w:val="en-US" w:eastAsia="zh-CN"/>
          <w14:textFill>
            <w14:solidFill>
              <w14:schemeClr w14:val="tx1"/>
            </w14:solidFill>
          </w14:textFill>
        </w:rPr>
      </w:pPr>
      <w:bookmarkStart w:id="22" w:name="_Hlk128055724"/>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服务内容</w:t>
      </w:r>
    </w:p>
    <w:p>
      <w:pPr>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14:textFill>
            <w14:solidFill>
              <w14:schemeClr w14:val="tx1"/>
            </w14:solidFill>
          </w14:textFill>
        </w:rPr>
        <w:t>负责负责成渝高速公路沿线的生活污水排入市政污水管网的设施设备进行排查，向甲方指定部门每季度反馈1次排查情况。对站点进行排查时，甲方派人协同进行，每个站点排查完毕后由甲方现场人员签字确认，所有站点排查完毕后乙方应向甲方出具排查结果报告，以便甲方能准确掌握该设施设备的运行状态，及时进行维修或清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比选申请人</w:t>
      </w:r>
      <w:r>
        <w:rPr>
          <w:rFonts w:hint="eastAsia" w:ascii="宋体" w:hAnsi="宋体" w:eastAsia="宋体" w:cs="宋体"/>
          <w:color w:val="000000" w:themeColor="text1"/>
          <w:sz w:val="24"/>
          <w:szCs w:val="24"/>
          <w14:textFill>
            <w14:solidFill>
              <w14:schemeClr w14:val="tx1"/>
            </w14:solidFill>
          </w14:textFill>
        </w:rPr>
        <w:t>负责</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一体化生活污水处理设备的日常维修、维护、调试、保养、运营等服务，使得</w:t>
      </w:r>
      <w:r>
        <w:rPr>
          <w:rFonts w:hint="eastAsia" w:ascii="宋体" w:hAnsi="宋体" w:eastAsia="宋体" w:cs="宋体"/>
          <w:color w:val="000000" w:themeColor="text1"/>
          <w:sz w:val="24"/>
          <w:szCs w:val="24"/>
          <w:lang w:eastAsia="zh-CN"/>
          <w14:textFill>
            <w14:solidFill>
              <w14:schemeClr w14:val="tx1"/>
            </w14:solidFill>
          </w14:textFill>
        </w:rPr>
        <w:t>上述</w:t>
      </w:r>
      <w:r>
        <w:rPr>
          <w:rFonts w:hint="eastAsia" w:ascii="宋体" w:hAnsi="宋体" w:eastAsia="宋体" w:cs="宋体"/>
          <w:color w:val="000000" w:themeColor="text1"/>
          <w:sz w:val="24"/>
          <w:szCs w:val="24"/>
          <w14:textFill>
            <w14:solidFill>
              <w14:schemeClr w14:val="tx1"/>
            </w14:solidFill>
          </w14:textFill>
        </w:rPr>
        <w:t>设备能达到设计范围的最佳运行状态；在本合同期间，对</w:t>
      </w:r>
      <w:r>
        <w:rPr>
          <w:rFonts w:hint="eastAsia" w:ascii="宋体" w:hAnsi="宋体" w:eastAsia="宋体" w:cs="宋体"/>
          <w:color w:val="000000" w:themeColor="text1"/>
          <w:sz w:val="24"/>
          <w:szCs w:val="24"/>
          <w:lang w:eastAsia="zh-CN"/>
          <w14:textFill>
            <w14:solidFill>
              <w14:schemeClr w14:val="tx1"/>
            </w14:solidFill>
          </w14:textFill>
        </w:rPr>
        <w:t>所有</w:t>
      </w:r>
      <w:r>
        <w:rPr>
          <w:rFonts w:hint="eastAsia" w:ascii="宋体" w:hAnsi="宋体" w:eastAsia="宋体" w:cs="宋体"/>
          <w:color w:val="000000" w:themeColor="text1"/>
          <w:sz w:val="24"/>
          <w:szCs w:val="24"/>
          <w14:textFill>
            <w14:solidFill>
              <w14:schemeClr w14:val="tx1"/>
            </w14:solidFill>
          </w14:textFill>
        </w:rPr>
        <w:t>站点的生活污水设备每月派技术人员检查不得少于2次，并及时准确掌握设备运行的状况，将故障排除在萌芽状态。</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比选申请人</w:t>
      </w:r>
      <w:r>
        <w:rPr>
          <w:rFonts w:hint="eastAsia" w:ascii="宋体" w:hAnsi="宋体" w:eastAsia="宋体" w:cs="宋体"/>
          <w:color w:val="000000" w:themeColor="text1"/>
          <w:sz w:val="24"/>
          <w:szCs w:val="24"/>
          <w14:textFill>
            <w14:solidFill>
              <w14:schemeClr w14:val="tx1"/>
            </w14:solidFill>
          </w14:textFill>
        </w:rPr>
        <w:t>每半年邀请具备污水检测资质的第三方检测单位对</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一体化生活污水处理设备产水进行检测。</w:t>
      </w:r>
    </w:p>
    <w:p>
      <w:pPr>
        <w:pStyle w:val="2"/>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4、比选申请人</w:t>
      </w:r>
      <w:r>
        <w:rPr>
          <w:rFonts w:hint="eastAsia" w:ascii="宋体" w:hAnsi="宋体" w:eastAsia="宋体" w:cs="宋体"/>
          <w:color w:val="000000" w:themeColor="text1"/>
          <w:sz w:val="24"/>
          <w:szCs w:val="24"/>
          <w:lang w:eastAsia="zh-CN"/>
          <w14:textFill>
            <w14:solidFill>
              <w14:schemeClr w14:val="tx1"/>
            </w14:solidFill>
          </w14:textFill>
        </w:rPr>
        <w:t>每月最少</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的生活污水处理设备</w:t>
      </w:r>
      <w:r>
        <w:rPr>
          <w:rFonts w:hint="eastAsia" w:ascii="宋体" w:hAnsi="宋体" w:cs="宋体"/>
          <w:color w:val="000000" w:themeColor="text1"/>
          <w:sz w:val="24"/>
          <w:szCs w:val="24"/>
          <w:lang w:val="en-US" w:eastAsia="zh-CN"/>
          <w14:textFill>
            <w14:solidFill>
              <w14:schemeClr w14:val="tx1"/>
            </w14:solidFill>
          </w14:textFill>
        </w:rPr>
        <w:t>污水排放</w:t>
      </w:r>
      <w:r>
        <w:rPr>
          <w:rFonts w:hint="eastAsia" w:ascii="宋体" w:hAnsi="宋体" w:eastAsia="宋体" w:cs="宋体"/>
          <w:color w:val="000000" w:themeColor="text1"/>
          <w:sz w:val="24"/>
          <w:szCs w:val="24"/>
          <w:lang w:eastAsia="zh-CN"/>
          <w14:textFill>
            <w14:solidFill>
              <w14:schemeClr w14:val="tx1"/>
            </w14:solidFill>
          </w14:textFill>
        </w:rPr>
        <w:t>进行1次自检（试纸或试剂检测），并出具自检报告。</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每月</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的生活污水处理设备按需添加污水处理所需的药剂</w:t>
      </w:r>
      <w:r>
        <w:rPr>
          <w:rFonts w:hint="eastAsia" w:ascii="宋体" w:hAnsi="宋体" w:eastAsia="宋体" w:cs="宋体"/>
          <w:color w:val="000000" w:themeColor="text1"/>
          <w:sz w:val="24"/>
          <w:szCs w:val="24"/>
          <w:lang w:eastAsia="zh-CN"/>
          <w14:textFill>
            <w14:solidFill>
              <w14:schemeClr w14:val="tx1"/>
            </w14:solidFill>
          </w14:textFill>
        </w:rPr>
        <w:t>，每季度至少添加一次所需的菌种等材料</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比选申请人</w:t>
      </w:r>
      <w:r>
        <w:rPr>
          <w:rFonts w:hint="eastAsia" w:ascii="宋体" w:hAnsi="宋体" w:eastAsia="宋体" w:cs="宋体"/>
          <w:color w:val="000000" w:themeColor="text1"/>
          <w:sz w:val="24"/>
          <w:szCs w:val="24"/>
          <w14:textFill>
            <w14:solidFill>
              <w14:schemeClr w14:val="tx1"/>
            </w14:solidFill>
          </w14:textFill>
        </w:rPr>
        <w:t>每季度对</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的生活污水处理设备MBR膜进行一次手动清洗。</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比选申请人</w:t>
      </w:r>
      <w:r>
        <w:rPr>
          <w:rFonts w:hint="eastAsia" w:ascii="宋体" w:hAnsi="宋体" w:eastAsia="宋体" w:cs="宋体"/>
          <w:color w:val="000000" w:themeColor="text1"/>
          <w:sz w:val="24"/>
          <w:szCs w:val="24"/>
          <w14:textFill>
            <w14:solidFill>
              <w14:schemeClr w14:val="tx1"/>
            </w14:solidFill>
          </w14:textFill>
        </w:rPr>
        <w:t>根据活性污泥生长情况，对</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的生活污水处理设备按需添加菌种、污泥、碳源等材料；负责</w:t>
      </w: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生活污水处理设备的调试，严格按照标准的操作规程操作，认真做好巡检记录，并保障污水排放达标。</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负责调试污水处理设备，严格按照标准的操作规程操作，认真做好运行记录，并保障污水排放达标。</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、培训和指导甲方工作人员掌握日常巡检的正确的方法，以便使设备保持最佳工作状态。</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（二）履约地点</w:t>
      </w:r>
    </w:p>
    <w:tbl>
      <w:tblPr>
        <w:tblStyle w:val="1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1900"/>
        <w:gridCol w:w="2136"/>
        <w:gridCol w:w="1442"/>
        <w:gridCol w:w="1563"/>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序号</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站点名称</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处理方式</w:t>
            </w:r>
          </w:p>
        </w:tc>
        <w:tc>
          <w:tcPr>
            <w:tcW w:w="1442"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数量</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运行状态</w:t>
            </w:r>
          </w:p>
        </w:tc>
        <w:tc>
          <w:tcPr>
            <w:tcW w:w="1342" w:type="dxa"/>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公司本部办公区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公司本部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未移交</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龙泉湖收费站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石盘收费站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简阳北停车区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资阳服务区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8</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资阳高新区收费站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资中停车区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11</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渔溪收费站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12</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球溪东收费站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13</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球溪西收费站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14</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银山收费站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内江服务区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16</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17</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椑木收费站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市中区收费站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19</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隆昌停车区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color w:val="000000" w:themeColor="text1"/>
                <w:lang w:eastAsia="zh-CN"/>
                <w14:textFill>
                  <w14:solidFill>
                    <w14:schemeClr w14:val="tx1"/>
                  </w14:solidFill>
                </w14:textFill>
              </w:rPr>
            </w:pPr>
          </w:p>
        </w:tc>
      </w:tr>
    </w:tbl>
    <w:p>
      <w:pPr>
        <w:spacing w:line="312" w:lineRule="auto"/>
        <w:ind w:firstLine="600" w:firstLineChars="200"/>
        <w:rPr>
          <w:rFonts w:ascii="Calibri" w:hAnsi="Calibri" w:cs="Calibri"/>
          <w:color w:val="000000" w:themeColor="text1"/>
          <w:sz w:val="30"/>
          <w:szCs w:val="30"/>
          <w14:textFill>
            <w14:solidFill>
              <w14:schemeClr w14:val="tx1"/>
            </w14:solidFill>
          </w14:textFill>
        </w:rPr>
      </w:pPr>
    </w:p>
    <w:p>
      <w:pPr>
        <w:keepNext/>
        <w:keepLines/>
        <w:ind w:firstLine="478" w:firstLineChars="170"/>
        <w:outlineLvl w:val="1"/>
        <w:rPr>
          <w:rFonts w:ascii="Calibri" w:hAnsi="Calibri" w:cs="Calibri"/>
          <w:b/>
          <w:color w:val="000000" w:themeColor="text1"/>
          <w:sz w:val="28"/>
          <w14:textFill>
            <w14:solidFill>
              <w14:schemeClr w14:val="tx1"/>
            </w14:solidFill>
          </w14:textFill>
        </w:rPr>
      </w:pPr>
      <w:bookmarkStart w:id="23" w:name="_Toc127730317"/>
      <w:r>
        <w:rPr>
          <w:rFonts w:hint="eastAsia" w:ascii="宋体" w:hAnsi="宋体" w:eastAsia="宋体" w:cs="宋体"/>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三</w:t>
      </w:r>
      <w:r>
        <w:rPr>
          <w:rFonts w:hint="eastAsia" w:ascii="Calibri" w:hAnsi="Calibri" w:cs="Calibri"/>
          <w:b/>
          <w:color w:val="000000" w:themeColor="text1"/>
          <w:sz w:val="28"/>
          <w:lang w:eastAsia="zh-CN"/>
          <w14:textFill>
            <w14:solidFill>
              <w14:schemeClr w14:val="tx1"/>
            </w14:solidFill>
          </w14:textFill>
        </w:rPr>
        <w:t>）</w:t>
      </w:r>
      <w:r>
        <w:rPr>
          <w:rFonts w:ascii="Calibri" w:hAnsi="Calibri" w:cs="Calibri"/>
          <w:b/>
          <w:color w:val="000000" w:themeColor="text1"/>
          <w:sz w:val="28"/>
          <w14:textFill>
            <w14:solidFill>
              <w14:schemeClr w14:val="tx1"/>
            </w14:solidFill>
          </w14:textFill>
        </w:rPr>
        <w:t>执行标准</w:t>
      </w:r>
      <w:bookmarkEnd w:id="23"/>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4"/>
          <w:szCs w:val="24"/>
          <w14:textFill>
            <w14:solidFill>
              <w14:schemeClr w14:val="tx1"/>
            </w14:solidFill>
          </w14:textFill>
        </w:rPr>
        <w:t>龙泉湖收费站</w:t>
      </w:r>
      <w:r>
        <w:rPr>
          <w:rFonts w:hint="eastAsia" w:ascii="宋体" w:hAnsi="宋体" w:eastAsia="宋体" w:cs="宋体"/>
          <w:color w:val="000000" w:themeColor="text1"/>
          <w:sz w:val="24"/>
          <w:szCs w:val="24"/>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4"/>
          <w:szCs w:val="24"/>
          <w14:textFill>
            <w14:solidFill>
              <w14:schemeClr w14:val="tx1"/>
            </w14:solidFill>
          </w14:textFill>
        </w:rPr>
        <w:t>维护保养：一体化生活污水处理设备能够稳定达到《城镇污水处理厂污染排放标准》GB18918-2002的一级A排放标准，具体排放指标如下：</w:t>
      </w:r>
    </w:p>
    <w:tbl>
      <w:tblPr>
        <w:tblStyle w:val="14"/>
        <w:tblW w:w="8313" w:type="dxa"/>
        <w:tblInd w:w="0" w:type="dxa"/>
        <w:tblLayout w:type="fixed"/>
        <w:tblCellMar>
          <w:top w:w="0" w:type="dxa"/>
          <w:left w:w="0" w:type="dxa"/>
          <w:bottom w:w="0" w:type="dxa"/>
          <w:right w:w="0" w:type="dxa"/>
        </w:tblCellMar>
      </w:tblPr>
      <w:tblGrid>
        <w:gridCol w:w="783"/>
        <w:gridCol w:w="663"/>
        <w:gridCol w:w="984"/>
        <w:gridCol w:w="976"/>
        <w:gridCol w:w="976"/>
        <w:gridCol w:w="976"/>
        <w:gridCol w:w="976"/>
        <w:gridCol w:w="1120"/>
        <w:gridCol w:w="859"/>
      </w:tblGrid>
      <w:tr>
        <w:tblPrEx>
          <w:tblCellMar>
            <w:top w:w="0" w:type="dxa"/>
            <w:left w:w="0" w:type="dxa"/>
            <w:bottom w:w="0" w:type="dxa"/>
            <w:right w:w="0" w:type="dxa"/>
          </w:tblCellMar>
        </w:tblPrEx>
        <w:trPr>
          <w:trHeight w:val="2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pH</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COD</w:t>
            </w:r>
            <w:r>
              <w:rPr>
                <w:rFonts w:hint="eastAsia" w:ascii="宋体" w:hAnsi="宋体" w:eastAsia="宋体" w:cs="宋体"/>
                <w:color w:val="000000" w:themeColor="text1"/>
                <w:sz w:val="20"/>
                <w:szCs w:val="20"/>
                <w:vertAlign w:val="subscript"/>
                <w14:textFill>
                  <w14:solidFill>
                    <w14:schemeClr w14:val="tx1"/>
                  </w14:solidFill>
                </w14:textFill>
              </w:rPr>
              <w:t>Cr</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BOD</w:t>
            </w:r>
            <w:r>
              <w:rPr>
                <w:rFonts w:hint="eastAsia" w:ascii="宋体" w:hAnsi="宋体" w:eastAsia="宋体" w:cs="宋体"/>
                <w:color w:val="000000" w:themeColor="text1"/>
                <w:sz w:val="20"/>
                <w:szCs w:val="20"/>
                <w:vertAlign w:val="subscript"/>
                <w14:textFill>
                  <w14:solidFill>
                    <w14:schemeClr w14:val="tx1"/>
                  </w14:solidFill>
                </w14:textFill>
              </w:rPr>
              <w:t>5</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SS</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NH</w:t>
            </w:r>
            <w:r>
              <w:rPr>
                <w:rFonts w:hint="eastAsia" w:ascii="宋体" w:hAnsi="宋体" w:eastAsia="宋体" w:cs="宋体"/>
                <w:color w:val="000000" w:themeColor="text1"/>
                <w:sz w:val="20"/>
                <w:szCs w:val="20"/>
                <w:vertAlign w:val="sub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-N</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LAS</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动植物油</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石油类</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r>
      <w:tr>
        <w:tblPrEx>
          <w:tblCellMar>
            <w:top w:w="0" w:type="dxa"/>
            <w:left w:w="0" w:type="dxa"/>
            <w:bottom w:w="0" w:type="dxa"/>
            <w:right w:w="0" w:type="dxa"/>
          </w:tblCellMar>
        </w:tblPrEx>
        <w:trPr>
          <w:trHeight w:val="55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限值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bl>
    <w:p>
      <w:pPr>
        <w:spacing w:line="312" w:lineRule="auto"/>
        <w:ind w:firstLine="480" w:firstLineChars="200"/>
        <w:rPr>
          <w:rFonts w:ascii="Calibri" w:hAnsi="Calibri" w:cs="Calibri"/>
          <w:color w:val="000000" w:themeColor="text1"/>
          <w:sz w:val="24"/>
          <w14:textFill>
            <w14:solidFill>
              <w14:schemeClr w14:val="tx1"/>
            </w14:solidFill>
          </w14:textFill>
        </w:rPr>
      </w:pPr>
    </w:p>
    <w:p>
      <w:pPr>
        <w:keepNext/>
        <w:keepLines/>
        <w:ind w:firstLine="478" w:firstLineChars="170"/>
        <w:outlineLvl w:val="1"/>
        <w:rPr>
          <w:rFonts w:ascii="Calibri" w:hAnsi="Calibri" w:cs="Calibri"/>
          <w:b/>
          <w:color w:val="000000" w:themeColor="text1"/>
          <w:sz w:val="28"/>
          <w14:textFill>
            <w14:solidFill>
              <w14:schemeClr w14:val="tx1"/>
            </w14:solidFill>
          </w14:textFill>
        </w:rPr>
      </w:pPr>
      <w:bookmarkStart w:id="24" w:name="_Toc127730318"/>
      <w:r>
        <w:rPr>
          <w:rFonts w:hint="eastAsia" w:ascii="宋体" w:hAnsi="宋体" w:eastAsia="宋体" w:cs="宋体"/>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四</w:t>
      </w:r>
      <w:r>
        <w:rPr>
          <w:rFonts w:hint="eastAsia" w:ascii="Calibri" w:hAnsi="Calibri" w:cs="Calibri"/>
          <w:b/>
          <w:color w:val="000000" w:themeColor="text1"/>
          <w:sz w:val="28"/>
          <w:lang w:eastAsia="zh-CN"/>
          <w14:textFill>
            <w14:solidFill>
              <w14:schemeClr w14:val="tx1"/>
            </w14:solidFill>
          </w14:textFill>
        </w:rPr>
        <w:t>）</w:t>
      </w:r>
      <w:r>
        <w:rPr>
          <w:rFonts w:ascii="Calibri" w:hAnsi="Calibri" w:cs="Calibri"/>
          <w:b/>
          <w:color w:val="000000" w:themeColor="text1"/>
          <w:sz w:val="28"/>
          <w14:textFill>
            <w14:solidFill>
              <w14:schemeClr w14:val="tx1"/>
            </w14:solidFill>
          </w14:textFill>
        </w:rPr>
        <w:t>自检</w:t>
      </w:r>
      <w:bookmarkEnd w:id="24"/>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应在比选人现场监督下每月最少进行1次自检（试纸或试剂检测），并出具自检报告。自检合格的水质报告作为污水日常维护考核的标准之一。自检指标为pH、COD、氨氮，自检不合格的，应及时调试，并重新检测，直到检查合格为止。</w:t>
      </w:r>
    </w:p>
    <w:p>
      <w:pPr>
        <w:keepNext/>
        <w:keepLines/>
        <w:ind w:firstLine="478" w:firstLineChars="170"/>
        <w:outlineLvl w:val="1"/>
        <w:rPr>
          <w:rFonts w:ascii="Calibri" w:hAnsi="Calibri" w:cs="Calibri"/>
          <w:b/>
          <w:color w:val="000000" w:themeColor="text1"/>
          <w:sz w:val="28"/>
          <w14:textFill>
            <w14:solidFill>
              <w14:schemeClr w14:val="tx1"/>
            </w14:solidFill>
          </w14:textFill>
        </w:rPr>
      </w:pPr>
      <w:bookmarkStart w:id="25" w:name="_Toc127730319"/>
      <w:r>
        <w:rPr>
          <w:rFonts w:hint="eastAsia" w:ascii="宋体" w:hAnsi="宋体" w:eastAsia="宋体" w:cs="宋体"/>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五</w:t>
      </w:r>
      <w:r>
        <w:rPr>
          <w:rFonts w:hint="eastAsia" w:ascii="Calibri" w:hAnsi="Calibri" w:cs="Calibri"/>
          <w:b/>
          <w:color w:val="000000" w:themeColor="text1"/>
          <w:sz w:val="28"/>
          <w:lang w:eastAsia="zh-CN"/>
          <w14:textFill>
            <w14:solidFill>
              <w14:schemeClr w14:val="tx1"/>
            </w14:solidFill>
          </w14:textFill>
        </w:rPr>
        <w:t>）</w:t>
      </w:r>
      <w:r>
        <w:rPr>
          <w:rFonts w:ascii="Calibri" w:hAnsi="Calibri" w:cs="Calibri"/>
          <w:b/>
          <w:color w:val="000000" w:themeColor="text1"/>
          <w:sz w:val="28"/>
          <w14:textFill>
            <w14:solidFill>
              <w14:schemeClr w14:val="tx1"/>
            </w14:solidFill>
          </w14:textFill>
        </w:rPr>
        <w:t>第三方检测</w:t>
      </w:r>
      <w:bookmarkEnd w:id="25"/>
    </w:p>
    <w:p>
      <w:pPr>
        <w:spacing w:line="360" w:lineRule="auto"/>
        <w:ind w:firstLine="480" w:firstLineChars="200"/>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比选</w:t>
      </w:r>
      <w:r>
        <w:rPr>
          <w:rFonts w:hint="eastAsia" w:ascii="宋体" w:hAnsi="宋体" w:cs="宋体"/>
          <w:color w:val="000000" w:themeColor="text1"/>
          <w:sz w:val="24"/>
          <w:szCs w:val="24"/>
          <w:lang w:val="en-US" w:eastAsia="zh-CN"/>
          <w14:textFill>
            <w14:solidFill>
              <w14:schemeClr w14:val="tx1"/>
            </w14:solidFill>
          </w14:textFill>
        </w:rPr>
        <w:t>申请</w:t>
      </w:r>
      <w:r>
        <w:rPr>
          <w:rFonts w:hint="eastAsia" w:ascii="宋体" w:hAnsi="宋体" w:eastAsia="宋体" w:cs="宋体"/>
          <w:color w:val="000000" w:themeColor="text1"/>
          <w:sz w:val="24"/>
          <w:szCs w:val="24"/>
          <w:lang w:eastAsia="zh-CN"/>
          <w14:textFill>
            <w14:solidFill>
              <w14:schemeClr w14:val="tx1"/>
            </w14:solidFill>
          </w14:textFill>
        </w:rPr>
        <w:t>人每半年委托有资质的第三方进行至少1次检测，检查合格的，该检查报告作为污水日常维护考核的标准之一。检测不合格的，</w:t>
      </w: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应根据不合格指标情况，对设备再次进行调试，并重新通知比选人取样检测，每检测不合格一次扣除该站点</w:t>
      </w:r>
      <w:r>
        <w:rPr>
          <w:rFonts w:hint="eastAsia" w:ascii="宋体" w:hAnsi="宋体" w:cs="宋体"/>
          <w:color w:val="000000" w:themeColor="text1"/>
          <w:sz w:val="24"/>
          <w:szCs w:val="24"/>
          <w:lang w:val="en-US" w:eastAsia="zh-CN"/>
          <w14:textFill>
            <w14:solidFill>
              <w14:schemeClr w14:val="tx1"/>
            </w14:solidFill>
          </w14:textFill>
        </w:rPr>
        <w:t>当月至调试合格前的</w:t>
      </w:r>
      <w:r>
        <w:rPr>
          <w:rFonts w:hint="eastAsia" w:ascii="宋体" w:hAnsi="宋体" w:eastAsia="宋体" w:cs="宋体"/>
          <w:color w:val="000000" w:themeColor="text1"/>
          <w:sz w:val="24"/>
          <w:szCs w:val="24"/>
          <w:lang w:eastAsia="zh-CN"/>
          <w14:textFill>
            <w14:solidFill>
              <w14:schemeClr w14:val="tx1"/>
            </w14:solidFill>
          </w14:textFill>
        </w:rPr>
        <w:t>维</w:t>
      </w:r>
      <w:r>
        <w:rPr>
          <w:rFonts w:hint="eastAsia" w:ascii="宋体" w:hAnsi="宋体" w:cs="宋体"/>
          <w:color w:val="000000" w:themeColor="text1"/>
          <w:sz w:val="24"/>
          <w:szCs w:val="24"/>
          <w:lang w:val="en-US" w:eastAsia="zh-CN"/>
          <w14:textFill>
            <w14:solidFill>
              <w14:schemeClr w14:val="tx1"/>
            </w14:solidFill>
          </w14:textFill>
        </w:rPr>
        <w:t>保</w:t>
      </w:r>
      <w:r>
        <w:rPr>
          <w:rFonts w:hint="eastAsia" w:ascii="宋体" w:hAnsi="宋体" w:eastAsia="宋体" w:cs="宋体"/>
          <w:color w:val="000000" w:themeColor="text1"/>
          <w:sz w:val="24"/>
          <w:szCs w:val="24"/>
          <w:lang w:eastAsia="zh-CN"/>
          <w14:textFill>
            <w14:solidFill>
              <w14:schemeClr w14:val="tx1"/>
            </w14:solidFill>
          </w14:textFill>
        </w:rPr>
        <w:t>费用，</w:t>
      </w:r>
      <w:r>
        <w:rPr>
          <w:rFonts w:hint="eastAsia" w:ascii="宋体" w:hAnsi="宋体" w:cs="宋体"/>
          <w:color w:val="000000" w:themeColor="text1"/>
          <w:sz w:val="24"/>
          <w:szCs w:val="24"/>
          <w:lang w:val="en-US" w:eastAsia="zh-CN"/>
          <w14:textFill>
            <w14:solidFill>
              <w14:schemeClr w14:val="tx1"/>
            </w14:solidFill>
          </w14:textFill>
        </w:rPr>
        <w:t>待</w:t>
      </w:r>
      <w:r>
        <w:rPr>
          <w:rFonts w:hint="eastAsia" w:ascii="宋体" w:hAnsi="宋体" w:eastAsia="宋体" w:cs="宋体"/>
          <w:color w:val="000000" w:themeColor="text1"/>
          <w:sz w:val="24"/>
          <w:szCs w:val="24"/>
          <w:lang w:eastAsia="zh-CN"/>
          <w14:textFill>
            <w14:solidFill>
              <w14:schemeClr w14:val="tx1"/>
            </w14:solidFill>
          </w14:textFill>
        </w:rPr>
        <w:t>重新调试和检测</w:t>
      </w:r>
      <w:r>
        <w:rPr>
          <w:rFonts w:hint="eastAsia" w:ascii="宋体" w:hAnsi="宋体" w:cs="宋体"/>
          <w:color w:val="000000" w:themeColor="text1"/>
          <w:sz w:val="24"/>
          <w:szCs w:val="24"/>
          <w:lang w:val="en-US" w:eastAsia="zh-CN"/>
          <w14:textFill>
            <w14:solidFill>
              <w14:schemeClr w14:val="tx1"/>
            </w14:solidFill>
          </w14:textFill>
        </w:rPr>
        <w:t>合格后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以调试、检测合格后次月计算继续支付</w:t>
      </w:r>
      <w:r>
        <w:rPr>
          <w:rFonts w:hint="eastAsia" w:ascii="宋体" w:hAnsi="宋体" w:eastAsia="宋体" w:cs="宋体"/>
          <w:color w:val="000000" w:themeColor="text1"/>
          <w:sz w:val="24"/>
          <w:szCs w:val="24"/>
          <w:lang w:eastAsia="zh-CN"/>
          <w14:textFill>
            <w14:solidFill>
              <w14:schemeClr w14:val="tx1"/>
            </w14:solidFill>
          </w14:textFill>
        </w:rPr>
        <w:t>费用。</w:t>
      </w:r>
    </w:p>
    <w:p>
      <w:pPr>
        <w:keepNext/>
        <w:keepLines/>
        <w:ind w:firstLine="478" w:firstLineChars="170"/>
        <w:outlineLvl w:val="1"/>
        <w:rPr>
          <w:rFonts w:ascii="Calibri" w:hAnsi="Calibri" w:cs="Calibri"/>
          <w:b/>
          <w:color w:val="000000" w:themeColor="text1"/>
          <w:sz w:val="28"/>
          <w14:textFill>
            <w14:solidFill>
              <w14:schemeClr w14:val="tx1"/>
            </w14:solidFill>
          </w14:textFill>
        </w:rPr>
      </w:pPr>
      <w:bookmarkStart w:id="26" w:name="_Toc127730320"/>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六</w:t>
      </w: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14:textFill>
            <w14:solidFill>
              <w14:schemeClr w14:val="tx1"/>
            </w14:solidFill>
          </w14:textFill>
        </w:rPr>
        <w:t>应急响应预案</w:t>
      </w:r>
      <w:bookmarkEnd w:id="26"/>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当污水处理站污水处理设备发生故障时，第一时间报告比选人站点负责人和</w:t>
      </w: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相关负责人，并随时保证联系，排查事故主要原因。</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 xml:space="preserve">    2、设备发生故障后，立即启动备用设备；没有备用设备的，</w:t>
      </w: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相关负责人应立即组织人员抢修，根据污水处理</w:t>
      </w:r>
      <w:r>
        <w:rPr>
          <w:rFonts w:hint="eastAsia" w:ascii="宋体" w:hAnsi="宋体" w:cs="宋体"/>
          <w:color w:val="000000" w:themeColor="text1"/>
          <w:sz w:val="24"/>
          <w:szCs w:val="24"/>
          <w:lang w:val="en-US" w:eastAsia="zh-CN"/>
          <w14:textFill>
            <w14:solidFill>
              <w14:schemeClr w14:val="tx1"/>
            </w14:solidFill>
          </w14:textFill>
        </w:rPr>
        <w:t>点位</w:t>
      </w:r>
      <w:r>
        <w:rPr>
          <w:rFonts w:hint="eastAsia" w:ascii="宋体" w:hAnsi="宋体" w:eastAsia="宋体" w:cs="宋体"/>
          <w:color w:val="000000" w:themeColor="text1"/>
          <w:sz w:val="24"/>
          <w:szCs w:val="24"/>
          <w:lang w:eastAsia="zh-CN"/>
          <w14:textFill>
            <w14:solidFill>
              <w14:schemeClr w14:val="tx1"/>
            </w14:solidFill>
          </w14:textFill>
        </w:rPr>
        <w:t>设备实际运行状况，及时做好设备维修和配件更换工作，保证污水处理设备及时恢复正常运行；同时设备维修期间不得对外排放，待设备恢复正常后达标排放。</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 xml:space="preserve">    3、当发生设备严重故障，短时间无法恢复正常运转的情况，及时通知比选人站点负责人安排暂时停止使用；</w:t>
      </w:r>
      <w:r>
        <w:rPr>
          <w:rFonts w:hint="eastAsia" w:ascii="宋体" w:hAnsi="宋体" w:cs="宋体"/>
          <w:color w:val="000000" w:themeColor="text1"/>
          <w:sz w:val="24"/>
          <w:szCs w:val="24"/>
          <w:lang w:eastAsia="zh-CN"/>
          <w14:textFill>
            <w14:solidFill>
              <w14:schemeClr w14:val="tx1"/>
            </w14:solidFill>
          </w14:textFill>
        </w:rPr>
        <w:t>比选申请人</w:t>
      </w:r>
      <w:r>
        <w:rPr>
          <w:rFonts w:hint="eastAsia" w:ascii="宋体" w:hAnsi="宋体" w:eastAsia="宋体" w:cs="宋体"/>
          <w:color w:val="000000" w:themeColor="text1"/>
          <w:sz w:val="24"/>
          <w:szCs w:val="24"/>
          <w:lang w:eastAsia="zh-CN"/>
          <w14:textFill>
            <w14:solidFill>
              <w14:schemeClr w14:val="tx1"/>
            </w14:solidFill>
          </w14:textFill>
        </w:rPr>
        <w:t>全力组织抢修，在最短的时间内恢复设备正常运行。</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4、当出水口污染物超过国家排放标准时，操作人员将污水排入调节池重新处理合格后达标排放。</w:t>
      </w:r>
      <w:bookmarkEnd w:id="22"/>
    </w:p>
    <w:p>
      <w:pPr>
        <w:keepNext/>
        <w:keepLines/>
        <w:ind w:firstLine="478" w:firstLineChars="170"/>
        <w:outlineLvl w:val="1"/>
        <w:rPr>
          <w:rFonts w:hint="default" w:ascii="Calibri" w:hAnsi="Calibri" w:cs="Calibri"/>
          <w:b/>
          <w:color w:val="000000" w:themeColor="text1"/>
          <w:sz w:val="28"/>
          <w:lang w:val="en-US" w:eastAsia="zh-CN"/>
          <w14:textFill>
            <w14:solidFill>
              <w14:schemeClr w14:val="tx1"/>
            </w14:solidFill>
          </w14:textFill>
        </w:rPr>
      </w:pP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七</w:t>
      </w:r>
      <w:r>
        <w:rPr>
          <w:rFonts w:hint="eastAsia" w:ascii="Calibri" w:hAnsi="Calibri" w:cs="Calibri"/>
          <w:b/>
          <w:color w:val="000000" w:themeColor="text1"/>
          <w:sz w:val="28"/>
          <w:lang w:eastAsia="zh-CN"/>
          <w14:textFill>
            <w14:solidFill>
              <w14:schemeClr w14:val="tx1"/>
            </w14:solidFill>
          </w14:textFill>
        </w:rPr>
        <w:t>）</w:t>
      </w:r>
      <w:r>
        <w:rPr>
          <w:rFonts w:hint="eastAsia" w:ascii="Calibri" w:hAnsi="Calibri" w:cs="Calibri"/>
          <w:b/>
          <w:color w:val="000000" w:themeColor="text1"/>
          <w:sz w:val="28"/>
          <w:lang w:val="en-US" w:eastAsia="zh-CN"/>
          <w14:textFill>
            <w14:solidFill>
              <w14:schemeClr w14:val="tx1"/>
            </w14:solidFill>
          </w14:textFill>
        </w:rPr>
        <w:t>污水处理设备2000元以上配件清单</w:t>
      </w:r>
    </w:p>
    <w:tbl>
      <w:tblPr>
        <w:tblStyle w:val="14"/>
        <w:tblW w:w="8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2079"/>
        <w:gridCol w:w="3975"/>
        <w:gridCol w:w="115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i w:val="0"/>
                <w:iCs w:val="0"/>
                <w:color w:val="000000" w:themeColor="text1"/>
                <w:sz w:val="24"/>
                <w:szCs w:val="24"/>
                <w:u w:val="none"/>
                <w14:textFill>
                  <w14:solidFill>
                    <w14:schemeClr w14:val="tx1"/>
                  </w14:solidFill>
                </w14:textFill>
              </w:rPr>
            </w:pPr>
            <w:r>
              <w:rPr>
                <w:rFonts w:hint="default" w:ascii="Calibri" w:hAnsi="Calibri" w:eastAsia="宋体" w:cs="Calibri"/>
                <w:b/>
                <w:bCs/>
                <w:i w:val="0"/>
                <w:iCs w:val="0"/>
                <w:color w:val="000000" w:themeColor="text1"/>
                <w:kern w:val="0"/>
                <w:sz w:val="24"/>
                <w:szCs w:val="24"/>
                <w:u w:val="none"/>
                <w:lang w:val="en-US" w:eastAsia="zh-CN" w:bidi="ar"/>
                <w14:textFill>
                  <w14:solidFill>
                    <w14:schemeClr w14:val="tx1"/>
                  </w14:solidFill>
                </w14:textFill>
              </w:rPr>
              <w:t>№</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配件名称</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具体参数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MBR</w:t>
            </w:r>
            <w:r>
              <w:rPr>
                <w:rStyle w:val="36"/>
                <w:color w:val="000000" w:themeColor="text1"/>
                <w:lang w:val="en-US" w:eastAsia="zh-CN" w:bidi="ar"/>
                <w14:textFill>
                  <w14:solidFill>
                    <w14:schemeClr w14:val="tx1"/>
                  </w14:solidFill>
                </w14:textFill>
              </w:rPr>
              <w:t>膜</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1</w:t>
            </w:r>
            <w:r>
              <w:rPr>
                <w:rStyle w:val="36"/>
                <w:color w:val="000000" w:themeColor="text1"/>
                <w:lang w:val="en-US" w:eastAsia="zh-CN" w:bidi="ar"/>
                <w14:textFill>
                  <w14:solidFill>
                    <w14:schemeClr w14:val="tx1"/>
                  </w14:solidFill>
                </w14:textFill>
              </w:rPr>
              <w:t>、单片有效面积</w:t>
            </w:r>
            <w:r>
              <w:rPr>
                <w:rStyle w:val="35"/>
                <w:rFonts w:eastAsia="宋体"/>
                <w:color w:val="000000" w:themeColor="text1"/>
                <w:lang w:val="en-US" w:eastAsia="zh-CN" w:bidi="ar"/>
                <w14:textFill>
                  <w14:solidFill>
                    <w14:schemeClr w14:val="tx1"/>
                  </w14:solidFill>
                </w14:textFill>
              </w:rPr>
              <w:t>10m²</w:t>
            </w:r>
            <w:r>
              <w:rPr>
                <w:rStyle w:val="36"/>
                <w:color w:val="000000" w:themeColor="text1"/>
                <w:lang w:val="en-US" w:eastAsia="zh-CN" w:bidi="ar"/>
                <w14:textFill>
                  <w14:solidFill>
                    <w14:schemeClr w14:val="tx1"/>
                  </w14:solidFill>
                </w14:textFill>
              </w:rPr>
              <w:t>，每组</w:t>
            </w:r>
            <w:r>
              <w:rPr>
                <w:rStyle w:val="35"/>
                <w:rFonts w:eastAsia="宋体"/>
                <w:color w:val="000000" w:themeColor="text1"/>
                <w:lang w:val="en-US" w:eastAsia="zh-CN" w:bidi="ar"/>
                <w14:textFill>
                  <w14:solidFill>
                    <w14:schemeClr w14:val="tx1"/>
                  </w14:solidFill>
                </w14:textFill>
              </w:rPr>
              <w:t>7</w:t>
            </w:r>
            <w:r>
              <w:rPr>
                <w:rStyle w:val="36"/>
                <w:color w:val="000000" w:themeColor="text1"/>
                <w:lang w:val="en-US" w:eastAsia="zh-CN" w:bidi="ar"/>
                <w14:textFill>
                  <w14:solidFill>
                    <w14:schemeClr w14:val="tx1"/>
                  </w14:solidFill>
                </w14:textFill>
              </w:rPr>
              <w:t>片</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2</w:t>
            </w:r>
            <w:r>
              <w:rPr>
                <w:rStyle w:val="36"/>
                <w:color w:val="000000" w:themeColor="text1"/>
                <w:lang w:val="en-US" w:eastAsia="zh-CN" w:bidi="ar"/>
                <w14:textFill>
                  <w14:solidFill>
                    <w14:schemeClr w14:val="tx1"/>
                  </w14:solidFill>
                </w14:textFill>
              </w:rPr>
              <w:t>、膜材质：</w:t>
            </w:r>
            <w:r>
              <w:rPr>
                <w:rStyle w:val="35"/>
                <w:rFonts w:eastAsia="宋体"/>
                <w:color w:val="000000" w:themeColor="text1"/>
                <w:lang w:val="en-US" w:eastAsia="zh-CN" w:bidi="ar"/>
                <w14:textFill>
                  <w14:solidFill>
                    <w14:schemeClr w14:val="tx1"/>
                  </w14:solidFill>
                </w14:textFill>
              </w:rPr>
              <w:t>PVDF</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3</w:t>
            </w:r>
            <w:r>
              <w:rPr>
                <w:rStyle w:val="36"/>
                <w:color w:val="000000" w:themeColor="text1"/>
                <w:lang w:val="en-US" w:eastAsia="zh-CN" w:bidi="ar"/>
                <w14:textFill>
                  <w14:solidFill>
                    <w14:schemeClr w14:val="tx1"/>
                  </w14:solidFill>
                </w14:textFill>
              </w:rPr>
              <w:t>、过滤方式：外压</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4</w:t>
            </w:r>
            <w:r>
              <w:rPr>
                <w:rStyle w:val="36"/>
                <w:color w:val="000000" w:themeColor="text1"/>
                <w:lang w:val="en-US" w:eastAsia="zh-CN" w:bidi="ar"/>
                <w14:textFill>
                  <w14:solidFill>
                    <w14:schemeClr w14:val="tx1"/>
                  </w14:solidFill>
                </w14:textFill>
              </w:rPr>
              <w:t>、含不锈钢支架</w:t>
            </w:r>
            <w:r>
              <w:rPr>
                <w:rStyle w:val="35"/>
                <w:rFonts w:eastAsia="宋体"/>
                <w:color w:val="000000" w:themeColor="text1"/>
                <w:lang w:val="en-US" w:eastAsia="zh-CN" w:bidi="ar"/>
                <w14:textFill>
                  <w14:solidFill>
                    <w14:schemeClr w14:val="tx1"/>
                  </w14:solidFill>
                </w14:textFill>
              </w:rPr>
              <w:t>1</w:t>
            </w:r>
            <w:r>
              <w:rPr>
                <w:rStyle w:val="36"/>
                <w:color w:val="000000" w:themeColor="text1"/>
                <w:lang w:val="en-US" w:eastAsia="zh-CN" w:bidi="ar"/>
                <w14:textFill>
                  <w14:solidFill>
                    <w14:schemeClr w14:val="tx1"/>
                  </w14:solidFill>
                </w14:textFill>
              </w:rPr>
              <w:t>套</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5</w:t>
            </w:r>
            <w:r>
              <w:rPr>
                <w:rStyle w:val="36"/>
                <w:color w:val="000000" w:themeColor="text1"/>
                <w:lang w:val="en-US" w:eastAsia="zh-CN" w:bidi="ar"/>
                <w14:textFill>
                  <w14:solidFill>
                    <w14:schemeClr w14:val="tx1"/>
                  </w14:solidFill>
                </w14:textFill>
              </w:rPr>
              <w:t>、含MBR微孔曝气器</w:t>
            </w:r>
            <w:r>
              <w:rPr>
                <w:rStyle w:val="35"/>
                <w:rFonts w:eastAsia="宋体"/>
                <w:color w:val="000000" w:themeColor="text1"/>
                <w:lang w:val="en-US" w:eastAsia="zh-CN" w:bidi="ar"/>
                <w14:textFill>
                  <w14:solidFill>
                    <w14:schemeClr w14:val="tx1"/>
                  </w14:solidFill>
                </w14:textFill>
              </w:rPr>
              <w:t>6</w:t>
            </w:r>
            <w:r>
              <w:rPr>
                <w:rStyle w:val="36"/>
                <w:color w:val="000000" w:themeColor="text1"/>
                <w:lang w:val="en-US" w:eastAsia="zh-CN" w:bidi="ar"/>
                <w14:textFill>
                  <w14:solidFill>
                    <w14:schemeClr w14:val="tx1"/>
                  </w14:solidFill>
                </w14:textFill>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污水提升泵</w:t>
            </w:r>
            <w:r>
              <w:rPr>
                <w:rStyle w:val="35"/>
                <w:rFonts w:eastAsia="宋体"/>
                <w:color w:val="000000" w:themeColor="text1"/>
                <w:lang w:val="en-US" w:eastAsia="zh-CN" w:bidi="ar"/>
                <w14:textFill>
                  <w14:solidFill>
                    <w14:schemeClr w14:val="tx1"/>
                  </w14:solidFill>
                </w14:textFill>
              </w:rPr>
              <w:br w:type="textWrapping"/>
            </w:r>
            <w:r>
              <w:rPr>
                <w:rStyle w:val="36"/>
                <w:color w:val="000000" w:themeColor="text1"/>
                <w:lang w:val="en-US" w:eastAsia="zh-CN" w:bidi="ar"/>
                <w14:textFill>
                  <w14:solidFill>
                    <w14:schemeClr w14:val="tx1"/>
                  </w14:solidFill>
                </w14:textFill>
              </w:rPr>
              <w:t>（潜污泵）</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参数：</w:t>
            </w:r>
            <w:r>
              <w:rPr>
                <w:rStyle w:val="35"/>
                <w:rFonts w:eastAsia="宋体"/>
                <w:color w:val="000000" w:themeColor="text1"/>
                <w:lang w:val="en-US" w:eastAsia="zh-CN" w:bidi="ar"/>
                <w14:textFill>
                  <w14:solidFill>
                    <w14:schemeClr w14:val="tx1"/>
                  </w14:solidFill>
                </w14:textFill>
              </w:rPr>
              <w:t>Q=6m³/h</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H=25m</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N=0.75kw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硝化液回流泵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（潜污泵）</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参数：</w:t>
            </w:r>
            <w:r>
              <w:rPr>
                <w:rStyle w:val="35"/>
                <w:rFonts w:eastAsia="宋体"/>
                <w:color w:val="000000" w:themeColor="text1"/>
                <w:lang w:val="en-US" w:eastAsia="zh-CN" w:bidi="ar"/>
                <w14:textFill>
                  <w14:solidFill>
                    <w14:schemeClr w14:val="tx1"/>
                  </w14:solidFill>
                </w14:textFill>
              </w:rPr>
              <w:t>Q=6m³/h</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H=25m</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N=0.75kw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污泥回流泵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（管道污泥泵）</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参数：</w:t>
            </w:r>
            <w:r>
              <w:rPr>
                <w:rStyle w:val="35"/>
                <w:rFonts w:eastAsia="宋体"/>
                <w:color w:val="000000" w:themeColor="text1"/>
                <w:lang w:val="en-US" w:eastAsia="zh-CN" w:bidi="ar"/>
                <w14:textFill>
                  <w14:solidFill>
                    <w14:schemeClr w14:val="tx1"/>
                  </w14:solidFill>
                </w14:textFill>
              </w:rPr>
              <w:t>Q=11m³/h</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H=20m</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N=0.75kw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控制箱/柜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（不含PLC）</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380V</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32A</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12</w:t>
            </w:r>
            <w:r>
              <w:rPr>
                <w:rStyle w:val="36"/>
                <w:color w:val="000000" w:themeColor="text1"/>
                <w:lang w:val="en-US" w:eastAsia="zh-CN" w:bidi="ar"/>
                <w14:textFill>
                  <w14:solidFill>
                    <w14:schemeClr w14:val="tx1"/>
                  </w14:solidFill>
                </w14:textFill>
              </w:rPr>
              <w:t>回路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6</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PLC</w:t>
            </w:r>
            <w:r>
              <w:rPr>
                <w:rStyle w:val="36"/>
                <w:color w:val="000000" w:themeColor="text1"/>
                <w:lang w:val="en-US" w:eastAsia="zh-CN" w:bidi="ar"/>
                <w14:textFill>
                  <w14:solidFill>
                    <w14:schemeClr w14:val="tx1"/>
                  </w14:solidFill>
                </w14:textFill>
              </w:rPr>
              <w:t>模块</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型号</w:t>
            </w:r>
            <w:r>
              <w:rPr>
                <w:rStyle w:val="35"/>
                <w:rFonts w:eastAsia="宋体"/>
                <w:color w:val="000000" w:themeColor="text1"/>
                <w:lang w:val="en-US" w:eastAsia="zh-CN" w:bidi="ar"/>
                <w14:textFill>
                  <w14:solidFill>
                    <w14:schemeClr w14:val="tx1"/>
                  </w14:solidFill>
                </w14:textFill>
              </w:rPr>
              <w:t>:SIMATIC S7-200 CPU:CR20S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7</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themeColor="text1"/>
                <w:sz w:val="20"/>
                <w:szCs w:val="20"/>
                <w:u w:val="none"/>
                <w14:textFill>
                  <w14:solidFill>
                    <w14:schemeClr w14:val="tx1"/>
                  </w14:solidFill>
                </w14:textFill>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型号</w:t>
            </w:r>
            <w:r>
              <w:rPr>
                <w:rStyle w:val="35"/>
                <w:rFonts w:eastAsia="宋体"/>
                <w:color w:val="000000" w:themeColor="text1"/>
                <w:lang w:val="en-US" w:eastAsia="zh-CN" w:bidi="ar"/>
                <w14:textFill>
                  <w14:solidFill>
                    <w14:schemeClr w14:val="tx1"/>
                  </w14:solidFill>
                </w14:textFill>
              </w:rPr>
              <w:t>:SIMATICS7-200 CPU:SR50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8</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PLC</w:t>
            </w:r>
            <w:r>
              <w:rPr>
                <w:rStyle w:val="36"/>
                <w:color w:val="000000" w:themeColor="text1"/>
                <w:lang w:val="en-US" w:eastAsia="zh-CN" w:bidi="ar"/>
                <w14:textFill>
                  <w14:solidFill>
                    <w14:schemeClr w14:val="tx1"/>
                  </w14:solidFill>
                </w14:textFill>
              </w:rPr>
              <w:t>触控屏</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10</w:t>
            </w:r>
            <w:r>
              <w:rPr>
                <w:rStyle w:val="36"/>
                <w:color w:val="000000" w:themeColor="text1"/>
                <w:lang w:val="en-US" w:eastAsia="zh-CN" w:bidi="ar"/>
                <w14:textFill>
                  <w14:solidFill>
                    <w14:schemeClr w14:val="tx1"/>
                  </w14:solidFill>
                </w14:textFill>
              </w:rPr>
              <w:t>寸液晶触控屏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9</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MBR</w:t>
            </w:r>
            <w:r>
              <w:rPr>
                <w:rStyle w:val="36"/>
                <w:color w:val="000000" w:themeColor="text1"/>
                <w:lang w:val="en-US" w:eastAsia="zh-CN" w:bidi="ar"/>
                <w14:textFill>
                  <w14:solidFill>
                    <w14:schemeClr w14:val="tx1"/>
                  </w14:solidFill>
                </w14:textFill>
              </w:rPr>
              <w:t>自吸泵</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参数：扬程</w:t>
            </w:r>
            <w:r>
              <w:rPr>
                <w:rStyle w:val="35"/>
                <w:rFonts w:eastAsia="宋体"/>
                <w:color w:val="000000" w:themeColor="text1"/>
                <w:lang w:val="en-US" w:eastAsia="zh-CN" w:bidi="ar"/>
                <w14:textFill>
                  <w14:solidFill>
                    <w14:schemeClr w14:val="tx1"/>
                  </w14:solidFill>
                </w14:textFill>
              </w:rPr>
              <w:t>H=20m</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Q=3.0m³/h</w:t>
            </w:r>
            <w:r>
              <w:rPr>
                <w:rStyle w:val="36"/>
                <w:color w:val="000000" w:themeColor="text1"/>
                <w:lang w:val="en-US" w:eastAsia="zh-CN" w:bidi="ar"/>
                <w14:textFill>
                  <w14:solidFill>
                    <w14:schemeClr w14:val="tx1"/>
                  </w14:solidFill>
                </w14:textFill>
              </w:rPr>
              <w:t>，吸程</w:t>
            </w:r>
            <w:r>
              <w:rPr>
                <w:rStyle w:val="35"/>
                <w:rFonts w:eastAsia="宋体"/>
                <w:color w:val="000000" w:themeColor="text1"/>
                <w:lang w:val="en-US" w:eastAsia="zh-CN" w:bidi="ar"/>
                <w14:textFill>
                  <w14:solidFill>
                    <w14:schemeClr w14:val="tx1"/>
                  </w14:solidFill>
                </w14:textFill>
              </w:rPr>
              <w:t>H=8.5m</w:t>
            </w:r>
            <w:r>
              <w:rPr>
                <w:rStyle w:val="36"/>
                <w:color w:val="000000" w:themeColor="text1"/>
                <w:lang w:val="en-US" w:eastAsia="zh-CN" w:bidi="ar"/>
                <w14:textFill>
                  <w14:solidFill>
                    <w14:schemeClr w14:val="tx1"/>
                  </w14:solidFill>
                </w14:textFill>
              </w:rPr>
              <w:t>，功率</w:t>
            </w:r>
            <w:r>
              <w:rPr>
                <w:rStyle w:val="35"/>
                <w:rFonts w:eastAsia="宋体"/>
                <w:color w:val="000000" w:themeColor="text1"/>
                <w:lang w:val="en-US" w:eastAsia="zh-CN" w:bidi="ar"/>
                <w14:textFill>
                  <w14:solidFill>
                    <w14:schemeClr w14:val="tx1"/>
                  </w14:solidFill>
                </w14:textFill>
              </w:rPr>
              <w:t>0.37KW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10</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回转风机</w:t>
            </w:r>
            <w:r>
              <w:rPr>
                <w:rStyle w:val="35"/>
                <w:rFonts w:eastAsia="宋体"/>
                <w:color w:val="000000" w:themeColor="text1"/>
                <w:lang w:val="en-US" w:eastAsia="zh-CN" w:bidi="ar"/>
                <w14:textFill>
                  <w14:solidFill>
                    <w14:schemeClr w14:val="tx1"/>
                  </w14:solidFill>
                </w14:textFill>
              </w:rPr>
              <w:t>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1</w:t>
            </w:r>
            <w:r>
              <w:rPr>
                <w:rStyle w:val="36"/>
                <w:color w:val="000000" w:themeColor="text1"/>
                <w:lang w:val="en-US" w:eastAsia="zh-CN" w:bidi="ar"/>
                <w14:textFill>
                  <w14:solidFill>
                    <w14:schemeClr w14:val="tx1"/>
                  </w14:solidFill>
                </w14:textFill>
              </w:rPr>
              <w:t>、型号</w:t>
            </w:r>
            <w:r>
              <w:rPr>
                <w:rStyle w:val="35"/>
                <w:rFonts w:eastAsia="宋体"/>
                <w:color w:val="000000" w:themeColor="text1"/>
                <w:lang w:val="en-US" w:eastAsia="zh-CN" w:bidi="ar"/>
                <w14:textFill>
                  <w14:solidFill>
                    <w14:schemeClr w14:val="tx1"/>
                  </w14:solidFill>
                </w14:textFill>
              </w:rPr>
              <w:t>HC-301S</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2</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Q=1.42m³/min,N=0.74kw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11</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回转风机</w:t>
            </w:r>
            <w:r>
              <w:rPr>
                <w:rStyle w:val="35"/>
                <w:rFonts w:eastAsia="宋体"/>
                <w:color w:val="000000" w:themeColor="text1"/>
                <w:lang w:val="en-US" w:eastAsia="zh-CN" w:bidi="ar"/>
                <w14:textFill>
                  <w14:solidFill>
                    <w14:schemeClr w14:val="tx1"/>
                  </w14:solidFill>
                </w14:textFill>
              </w:rPr>
              <w:t>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1</w:t>
            </w:r>
            <w:r>
              <w:rPr>
                <w:rStyle w:val="36"/>
                <w:color w:val="000000" w:themeColor="text1"/>
                <w:lang w:val="en-US" w:eastAsia="zh-CN" w:bidi="ar"/>
                <w14:textFill>
                  <w14:solidFill>
                    <w14:schemeClr w14:val="tx1"/>
                  </w14:solidFill>
                </w14:textFill>
              </w:rPr>
              <w:t>、型号</w:t>
            </w:r>
            <w:r>
              <w:rPr>
                <w:rStyle w:val="35"/>
                <w:rFonts w:eastAsia="宋体"/>
                <w:color w:val="000000" w:themeColor="text1"/>
                <w:lang w:val="en-US" w:eastAsia="zh-CN" w:bidi="ar"/>
                <w14:textFill>
                  <w14:solidFill>
                    <w14:schemeClr w14:val="tx1"/>
                  </w14:solidFill>
                </w14:textFill>
              </w:rPr>
              <w:t>HC-40S</w:t>
            </w:r>
            <w:r>
              <w:rPr>
                <w:rStyle w:val="35"/>
                <w:rFonts w:eastAsia="宋体"/>
                <w:color w:val="000000" w:themeColor="text1"/>
                <w:lang w:val="en-US" w:eastAsia="zh-CN" w:bidi="ar"/>
                <w14:textFill>
                  <w14:solidFill>
                    <w14:schemeClr w14:val="tx1"/>
                  </w14:solidFill>
                </w14:textFill>
              </w:rPr>
              <w:br w:type="textWrapping"/>
            </w:r>
            <w:r>
              <w:rPr>
                <w:rStyle w:val="35"/>
                <w:rFonts w:eastAsia="宋体"/>
                <w:color w:val="000000" w:themeColor="text1"/>
                <w:lang w:val="en-US" w:eastAsia="zh-CN" w:bidi="ar"/>
                <w14:textFill>
                  <w14:solidFill>
                    <w14:schemeClr w14:val="tx1"/>
                  </w14:solidFill>
                </w14:textFill>
              </w:rPr>
              <w:t>2</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Q=1.42m³/min,N=0.75kw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6"/>
                <w:color w:val="000000" w:themeColor="text1"/>
                <w:lang w:val="en-US" w:eastAsia="zh-CN" w:bidi="ar"/>
                <w14:textFill>
                  <w14:solidFill>
                    <w14:schemeClr w14:val="tx1"/>
                  </w14:solidFill>
                </w14:textFill>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r>
              <w:rPr>
                <w:rFonts w:hint="eastAsia" w:ascii="Calibri" w:hAnsi="Calibri" w:eastAsia="宋体" w:cs="Calibri"/>
                <w:i w:val="0"/>
                <w:iCs w:val="0"/>
                <w:color w:val="000000" w:themeColor="text1"/>
                <w:kern w:val="0"/>
                <w:sz w:val="20"/>
                <w:szCs w:val="20"/>
                <w:u w:val="none"/>
                <w:lang w:val="en-US" w:eastAsia="zh-CN" w:bidi="ar"/>
                <w14:textFill>
                  <w14:solidFill>
                    <w14:schemeClr w14:val="tx1"/>
                  </w14:solidFill>
                </w14:textFill>
              </w:rPr>
              <w:t>2</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加药装置</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100L</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Q=6L/h</w:t>
            </w:r>
            <w:r>
              <w:rPr>
                <w:rStyle w:val="36"/>
                <w:color w:val="000000" w:themeColor="text1"/>
                <w:lang w:val="en-US" w:eastAsia="zh-CN" w:bidi="ar"/>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r>
              <w:rPr>
                <w:rFonts w:hint="eastAsia" w:ascii="Calibri" w:hAnsi="Calibri" w:eastAsia="宋体" w:cs="Calibri"/>
                <w:i w:val="0"/>
                <w:iCs w:val="0"/>
                <w:color w:val="000000" w:themeColor="text1"/>
                <w:kern w:val="0"/>
                <w:sz w:val="20"/>
                <w:szCs w:val="20"/>
                <w:u w:val="none"/>
                <w:lang w:val="en-US" w:eastAsia="zh-CN" w:bidi="ar"/>
                <w14:textFill>
                  <w14:solidFill>
                    <w14:schemeClr w14:val="tx1"/>
                  </w14:solidFill>
                </w14:textFill>
              </w:rPr>
              <w:t>3</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200L</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Q=6L/h</w:t>
            </w:r>
            <w:r>
              <w:rPr>
                <w:rStyle w:val="36"/>
                <w:color w:val="000000" w:themeColor="text1"/>
                <w:lang w:val="en-US" w:eastAsia="zh-CN" w:bidi="ar"/>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r>
              <w:rPr>
                <w:rFonts w:hint="eastAsia" w:ascii="Calibri" w:hAnsi="Calibri" w:eastAsia="宋体" w:cs="Calibri"/>
                <w:i w:val="0"/>
                <w:iCs w:val="0"/>
                <w:color w:val="000000" w:themeColor="text1"/>
                <w:kern w:val="0"/>
                <w:sz w:val="20"/>
                <w:szCs w:val="20"/>
                <w:u w:val="none"/>
                <w:lang w:val="en-US" w:eastAsia="zh-CN" w:bidi="ar"/>
                <w14:textFill>
                  <w14:solidFill>
                    <w14:schemeClr w14:val="tx1"/>
                  </w14:solidFill>
                </w14:textFill>
              </w:rPr>
              <w:t>4</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Style w:val="35"/>
                <w:rFonts w:eastAsia="宋体"/>
                <w:color w:val="000000" w:themeColor="text1"/>
                <w:lang w:val="en-US" w:eastAsia="zh-CN" w:bidi="ar"/>
                <w14:textFill>
                  <w14:solidFill>
                    <w14:schemeClr w14:val="tx1"/>
                  </w14:solidFill>
                </w14:textFill>
              </w:rPr>
              <w:t>300L</w:t>
            </w:r>
            <w:r>
              <w:rPr>
                <w:rStyle w:val="36"/>
                <w:color w:val="000000" w:themeColor="text1"/>
                <w:lang w:val="en-US" w:eastAsia="zh-CN" w:bidi="ar"/>
                <w14:textFill>
                  <w14:solidFill>
                    <w14:schemeClr w14:val="tx1"/>
                  </w14:solidFill>
                </w14:textFill>
              </w:rPr>
              <w:t>；</w:t>
            </w:r>
            <w:r>
              <w:rPr>
                <w:rStyle w:val="35"/>
                <w:rFonts w:eastAsia="宋体"/>
                <w:color w:val="000000" w:themeColor="text1"/>
                <w:lang w:val="en-US" w:eastAsia="zh-CN" w:bidi="ar"/>
                <w14:textFill>
                  <w14:solidFill>
                    <w14:schemeClr w14:val="tx1"/>
                  </w14:solidFill>
                </w14:textFill>
              </w:rPr>
              <w:t>Q=6L/h</w:t>
            </w:r>
            <w:r>
              <w:rPr>
                <w:rStyle w:val="36"/>
                <w:color w:val="000000" w:themeColor="text1"/>
                <w:lang w:val="en-US" w:eastAsia="zh-CN" w:bidi="ar"/>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0"/>
                <w:szCs w:val="20"/>
                <w:u w:val="none"/>
                <w14:textFill>
                  <w14:solidFill>
                    <w14:schemeClr w14:val="tx1"/>
                  </w14:solidFill>
                </w14:textFill>
              </w:rPr>
            </w:pPr>
            <w:r>
              <w:rPr>
                <w:rFonts w:hint="default" w:ascii="Calibri" w:hAnsi="Calibri" w:eastAsia="宋体" w:cs="Calibri"/>
                <w:i w:val="0"/>
                <w:iCs w:val="0"/>
                <w:color w:val="000000" w:themeColor="text1"/>
                <w:kern w:val="0"/>
                <w:sz w:val="20"/>
                <w:szCs w:val="20"/>
                <w:u w:val="none"/>
                <w:lang w:val="en-US" w:eastAsia="zh-CN" w:bidi="ar"/>
                <w14:textFill>
                  <w14:solidFill>
                    <w14:schemeClr w14:val="tx1"/>
                  </w14:solidFill>
                </w14:textFill>
              </w:rPr>
              <w:t>1</w:t>
            </w:r>
          </w:p>
        </w:tc>
      </w:tr>
    </w:tbl>
    <w:p>
      <w:pPr>
        <w:pStyle w:val="3"/>
        <w:keepLines/>
        <w:spacing w:before="340" w:after="330" w:line="360" w:lineRule="auto"/>
        <w:jc w:val="both"/>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说明：本章内容为强制性要求，一条不符合其投标将予否决。</w:t>
      </w: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ascii="黑体" w:hAnsi="黑体" w:eastAsia="黑体" w:cs="黑体"/>
          <w:b w:val="0"/>
          <w:bCs w:val="0"/>
          <w:color w:val="000000" w:themeColor="text1"/>
          <w:kern w:val="44"/>
          <w:sz w:val="44"/>
          <w:szCs w:val="44"/>
          <w:u w:val="none"/>
          <w14:textFill>
            <w14:solidFill>
              <w14:schemeClr w14:val="tx1"/>
            </w14:solidFill>
          </w14:textFill>
        </w:rPr>
      </w:pPr>
    </w:p>
    <w:p>
      <w:pPr>
        <w:rPr>
          <w:rFonts w:hint="eastAsia" w:ascii="黑体" w:hAnsi="黑体" w:eastAsia="黑体" w:cs="黑体"/>
          <w:b w:val="0"/>
          <w:bCs w:val="0"/>
          <w:color w:val="000000" w:themeColor="text1"/>
          <w:kern w:val="44"/>
          <w:sz w:val="44"/>
          <w:szCs w:val="44"/>
          <w:u w:val="none"/>
          <w14:textFill>
            <w14:solidFill>
              <w14:schemeClr w14:val="tx1"/>
            </w14:solidFill>
          </w14:textFill>
        </w:rPr>
      </w:pPr>
    </w:p>
    <w:p>
      <w:pPr>
        <w:pStyle w:val="2"/>
        <w:rPr>
          <w:rFonts w:hint="eastAsia"/>
          <w:color w:val="000000" w:themeColor="text1"/>
          <w14:textFill>
            <w14:solidFill>
              <w14:schemeClr w14:val="tx1"/>
            </w14:solidFill>
          </w14:textFill>
        </w:rPr>
      </w:pPr>
    </w:p>
    <w:p>
      <w:pPr>
        <w:pStyle w:val="3"/>
        <w:keepLines/>
        <w:spacing w:before="340" w:after="330" w:line="360" w:lineRule="auto"/>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b w:val="0"/>
          <w:bCs w:val="0"/>
          <w:color w:val="000000" w:themeColor="text1"/>
          <w:kern w:val="44"/>
          <w:sz w:val="44"/>
          <w:szCs w:val="44"/>
          <w:u w:val="none"/>
          <w14:textFill>
            <w14:solidFill>
              <w14:schemeClr w14:val="tx1"/>
            </w14:solidFill>
          </w14:textFill>
        </w:rPr>
        <w:t>第</w:t>
      </w:r>
      <w:r>
        <w:rPr>
          <w:rFonts w:hint="eastAsia" w:ascii="黑体" w:hAnsi="黑体" w:eastAsia="黑体" w:cs="黑体"/>
          <w:b w:val="0"/>
          <w:bCs w:val="0"/>
          <w:color w:val="000000" w:themeColor="text1"/>
          <w:kern w:val="44"/>
          <w:sz w:val="44"/>
          <w:szCs w:val="44"/>
          <w:u w:val="none"/>
          <w:lang w:val="en-US" w:eastAsia="zh-CN"/>
          <w14:textFill>
            <w14:solidFill>
              <w14:schemeClr w14:val="tx1"/>
            </w14:solidFill>
          </w14:textFill>
        </w:rPr>
        <w:t>五</w:t>
      </w:r>
      <w:r>
        <w:rPr>
          <w:rFonts w:hint="eastAsia" w:ascii="黑体" w:hAnsi="黑体" w:eastAsia="黑体" w:cs="黑体"/>
          <w:b w:val="0"/>
          <w:bCs w:val="0"/>
          <w:color w:val="000000" w:themeColor="text1"/>
          <w:kern w:val="44"/>
          <w:sz w:val="44"/>
          <w:szCs w:val="44"/>
          <w:u w:val="none"/>
          <w14:textFill>
            <w14:solidFill>
              <w14:schemeClr w14:val="tx1"/>
            </w14:solidFill>
          </w14:textFill>
        </w:rPr>
        <w:t>章 协议</w:t>
      </w:r>
      <w:r>
        <w:rPr>
          <w:rFonts w:hint="eastAsia" w:ascii="黑体" w:hAnsi="黑体" w:eastAsia="黑体" w:cs="黑体"/>
          <w:b w:val="0"/>
          <w:bCs w:val="0"/>
          <w:color w:val="000000" w:themeColor="text1"/>
          <w:kern w:val="44"/>
          <w:sz w:val="44"/>
          <w:szCs w:val="44"/>
          <w:u w:val="none"/>
          <w:lang w:eastAsia="zh-CN"/>
          <w14:textFill>
            <w14:solidFill>
              <w14:schemeClr w14:val="tx1"/>
            </w14:solidFill>
          </w14:textFill>
        </w:rPr>
        <w:t>条款及</w:t>
      </w:r>
      <w:r>
        <w:rPr>
          <w:rFonts w:hint="eastAsia" w:ascii="黑体" w:hAnsi="黑体" w:eastAsia="黑体" w:cs="黑体"/>
          <w:b w:val="0"/>
          <w:bCs w:val="0"/>
          <w:color w:val="000000" w:themeColor="text1"/>
          <w:kern w:val="44"/>
          <w:sz w:val="44"/>
          <w:szCs w:val="44"/>
          <w:u w:val="none"/>
          <w14:textFill>
            <w14:solidFill>
              <w14:schemeClr w14:val="tx1"/>
            </w14:solidFill>
          </w14:textFill>
        </w:rPr>
        <w:t>书格式</w:t>
      </w:r>
    </w:p>
    <w:p>
      <w:pPr>
        <w:pStyle w:val="17"/>
        <w:ind w:firstLine="0" w:firstLineChars="0"/>
        <w:jc w:val="cente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99"/>
          <w:kern w:val="0"/>
          <w:sz w:val="44"/>
          <w:szCs w:val="36"/>
          <w:lang w:eastAsia="zh-CN"/>
          <w14:textFill>
            <w14:solidFill>
              <w14:schemeClr w14:val="tx1"/>
            </w14:solidFill>
          </w14:textFill>
        </w:rPr>
        <w:t>四川成渝高速公路股份有限公司成渝分公司</w:t>
      </w:r>
      <w:r>
        <w:rPr>
          <w:rFonts w:hint="eastAsia" w:ascii="方正小标宋简体" w:hAnsi="方正小标宋简体" w:eastAsia="方正小标宋简体" w:cs="方正小标宋简体"/>
          <w:b w:val="0"/>
          <w:bCs/>
          <w:color w:val="000000" w:themeColor="text1"/>
          <w:w w:val="99"/>
          <w:kern w:val="0"/>
          <w:sz w:val="44"/>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污水处理设备委外</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维护保养及接入市政管网点位巡检</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维护</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服务</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项目</w:t>
      </w:r>
    </w:p>
    <w:p>
      <w:pPr>
        <w:pStyle w:val="27"/>
        <w:keepNext w:val="0"/>
        <w:keepLines w:val="0"/>
        <w:pageBreakBefore w:val="0"/>
        <w:widowControl/>
        <w:kinsoku/>
        <w:wordWrap/>
        <w:overflowPunct/>
        <w:topLinePunct w:val="0"/>
        <w:autoSpaceDE/>
        <w:autoSpaceDN/>
        <w:bidi w:val="0"/>
        <w:adjustRightInd/>
        <w:snapToGrid/>
        <w:spacing w:line="240" w:lineRule="auto"/>
        <w:textAlignment w:val="auto"/>
        <w:rPr>
          <w:rStyle w:val="28"/>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spacing w:line="24" w:lineRule="atLeast"/>
        <w:jc w:val="both"/>
        <w:rPr>
          <w:rFonts w:ascii="宋体" w:hAnsi="宋体" w:cs="微软雅黑"/>
          <w:b/>
          <w:bCs/>
          <w:color w:val="000000" w:themeColor="text1"/>
          <w:kern w:val="0"/>
          <w:sz w:val="32"/>
          <w:szCs w:val="32"/>
          <w14:textFill>
            <w14:solidFill>
              <w14:schemeClr w14:val="tx1"/>
            </w14:solidFill>
          </w14:textFill>
        </w:rPr>
      </w:pPr>
    </w:p>
    <w:p>
      <w:pPr>
        <w:spacing w:line="240" w:lineRule="auto"/>
        <w:jc w:val="center"/>
        <w:rPr>
          <w:rFonts w:ascii="宋体" w:hAnsi="宋体" w:eastAsia="宋体" w:cs="宋体"/>
          <w:b/>
          <w:bCs/>
          <w:color w:val="000000" w:themeColor="text1"/>
          <w:spacing w:val="-3"/>
          <w:sz w:val="72"/>
          <w:szCs w:val="72"/>
          <w14:textOutline w14:w="7962"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b/>
          <w:bCs/>
          <w:color w:val="000000" w:themeColor="text1"/>
          <w:spacing w:val="-3"/>
          <w:sz w:val="72"/>
          <w:szCs w:val="72"/>
          <w14:textOutline w14:w="7962" w14:cap="flat" w14:cmpd="sng" w14:algn="ctr">
            <w14:solidFill>
              <w14:srgbClr w14:val="000000"/>
            </w14:solidFill>
            <w14:prstDash w14:val="solid"/>
            <w14:miter w14:val="0"/>
          </w14:textOutline>
          <w14:textFill>
            <w14:solidFill>
              <w14:schemeClr w14:val="tx1"/>
            </w14:solidFill>
          </w14:textFill>
        </w:rPr>
        <w:t>合 同 书</w:t>
      </w:r>
    </w:p>
    <w:p>
      <w:pPr>
        <w:tabs>
          <w:tab w:val="left" w:pos="2451"/>
        </w:tabs>
        <w:spacing w:before="88" w:line="360" w:lineRule="auto"/>
        <w:rPr>
          <w:rFonts w:ascii="宋体" w:hAnsi="宋体" w:eastAsia="宋体" w:cs="宋体"/>
          <w:color w:val="000000" w:themeColor="text1"/>
          <w:spacing w:val="-3"/>
          <w:sz w:val="44"/>
          <w:szCs w:val="44"/>
          <w14:textOutline w14:w="7962" w14:cap="flat" w14:cmpd="sng" w14:algn="ctr">
            <w14:solidFill>
              <w14:srgbClr w14:val="000000"/>
            </w14:solidFill>
            <w14:prstDash w14:val="solid"/>
            <w14:miter w14:val="0"/>
          </w14:textOutline>
          <w14:textFill>
            <w14:solidFill>
              <w14:schemeClr w14:val="tx1"/>
            </w14:solidFill>
          </w14:textFill>
        </w:rPr>
      </w:pPr>
    </w:p>
    <w:p>
      <w:pPr>
        <w:pStyle w:val="13"/>
        <w:rPr>
          <w:color w:val="000000" w:themeColor="text1"/>
          <w14:textFill>
            <w14:solidFill>
              <w14:schemeClr w14:val="tx1"/>
            </w14:solidFill>
          </w14:textFill>
        </w:rPr>
      </w:pPr>
    </w:p>
    <w:p>
      <w:pPr>
        <w:tabs>
          <w:tab w:val="left" w:pos="2451"/>
        </w:tabs>
        <w:spacing w:before="88" w:line="360" w:lineRule="auto"/>
        <w:ind w:firstLine="3140" w:firstLineChars="1000"/>
        <w:rPr>
          <w:rFonts w:hint="eastAsia" w:ascii="仿宋_GB2312" w:hAnsi="仿宋_GB2312" w:eastAsia="仿宋_GB2312" w:cs="仿宋_GB2312"/>
          <w:b w:val="0"/>
          <w:bCs w:val="0"/>
          <w:color w:val="000000" w:themeColor="text1"/>
          <w:spacing w:val="-3"/>
          <w:sz w:val="32"/>
          <w:szCs w:val="32"/>
          <w:lang w:val="en-US" w:eastAsia="zh-CN"/>
          <w14:textOutline w14:w="7962" w14:cap="flat" w14:cmpd="sng" w14:algn="ctr">
            <w14:solidFill>
              <w14:srgbClr w14:val="000000"/>
            </w14:solidFill>
            <w14:prstDash w14:val="solid"/>
            <w14:miter w14:val="0"/>
          </w14:textOutline>
          <w14:textFill>
            <w14:solidFill>
              <w14:schemeClr w14:val="tx1"/>
            </w14:solidFill>
          </w14:textFill>
        </w:rPr>
      </w:pPr>
      <w:r>
        <w:rPr>
          <w:rFonts w:hint="eastAsia" w:ascii="仿宋_GB2312" w:hAnsi="仿宋_GB2312" w:eastAsia="仿宋_GB2312" w:cs="仿宋_GB2312"/>
          <w:b w:val="0"/>
          <w:bCs w:val="0"/>
          <w:color w:val="000000" w:themeColor="text1"/>
          <w:spacing w:val="-3"/>
          <w:sz w:val="32"/>
          <w:szCs w:val="32"/>
          <w:lang w:eastAsia="zh-CN"/>
          <w14:textOutline w14:w="7962" w14:cap="flat" w14:cmpd="sng" w14:algn="ctr">
            <w14:solidFill>
              <w14:srgbClr w14:val="000000"/>
            </w14:solidFill>
            <w14:prstDash w14:val="solid"/>
            <w14:miter w14:val="0"/>
          </w14:textOutline>
          <w14:textFill>
            <w14:solidFill>
              <w14:schemeClr w14:val="tx1"/>
            </w14:solidFill>
          </w14:textFill>
        </w:rPr>
        <w:t>合同编号：</w:t>
      </w:r>
    </w:p>
    <w:p>
      <w:pPr>
        <w:pStyle w:val="13"/>
        <w:rPr>
          <w:rFonts w:ascii="宋体" w:hAnsi="宋体" w:eastAsia="宋体" w:cs="宋体"/>
          <w:color w:val="000000" w:themeColor="text1"/>
          <w:spacing w:val="-3"/>
          <w:sz w:val="44"/>
          <w:szCs w:val="44"/>
          <w14:textOutline w14:w="7962" w14:cap="flat" w14:cmpd="sng" w14:algn="ctr">
            <w14:solidFill>
              <w14:srgbClr w14:val="000000"/>
            </w14:solidFill>
            <w14:prstDash w14:val="solid"/>
            <w14:miter w14:val="0"/>
          </w14:textOutline>
          <w14:textFill>
            <w14:solidFill>
              <w14:schemeClr w14:val="tx1"/>
            </w14:solidFill>
          </w14:textFill>
        </w:rPr>
      </w:pPr>
    </w:p>
    <w:p>
      <w:pPr>
        <w:pStyle w:val="13"/>
        <w:rPr>
          <w:rFonts w:ascii="宋体" w:hAnsi="宋体" w:eastAsia="宋体" w:cs="宋体"/>
          <w:color w:val="000000" w:themeColor="text1"/>
          <w:spacing w:val="-3"/>
          <w:sz w:val="44"/>
          <w:szCs w:val="44"/>
          <w14:textOutline w14:w="7962" w14:cap="flat" w14:cmpd="sng" w14:algn="ctr">
            <w14:solidFill>
              <w14:srgbClr w14:val="000000"/>
            </w14:solidFill>
            <w14:prstDash w14:val="solid"/>
            <w14:miter w14:val="0"/>
          </w14:textOutline>
          <w14:textFill>
            <w14:solidFill>
              <w14:schemeClr w14:val="tx1"/>
            </w14:solidFill>
          </w14:textFill>
        </w:rPr>
      </w:pPr>
    </w:p>
    <w:p>
      <w:pPr>
        <w:pStyle w:val="13"/>
        <w:rPr>
          <w:rFonts w:ascii="宋体" w:hAnsi="宋体" w:eastAsia="宋体" w:cs="宋体"/>
          <w:color w:val="000000" w:themeColor="text1"/>
          <w:spacing w:val="-3"/>
          <w:sz w:val="44"/>
          <w:szCs w:val="44"/>
          <w14:textOutline w14:w="7962" w14:cap="flat" w14:cmpd="sng" w14:algn="ctr">
            <w14:solidFill>
              <w14:srgbClr w14:val="000000"/>
            </w14:solidFill>
            <w14:prstDash w14:val="solid"/>
            <w14:miter w14:val="0"/>
          </w14:textOutline>
          <w14:textFill>
            <w14:solidFill>
              <w14:schemeClr w14:val="tx1"/>
            </w14:solidFill>
          </w14:textFill>
        </w:rPr>
      </w:pPr>
    </w:p>
    <w:p>
      <w:pPr>
        <w:tabs>
          <w:tab w:val="left" w:pos="2451"/>
        </w:tabs>
        <w:spacing w:before="88" w:line="360" w:lineRule="auto"/>
        <w:ind w:firstLine="708" w:firstLineChars="200"/>
        <w:jc w:val="both"/>
        <w:rPr>
          <w:rFonts w:ascii="宋体" w:hAnsi="宋体" w:eastAsia="宋体" w:cs="宋体"/>
          <w:color w:val="000000" w:themeColor="text1"/>
          <w:spacing w:val="-3"/>
          <w:sz w:val="36"/>
          <w:szCs w:val="36"/>
          <w14:textOutline w14:w="7962"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3"/>
          <w:sz w:val="36"/>
          <w:szCs w:val="36"/>
          <w:lang w:eastAsia="zh-CN"/>
          <w14:textOutline w14:w="7962" w14:cap="flat" w14:cmpd="sng" w14:algn="ctr">
            <w14:solidFill>
              <w14:srgbClr w14:val="000000"/>
            </w14:solidFill>
            <w14:prstDash w14:val="solid"/>
            <w14:miter w14:val="0"/>
          </w14:textOutline>
          <w14:textFill>
            <w14:solidFill>
              <w14:schemeClr w14:val="tx1"/>
            </w14:solidFill>
          </w14:textFill>
        </w:rPr>
        <w:t>甲方</w:t>
      </w:r>
      <w:r>
        <w:rPr>
          <w:rFonts w:hint="eastAsia" w:ascii="宋体" w:hAnsi="宋体" w:eastAsia="宋体" w:cs="宋体"/>
          <w:color w:val="000000" w:themeColor="text1"/>
          <w:spacing w:val="-3"/>
          <w:sz w:val="36"/>
          <w:szCs w:val="36"/>
          <w14:textOutline w14:w="7962" w14:cap="flat" w14:cmpd="sng" w14:algn="ctr">
            <w14:solidFill>
              <w14:srgbClr w14:val="000000"/>
            </w14:solidFill>
            <w14:prstDash w14:val="solid"/>
            <w14:miter w14:val="0"/>
          </w14:textOutline>
          <w14:textFill>
            <w14:solidFill>
              <w14:schemeClr w14:val="tx1"/>
            </w14:solidFill>
          </w14:textFill>
        </w:rPr>
        <w:t>：四川成渝高速公路股份有限公司成渝分公司</w:t>
      </w:r>
    </w:p>
    <w:p>
      <w:pPr>
        <w:tabs>
          <w:tab w:val="left" w:pos="2451"/>
        </w:tabs>
        <w:spacing w:before="88" w:line="360" w:lineRule="auto"/>
        <w:rPr>
          <w:rFonts w:hint="eastAsia" w:ascii="宋体" w:hAnsi="宋体" w:eastAsia="宋体" w:cs="宋体"/>
          <w:color w:val="000000" w:themeColor="text1"/>
          <w:spacing w:val="-3"/>
          <w:sz w:val="36"/>
          <w:szCs w:val="36"/>
          <w14:textOutline w14:w="7962" w14:cap="flat" w14:cmpd="sng" w14:algn="ctr">
            <w14:solidFill>
              <w14:srgbClr w14:val="000000"/>
            </w14:solidFill>
            <w14:prstDash w14:val="solid"/>
            <w14:miter w14:val="0"/>
          </w14:textOutline>
          <w14:textFill>
            <w14:solidFill>
              <w14:schemeClr w14:val="tx1"/>
            </w14:solidFill>
          </w14:textFill>
        </w:rPr>
      </w:pPr>
    </w:p>
    <w:p>
      <w:pPr>
        <w:tabs>
          <w:tab w:val="left" w:pos="2451"/>
        </w:tabs>
        <w:spacing w:before="88" w:line="360" w:lineRule="auto"/>
        <w:ind w:firstLine="708" w:firstLineChars="200"/>
        <w:rPr>
          <w:rFonts w:hint="eastAsia" w:ascii="宋体" w:hAnsi="宋体" w:eastAsia="宋体" w:cs="宋体"/>
          <w:color w:val="000000" w:themeColor="text1"/>
          <w:spacing w:val="-3"/>
          <w:sz w:val="40"/>
          <w:szCs w:val="40"/>
          <w14:textOutline w14:w="7962"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3"/>
          <w:sz w:val="36"/>
          <w:szCs w:val="36"/>
          <w:lang w:eastAsia="zh-CN"/>
          <w14:textOutline w14:w="7962" w14:cap="flat" w14:cmpd="sng" w14:algn="ctr">
            <w14:solidFill>
              <w14:srgbClr w14:val="000000"/>
            </w14:solidFill>
            <w14:prstDash w14:val="solid"/>
            <w14:miter w14:val="0"/>
          </w14:textOutline>
          <w14:textFill>
            <w14:solidFill>
              <w14:schemeClr w14:val="tx1"/>
            </w14:solidFill>
          </w14:textFill>
        </w:rPr>
        <w:t>乙方</w:t>
      </w:r>
      <w:r>
        <w:rPr>
          <w:rFonts w:hint="eastAsia" w:ascii="宋体" w:hAnsi="宋体" w:eastAsia="宋体" w:cs="宋体"/>
          <w:color w:val="000000" w:themeColor="text1"/>
          <w:spacing w:val="-3"/>
          <w:sz w:val="36"/>
          <w:szCs w:val="36"/>
          <w14:textOutline w14:w="7962" w14:cap="flat" w14:cmpd="sng" w14:algn="ctr">
            <w14:solidFill>
              <w14:srgbClr w14:val="000000"/>
            </w14:solidFill>
            <w14:prstDash w14:val="solid"/>
            <w14:miter w14:val="0"/>
          </w14:textOutline>
          <w14:textFill>
            <w14:solidFill>
              <w14:schemeClr w14:val="tx1"/>
            </w14:solidFill>
          </w14:textFill>
        </w:rPr>
        <w:t>：</w:t>
      </w:r>
    </w:p>
    <w:p>
      <w:pPr>
        <w:tabs>
          <w:tab w:val="left" w:pos="2451"/>
        </w:tabs>
        <w:spacing w:before="88" w:line="360" w:lineRule="auto"/>
        <w:jc w:val="center"/>
        <w:rPr>
          <w:rFonts w:ascii="宋体" w:hAnsi="宋体" w:eastAsia="宋体" w:cs="宋体"/>
          <w:color w:val="000000" w:themeColor="text1"/>
          <w:spacing w:val="-3"/>
          <w:sz w:val="40"/>
          <w:szCs w:val="40"/>
          <w14:textOutline w14:w="7962" w14:cap="flat" w14:cmpd="sng" w14:algn="ctr">
            <w14:solidFill>
              <w14:srgbClr w14:val="000000"/>
            </w14:solidFill>
            <w14:prstDash w14:val="solid"/>
            <w14:miter w14:val="0"/>
          </w14:textOutline>
          <w14:textFill>
            <w14:solidFill>
              <w14:schemeClr w14:val="tx1"/>
            </w14:solidFill>
          </w14:textFill>
        </w:rPr>
        <w:sectPr>
          <w:headerReference r:id="rId12" w:type="first"/>
          <w:headerReference r:id="rId11" w:type="default"/>
          <w:footerReference r:id="rId13" w:type="default"/>
          <w:pgSz w:w="11900" w:h="16843"/>
          <w:pgMar w:top="1134" w:right="1134" w:bottom="1134" w:left="1417" w:header="850" w:footer="850" w:gutter="0"/>
          <w:pgNumType w:fmt="decimal"/>
          <w:cols w:space="0" w:num="1"/>
          <w:titlePg/>
          <w:rtlGutter w:val="0"/>
          <w:docGrid w:linePitch="286" w:charSpace="0"/>
        </w:sectPr>
      </w:pPr>
      <w:r>
        <w:rPr>
          <w:rFonts w:hint="eastAsia" w:ascii="宋体" w:hAnsi="宋体" w:eastAsia="宋体" w:cs="宋体"/>
          <w:color w:val="000000" w:themeColor="text1"/>
          <w:spacing w:val="-3"/>
          <w:sz w:val="40"/>
          <w:szCs w:val="40"/>
          <w14:textOutline w14:w="7962" w14:cap="flat" w14:cmpd="sng" w14:algn="ctr">
            <w14:solidFill>
              <w14:srgbClr w14:val="000000"/>
            </w14:solidFill>
            <w14:prstDash w14:val="solid"/>
            <w14:miter w14:val="0"/>
          </w14:textOutline>
          <w14:textFill>
            <w14:solidFill>
              <w14:schemeClr w14:val="tx1"/>
            </w14:solidFill>
          </w14:textFill>
        </w:rPr>
        <w:t>二〇二</w:t>
      </w:r>
      <w:r>
        <w:rPr>
          <w:rFonts w:hint="eastAsia" w:ascii="宋体" w:hAnsi="宋体" w:cs="宋体"/>
          <w:color w:val="000000" w:themeColor="text1"/>
          <w:spacing w:val="-3"/>
          <w:sz w:val="40"/>
          <w:szCs w:val="40"/>
          <w:lang w:eastAsia="zh-CN"/>
          <w14:textOutline w14:w="7962" w14:cap="flat" w14:cmpd="sng" w14:algn="ctr">
            <w14:solidFill>
              <w14:srgbClr w14:val="000000"/>
            </w14:solidFill>
            <w14:prstDash w14:val="solid"/>
            <w14:miter w14:val="0"/>
          </w14:textOutline>
          <w14:textFill>
            <w14:solidFill>
              <w14:schemeClr w14:val="tx1"/>
            </w14:solidFill>
          </w14:textFill>
        </w:rPr>
        <w:t>三</w:t>
      </w:r>
      <w:r>
        <w:rPr>
          <w:rFonts w:hint="eastAsia" w:ascii="宋体" w:hAnsi="宋体" w:eastAsia="宋体" w:cs="宋体"/>
          <w:color w:val="000000" w:themeColor="text1"/>
          <w:spacing w:val="-3"/>
          <w:sz w:val="40"/>
          <w:szCs w:val="40"/>
          <w14:textOutline w14:w="7962" w14:cap="flat" w14:cmpd="sng" w14:algn="ctr">
            <w14:solidFill>
              <w14:srgbClr w14:val="000000"/>
            </w14:solidFill>
            <w14:prstDash w14:val="solid"/>
            <w14:miter w14:val="0"/>
          </w14:textOutline>
          <w14:textFill>
            <w14:solidFill>
              <w14:schemeClr w14:val="tx1"/>
            </w14:solidFill>
          </w14:textFill>
        </w:rPr>
        <w:t>年</w:t>
      </w:r>
      <w:r>
        <w:rPr>
          <w:rFonts w:hint="eastAsia" w:ascii="宋体" w:hAnsi="宋体" w:cs="宋体"/>
          <w:color w:val="000000" w:themeColor="text1"/>
          <w:spacing w:val="-3"/>
          <w:sz w:val="40"/>
          <w:szCs w:val="40"/>
          <w:lang w:val="en-US" w:eastAsia="zh-CN"/>
          <w14:textOutline w14:w="7962" w14:cap="flat" w14:cmpd="sng" w14:algn="ctr">
            <w14:solidFill>
              <w14:srgbClr w14:val="000000"/>
            </w14:solidFill>
            <w14:prstDash w14:val="solid"/>
            <w14:miter w14:val="0"/>
          </w14:textOutline>
          <w14:textFill>
            <w14:solidFill>
              <w14:schemeClr w14:val="tx1"/>
            </w14:solidFill>
          </w14:textFill>
        </w:rPr>
        <w:t>三</w:t>
      </w:r>
      <w:r>
        <w:rPr>
          <w:rFonts w:hint="eastAsia" w:ascii="宋体" w:hAnsi="宋体" w:eastAsia="宋体" w:cs="宋体"/>
          <w:color w:val="000000" w:themeColor="text1"/>
          <w:spacing w:val="-3"/>
          <w:sz w:val="40"/>
          <w:szCs w:val="40"/>
          <w14:textOutline w14:w="7962" w14:cap="flat" w14:cmpd="sng" w14:algn="ctr">
            <w14:solidFill>
              <w14:srgbClr w14:val="000000"/>
            </w14:solidFill>
            <w14:prstDash w14:val="solid"/>
            <w14:miter w14:val="0"/>
          </w14:textOutline>
          <w14:textFill>
            <w14:solidFill>
              <w14:schemeClr w14:val="tx1"/>
            </w14:solidFill>
          </w14:textFill>
        </w:rPr>
        <w:t>月</w:t>
      </w:r>
    </w:p>
    <w:bookmarkEnd w:id="19"/>
    <w:p>
      <w:pPr>
        <w:spacing w:line="360" w:lineRule="auto"/>
        <w:jc w:val="center"/>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四川成渝高速公路股份有限公司成渝分公司</w:t>
      </w:r>
    </w:p>
    <w:p>
      <w:pPr>
        <w:spacing w:line="360" w:lineRule="auto"/>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生活</w:t>
      </w:r>
      <w:r>
        <w:rPr>
          <w:rFonts w:hint="eastAsia" w:ascii="仿宋_GB2312" w:hAnsi="仿宋_GB2312" w:eastAsia="仿宋_GB2312" w:cs="仿宋_GB2312"/>
          <w:b/>
          <w:bCs/>
          <w:color w:val="000000" w:themeColor="text1"/>
          <w:sz w:val="36"/>
          <w:szCs w:val="36"/>
          <w14:textFill>
            <w14:solidFill>
              <w14:schemeClr w14:val="tx1"/>
            </w14:solidFill>
          </w14:textFill>
        </w:rPr>
        <w:t>污水处理设备委外</w:t>
      </w:r>
      <w:r>
        <w:rPr>
          <w:rFonts w:hint="eastAsia" w:ascii="仿宋_GB2312" w:hAnsi="仿宋_GB2312" w:eastAsia="仿宋_GB2312" w:cs="仿宋_GB2312"/>
          <w:b/>
          <w:bCs/>
          <w:color w:val="000000" w:themeColor="text1"/>
          <w:sz w:val="36"/>
          <w:szCs w:val="36"/>
          <w:lang w:eastAsia="zh-CN"/>
          <w14:textFill>
            <w14:solidFill>
              <w14:schemeClr w14:val="tx1"/>
            </w14:solidFill>
          </w14:textFill>
        </w:rPr>
        <w:t>维护保养及接入市政管网点位巡检</w:t>
      </w:r>
      <w:r>
        <w:rPr>
          <w:rFonts w:hint="eastAsia" w:ascii="仿宋_GB2312" w:hAnsi="仿宋_GB2312" w:eastAsia="仿宋_GB2312" w:cs="仿宋_GB2312"/>
          <w:b/>
          <w:bCs/>
          <w:color w:val="000000" w:themeColor="text1"/>
          <w:sz w:val="36"/>
          <w:szCs w:val="36"/>
          <w14:textFill>
            <w14:solidFill>
              <w14:schemeClr w14:val="tx1"/>
            </w14:solidFill>
          </w14:textFill>
        </w:rPr>
        <w:t>维护</w:t>
      </w:r>
      <w:r>
        <w:rPr>
          <w:rFonts w:hint="eastAsia" w:ascii="仿宋_GB2312" w:hAnsi="仿宋_GB2312" w:eastAsia="仿宋_GB2312" w:cs="仿宋_GB2312"/>
          <w:b/>
          <w:bCs/>
          <w:color w:val="000000" w:themeColor="text1"/>
          <w:sz w:val="36"/>
          <w:szCs w:val="36"/>
          <w:lang w:eastAsia="zh-CN"/>
          <w14:textFill>
            <w14:solidFill>
              <w14:schemeClr w14:val="tx1"/>
            </w14:solidFill>
          </w14:textFill>
        </w:rPr>
        <w:t>合同</w:t>
      </w:r>
    </w:p>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甲、乙双方在平等、自愿基础上友好协商，并根据《中华人民共和国民法典》等相关法律法规规定，就甲方委托乙方对其所属的成渝高速沿线的</w:t>
      </w:r>
      <w:r>
        <w:rPr>
          <w:rFonts w:hint="eastAsia" w:ascii="宋体" w:hAnsi="宋体" w:eastAsia="宋体" w:cs="宋体"/>
          <w:color w:val="000000" w:themeColor="text1"/>
          <w:sz w:val="20"/>
          <w:szCs w:val="20"/>
          <w:lang w:eastAsia="zh-CN"/>
          <w14:textFill>
            <w14:solidFill>
              <w14:schemeClr w14:val="tx1"/>
            </w14:solidFill>
          </w14:textFill>
        </w:rPr>
        <w:t>办公区、</w:t>
      </w:r>
      <w:r>
        <w:rPr>
          <w:rFonts w:hint="eastAsia" w:ascii="宋体" w:hAnsi="宋体" w:eastAsia="宋体" w:cs="宋体"/>
          <w:color w:val="000000" w:themeColor="text1"/>
          <w:sz w:val="20"/>
          <w:szCs w:val="20"/>
          <w14:textFill>
            <w14:solidFill>
              <w14:schemeClr w14:val="tx1"/>
            </w14:solidFill>
          </w14:textFill>
        </w:rPr>
        <w:t>收费站、停车区、服务区站点的生活污水处理设施设备维护保养</w:t>
      </w:r>
      <w:r>
        <w:rPr>
          <w:rFonts w:hint="eastAsia" w:ascii="宋体" w:hAnsi="宋体" w:eastAsia="宋体" w:cs="宋体"/>
          <w:color w:val="000000" w:themeColor="text1"/>
          <w:sz w:val="20"/>
          <w:szCs w:val="20"/>
          <w:lang w:eastAsia="zh-CN"/>
          <w14:textFill>
            <w14:solidFill>
              <w14:schemeClr w14:val="tx1"/>
            </w14:solidFill>
          </w14:textFill>
        </w:rPr>
        <w:t>和巡检维护</w:t>
      </w:r>
      <w:r>
        <w:rPr>
          <w:rFonts w:hint="eastAsia" w:ascii="宋体" w:hAnsi="宋体" w:eastAsia="宋体" w:cs="宋体"/>
          <w:color w:val="000000" w:themeColor="text1"/>
          <w:sz w:val="20"/>
          <w:szCs w:val="20"/>
          <w14:textFill>
            <w14:solidFill>
              <w14:schemeClr w14:val="tx1"/>
            </w14:solidFill>
          </w14:textFill>
        </w:rPr>
        <w:t>，约定如下条款，以资共同遵守：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一、本合同乙方的服务内容：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负责成渝高速公路沿线的生活污水排入市政污水管网的设施设备进行排查，向甲方指定部门每季度反馈1次排查情况。对站点进行排查时，甲方派人协同进行，每个站点排查完毕后由甲方现场人员签字确认，所有站点排查完毕后乙方应向甲方出具排查结果报告，以便甲方能准确掌握该设施设备的运行状态，及时进行维修或清理。具体站点见下表：</w:t>
      </w:r>
    </w:p>
    <w:tbl>
      <w:tblPr>
        <w:tblStyle w:val="1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1900"/>
        <w:gridCol w:w="2136"/>
        <w:gridCol w:w="1442"/>
        <w:gridCol w:w="1563"/>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序号</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站点名称</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处理方式</w:t>
            </w:r>
          </w:p>
        </w:tc>
        <w:tc>
          <w:tcPr>
            <w:tcW w:w="1442"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数量</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运行状态</w:t>
            </w:r>
          </w:p>
        </w:tc>
        <w:tc>
          <w:tcPr>
            <w:tcW w:w="1342" w:type="dxa"/>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公司本部办公区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公司本部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成都收费站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未移交</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龙泉湖收费站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石盘收费站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简阳北停车区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资阳服务区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8</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资阳高新区收费站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资中停车区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11</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渔溪收费站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12</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球溪东收费站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13</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球溪西收费站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14</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银山收费站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设备处理达标后排放</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restart"/>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内江服务区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16</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内江管理处办公区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17</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椑木收费站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市中区收费站</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37"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19</w:t>
            </w:r>
          </w:p>
        </w:tc>
        <w:tc>
          <w:tcPr>
            <w:tcW w:w="1900"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隆昌停车区</w:t>
            </w:r>
          </w:p>
        </w:tc>
        <w:tc>
          <w:tcPr>
            <w:tcW w:w="2136"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接入市政管网</w:t>
            </w:r>
          </w:p>
        </w:tc>
        <w:tc>
          <w:tcPr>
            <w:tcW w:w="1442" w:type="dxa"/>
            <w:vAlign w:val="center"/>
          </w:tcPr>
          <w:p>
            <w:pPr>
              <w:spacing w:beforeLines="50" w:afterLines="5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563" w:type="dxa"/>
            <w:vAlign w:val="center"/>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正常</w:t>
            </w:r>
          </w:p>
        </w:tc>
        <w:tc>
          <w:tcPr>
            <w:tcW w:w="1342" w:type="dxa"/>
            <w:vMerge w:val="continue"/>
          </w:tcPr>
          <w:p>
            <w:pPr>
              <w:spacing w:beforeLines="50" w:afterLines="50"/>
              <w:jc w:val="center"/>
              <w:rPr>
                <w:rFonts w:hint="eastAsia" w:ascii="宋体" w:hAnsi="宋体" w:eastAsia="宋体" w:cs="宋体"/>
                <w:color w:val="000000" w:themeColor="text1"/>
                <w:sz w:val="20"/>
                <w:szCs w:val="20"/>
                <w:lang w:eastAsia="zh-CN"/>
                <w14:textFill>
                  <w14:solidFill>
                    <w14:schemeClr w14:val="tx1"/>
                  </w14:solidFill>
                </w14:textFill>
              </w:rPr>
            </w:pPr>
          </w:p>
        </w:tc>
      </w:tr>
    </w:tbl>
    <w:p>
      <w:pPr>
        <w:pStyle w:val="2"/>
        <w:rPr>
          <w:color w:val="000000" w:themeColor="text1"/>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、负责</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一体化生活污水处理设备的日常维修、维护、调试、保养、运营等服务，使得</w:t>
      </w:r>
      <w:r>
        <w:rPr>
          <w:rFonts w:hint="eastAsia" w:ascii="宋体" w:hAnsi="宋体" w:eastAsia="宋体" w:cs="宋体"/>
          <w:color w:val="000000" w:themeColor="text1"/>
          <w:sz w:val="21"/>
          <w:szCs w:val="21"/>
          <w:lang w:eastAsia="zh-CN"/>
          <w14:textFill>
            <w14:solidFill>
              <w14:schemeClr w14:val="tx1"/>
            </w14:solidFill>
          </w14:textFill>
        </w:rPr>
        <w:t>上述</w:t>
      </w:r>
      <w:r>
        <w:rPr>
          <w:rFonts w:hint="eastAsia" w:ascii="宋体" w:hAnsi="宋体" w:eastAsia="宋体" w:cs="宋体"/>
          <w:color w:val="000000" w:themeColor="text1"/>
          <w:sz w:val="21"/>
          <w:szCs w:val="21"/>
          <w14:textFill>
            <w14:solidFill>
              <w14:schemeClr w14:val="tx1"/>
            </w14:solidFill>
          </w14:textFill>
        </w:rPr>
        <w:t>设备能达到设计范围的最佳运行状态；在本合同期间，对</w:t>
      </w:r>
      <w:r>
        <w:rPr>
          <w:rFonts w:hint="eastAsia" w:ascii="宋体" w:hAnsi="宋体" w:eastAsia="宋体" w:cs="宋体"/>
          <w:color w:val="000000" w:themeColor="text1"/>
          <w:sz w:val="21"/>
          <w:szCs w:val="21"/>
          <w:lang w:eastAsia="zh-CN"/>
          <w14:textFill>
            <w14:solidFill>
              <w14:schemeClr w14:val="tx1"/>
            </w14:solidFill>
          </w14:textFill>
        </w:rPr>
        <w:t>所有</w:t>
      </w:r>
      <w:r>
        <w:rPr>
          <w:rFonts w:hint="eastAsia" w:ascii="宋体" w:hAnsi="宋体" w:eastAsia="宋体" w:cs="宋体"/>
          <w:color w:val="000000" w:themeColor="text1"/>
          <w:sz w:val="21"/>
          <w:szCs w:val="21"/>
          <w14:textFill>
            <w14:solidFill>
              <w14:schemeClr w14:val="tx1"/>
            </w14:solidFill>
          </w14:textFill>
        </w:rPr>
        <w:t>站点的生活污水设备每月派技术人员检查不得少于2次，并及时准确掌握设备运行的状况，将故障排除在萌芽状态。</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、每半年邀请具备污水检测资质的第三方检测单位对</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一体化生活污水处理设备产水进行检测。</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每月</w:t>
      </w:r>
      <w:r>
        <w:rPr>
          <w:rFonts w:hint="eastAsia" w:ascii="宋体" w:hAnsi="宋体" w:eastAsia="宋体" w:cs="宋体"/>
          <w:color w:val="000000" w:themeColor="text1"/>
          <w:sz w:val="21"/>
          <w:szCs w:val="21"/>
          <w14:textFill>
            <w14:solidFill>
              <w14:schemeClr w14:val="tx1"/>
            </w14:solidFill>
          </w14:textFill>
        </w:rPr>
        <w:t>对</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的生活污水处理设备按需添加污水处理所需的药剂</w:t>
      </w:r>
      <w:r>
        <w:rPr>
          <w:rFonts w:hint="eastAsia" w:ascii="宋体" w:hAnsi="宋体" w:eastAsia="宋体" w:cs="宋体"/>
          <w:color w:val="000000" w:themeColor="text1"/>
          <w:sz w:val="21"/>
          <w:szCs w:val="21"/>
          <w:lang w:eastAsia="zh-CN"/>
          <w14:textFill>
            <w14:solidFill>
              <w14:schemeClr w14:val="tx1"/>
            </w14:solidFill>
          </w14:textFill>
        </w:rPr>
        <w:t>，每季度至少添加一次所需的菌种等材料</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、每季度对</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的生活污水处理设备MBR膜进行一次手动清洗。</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、根据活性污泥生长情况，对</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的生活污水处理设备按需添加菌种、污泥、碳源等材料；负责</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生活污水处理设备的调试，严格按照标准的操作规程操作，认真做好巡检记录，并保障污水排放达标。</w:t>
      </w:r>
    </w:p>
    <w:p>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负责调试污水处理设备，严格按照标准的操作规程操作，认真做好运行记录，并保障污水排放达标。</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8、培训和指导甲方工作人员掌握日常巡检的正确的方法，以便使设备保持最佳工作状态。</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9、成都收费站生活污水处理设备的特殊约定：由于成都收费站生活污水处理设备暂时未移交，故甲方应另行安排人员对现有设备进行升级或改造，确认合格并产水稳定后移交给乙方维保。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
          <w:bCs/>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二、乙方维保服务范围以外的事项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1、与排污管网或者生活污水处理设备无关的供水及排水系统；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2、化粪池之前的管道和设备设施</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3、污水设备排水口之后的管道和设备设施。</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4、原土建设施缺陷或老化而造成的漏水或者损坏。</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5、污水设备配电箱以外的任何供电系统。</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6、非乙方责任造成的设备损坏，其更换或修理费用应当由甲方承担，但乙方有义务积极抢修，尽快恢复设备正常运行，将损失降低到最低点。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三、合同期限、地点和质量标准</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1、本合同期限</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个月，自</w:t>
      </w:r>
      <w:r>
        <w:rPr>
          <w:rFonts w:hint="eastAsia" w:ascii="宋体" w:hAnsi="宋体" w:cs="宋体"/>
          <w:color w:val="000000" w:themeColor="text1"/>
          <w:sz w:val="21"/>
          <w:szCs w:val="21"/>
          <w:lang w:val="en-US" w:eastAsia="zh-CN"/>
          <w14:textFill>
            <w14:solidFill>
              <w14:schemeClr w14:val="tx1"/>
            </w14:solidFill>
          </w14:textFill>
        </w:rPr>
        <w:t>2023</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日起至202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日止。</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2、合同履约地点：</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巡</w:t>
      </w:r>
      <w:r>
        <w:rPr>
          <w:rFonts w:hint="eastAsia" w:ascii="宋体" w:hAnsi="宋体" w:cs="宋体"/>
          <w:color w:val="000000" w:themeColor="text1"/>
          <w:sz w:val="21"/>
          <w:szCs w:val="21"/>
          <w:lang w:val="en-US" w:eastAsia="zh-CN"/>
          <w14:textFill>
            <w14:solidFill>
              <w14:schemeClr w14:val="tx1"/>
            </w14:solidFill>
          </w14:textFill>
        </w:rPr>
        <w:t>检</w:t>
      </w:r>
      <w:r>
        <w:rPr>
          <w:rFonts w:hint="eastAsia" w:ascii="宋体" w:hAnsi="宋体" w:eastAsia="宋体" w:cs="宋体"/>
          <w:color w:val="000000" w:themeColor="text1"/>
          <w:sz w:val="21"/>
          <w:szCs w:val="21"/>
          <w14:textFill>
            <w14:solidFill>
              <w14:schemeClr w14:val="tx1"/>
            </w14:solidFill>
          </w14:textFill>
        </w:rPr>
        <w:t>地点：公司本部办公区、石盘收费站、简阳北停车区上行、简阳北停车区下行、资阳服务区上行、资阳服务区下行、资阳管理处办公区、资阳高新区收费站、渔溪收费站、资中停车区上行、资中停车区下行、内江服务区上行、内江服务区下行、内江管理处办公区、椑木收费站、市中区收费站、隆昌停车区上行、隆昌停车区下行的排入市政污水管网的排污系统及一体化污水排放设备。</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维护保养地点：</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w:t>
      </w:r>
      <w:r>
        <w:rPr>
          <w:rFonts w:hint="eastAsia" w:ascii="宋体" w:hAnsi="宋体" w:cs="宋体"/>
          <w:color w:val="000000" w:themeColor="text1"/>
          <w:sz w:val="21"/>
          <w:szCs w:val="21"/>
          <w:lang w:eastAsia="zh-CN"/>
          <w14:textFill>
            <w14:solidFill>
              <w14:schemeClr w14:val="tx1"/>
            </w14:solidFill>
          </w14:textFill>
        </w:rPr>
        <w:t>暂未</w:t>
      </w:r>
      <w:r>
        <w:rPr>
          <w:rFonts w:hint="eastAsia" w:ascii="宋体" w:hAnsi="宋体" w:eastAsia="宋体" w:cs="宋体"/>
          <w:color w:val="000000" w:themeColor="text1"/>
          <w:sz w:val="21"/>
          <w:szCs w:val="21"/>
          <w:lang w:eastAsia="zh-CN"/>
          <w14:textFill>
            <w14:solidFill>
              <w14:schemeClr w14:val="tx1"/>
            </w14:solidFill>
          </w14:textFill>
        </w:rPr>
        <w:t>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生活污水处理设备位置。</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3、污水设备维保质量标准：</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排入市政污水管网的站点：向甲方指定</w:t>
      </w:r>
      <w:r>
        <w:rPr>
          <w:rFonts w:hint="eastAsia" w:ascii="宋体" w:hAnsi="宋体" w:eastAsia="宋体" w:cs="宋体"/>
          <w:color w:val="000000" w:themeColor="text1"/>
          <w:sz w:val="21"/>
          <w:szCs w:val="21"/>
          <w:lang w:eastAsia="zh-CN"/>
          <w14:textFill>
            <w14:solidFill>
              <w14:schemeClr w14:val="tx1"/>
            </w14:solidFill>
          </w14:textFill>
        </w:rPr>
        <w:t>管理处</w:t>
      </w:r>
      <w:r>
        <w:rPr>
          <w:rFonts w:hint="eastAsia" w:ascii="宋体" w:hAnsi="宋体" w:eastAsia="宋体" w:cs="宋体"/>
          <w:color w:val="000000" w:themeColor="text1"/>
          <w:sz w:val="21"/>
          <w:szCs w:val="21"/>
          <w14:textFill>
            <w14:solidFill>
              <w14:schemeClr w14:val="tx1"/>
            </w14:solidFill>
          </w14:textFill>
        </w:rPr>
        <w:t>每</w:t>
      </w:r>
      <w:r>
        <w:rPr>
          <w:rFonts w:hint="eastAsia" w:ascii="宋体" w:hAnsi="宋体" w:eastAsia="宋体" w:cs="宋体"/>
          <w:color w:val="000000" w:themeColor="text1"/>
          <w:sz w:val="21"/>
          <w:szCs w:val="21"/>
          <w:lang w:eastAsia="zh-CN"/>
          <w14:textFill>
            <w14:solidFill>
              <w14:schemeClr w14:val="tx1"/>
            </w14:solidFill>
          </w14:textFill>
        </w:rPr>
        <w:t>月</w:t>
      </w:r>
      <w:r>
        <w:rPr>
          <w:rFonts w:hint="eastAsia" w:ascii="宋体" w:hAnsi="宋体" w:eastAsia="宋体" w:cs="宋体"/>
          <w:color w:val="000000" w:themeColor="text1"/>
          <w:sz w:val="21"/>
          <w:szCs w:val="21"/>
          <w14:textFill>
            <w14:solidFill>
              <w14:schemeClr w14:val="tx1"/>
            </w14:solidFill>
          </w14:textFill>
        </w:rPr>
        <w:t>反馈1次排查情况，</w:t>
      </w:r>
      <w:r>
        <w:rPr>
          <w:rFonts w:hint="eastAsia" w:ascii="宋体" w:hAnsi="宋体" w:eastAsia="宋体" w:cs="宋体"/>
          <w:color w:val="000000" w:themeColor="text1"/>
          <w:sz w:val="21"/>
          <w:szCs w:val="21"/>
          <w:lang w:eastAsia="zh-CN"/>
          <w14:textFill>
            <w14:solidFill>
              <w14:schemeClr w14:val="tx1"/>
            </w14:solidFill>
          </w14:textFill>
        </w:rPr>
        <w:t>并出具</w:t>
      </w:r>
      <w:r>
        <w:rPr>
          <w:rFonts w:hint="eastAsia" w:ascii="宋体" w:hAnsi="宋体" w:cs="宋体"/>
          <w:color w:val="000000" w:themeColor="text1"/>
          <w:sz w:val="21"/>
          <w:szCs w:val="21"/>
          <w:lang w:val="en-US" w:eastAsia="zh-CN"/>
          <w14:textFill>
            <w14:solidFill>
              <w14:schemeClr w14:val="tx1"/>
            </w14:solidFill>
          </w14:textFill>
        </w:rPr>
        <w:t>巡检</w:t>
      </w:r>
      <w:r>
        <w:rPr>
          <w:rFonts w:hint="eastAsia" w:ascii="宋体" w:hAnsi="宋体" w:eastAsia="宋体" w:cs="宋体"/>
          <w:color w:val="000000" w:themeColor="text1"/>
          <w:sz w:val="21"/>
          <w:szCs w:val="21"/>
          <w:lang w:eastAsia="zh-CN"/>
          <w14:textFill>
            <w14:solidFill>
              <w14:schemeClr w14:val="tx1"/>
            </w14:solidFill>
          </w14:textFill>
        </w:rPr>
        <w:t>报告，</w:t>
      </w:r>
      <w:r>
        <w:rPr>
          <w:rFonts w:hint="eastAsia" w:ascii="宋体" w:hAnsi="宋体" w:eastAsia="宋体" w:cs="宋体"/>
          <w:color w:val="000000" w:themeColor="text1"/>
          <w:sz w:val="21"/>
          <w:szCs w:val="21"/>
          <w14:textFill>
            <w14:solidFill>
              <w14:schemeClr w14:val="tx1"/>
            </w14:solidFill>
          </w14:textFill>
        </w:rPr>
        <w:t>使得甲方能准确掌握该设施设备的运行状态。</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维护保养：一体化生活污水处理设备能够稳定达到《城镇污水处理厂污染排放标准》GB18918-2002的一级A排放标准，具体排放指标如下：</w:t>
      </w:r>
    </w:p>
    <w:tbl>
      <w:tblPr>
        <w:tblStyle w:val="14"/>
        <w:tblW w:w="8313" w:type="dxa"/>
        <w:tblInd w:w="0" w:type="dxa"/>
        <w:tblLayout w:type="fixed"/>
        <w:tblCellMar>
          <w:top w:w="0" w:type="dxa"/>
          <w:left w:w="0" w:type="dxa"/>
          <w:bottom w:w="0" w:type="dxa"/>
          <w:right w:w="0" w:type="dxa"/>
        </w:tblCellMar>
      </w:tblPr>
      <w:tblGrid>
        <w:gridCol w:w="783"/>
        <w:gridCol w:w="663"/>
        <w:gridCol w:w="984"/>
        <w:gridCol w:w="976"/>
        <w:gridCol w:w="976"/>
        <w:gridCol w:w="976"/>
        <w:gridCol w:w="976"/>
        <w:gridCol w:w="1120"/>
        <w:gridCol w:w="859"/>
      </w:tblGrid>
      <w:tr>
        <w:tblPrEx>
          <w:tblCellMar>
            <w:top w:w="0" w:type="dxa"/>
            <w:left w:w="0" w:type="dxa"/>
            <w:bottom w:w="0" w:type="dxa"/>
            <w:right w:w="0" w:type="dxa"/>
          </w:tblCellMar>
        </w:tblPrEx>
        <w:trPr>
          <w:trHeight w:val="2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pH</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COD</w:t>
            </w:r>
            <w:r>
              <w:rPr>
                <w:rFonts w:hint="eastAsia" w:ascii="宋体" w:hAnsi="宋体" w:eastAsia="宋体" w:cs="宋体"/>
                <w:color w:val="000000" w:themeColor="text1"/>
                <w:sz w:val="20"/>
                <w:szCs w:val="20"/>
                <w:vertAlign w:val="subscript"/>
                <w14:textFill>
                  <w14:solidFill>
                    <w14:schemeClr w14:val="tx1"/>
                  </w14:solidFill>
                </w14:textFill>
              </w:rPr>
              <w:t>Cr</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BOD</w:t>
            </w:r>
            <w:r>
              <w:rPr>
                <w:rFonts w:hint="eastAsia" w:ascii="宋体" w:hAnsi="宋体" w:eastAsia="宋体" w:cs="宋体"/>
                <w:color w:val="000000" w:themeColor="text1"/>
                <w:sz w:val="20"/>
                <w:szCs w:val="20"/>
                <w:vertAlign w:val="subscript"/>
                <w14:textFill>
                  <w14:solidFill>
                    <w14:schemeClr w14:val="tx1"/>
                  </w14:solidFill>
                </w14:textFill>
              </w:rPr>
              <w:t>5</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SS</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NH</w:t>
            </w:r>
            <w:r>
              <w:rPr>
                <w:rFonts w:hint="eastAsia" w:ascii="宋体" w:hAnsi="宋体" w:eastAsia="宋体" w:cs="宋体"/>
                <w:color w:val="000000" w:themeColor="text1"/>
                <w:sz w:val="20"/>
                <w:szCs w:val="20"/>
                <w:vertAlign w:val="sub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-N</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LAS</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动植物油</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石油类</w:t>
            </w:r>
          </w:p>
          <w:p>
            <w:pPr>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(mg/L)</w:t>
            </w:r>
          </w:p>
        </w:tc>
      </w:tr>
      <w:tr>
        <w:tblPrEx>
          <w:tblCellMar>
            <w:top w:w="0" w:type="dxa"/>
            <w:left w:w="0" w:type="dxa"/>
            <w:bottom w:w="0" w:type="dxa"/>
            <w:right w:w="0" w:type="dxa"/>
          </w:tblCellMar>
        </w:tblPrEx>
        <w:trPr>
          <w:trHeight w:val="55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限值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四、合同价款及付款条件、发票出具</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1、本合同含税总价：￥</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元（大写人民币：</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，鉴于成都收费站污水处理设备尚未交付，因此该收费站的污水处理设备维保费用最终根据交付乙方后乙方的实际维保时间据实结算</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rPr>
          <w:rFonts w:hint="eastAsia"/>
          <w:color w:val="000000" w:themeColor="text1"/>
          <w:spacing w:val="0"/>
          <w:w w:val="100"/>
          <w:position w:val="0"/>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2、付款方式：</w:t>
      </w:r>
      <w:r>
        <w:rPr>
          <w:rFonts w:hint="eastAsia" w:ascii="宋体" w:hAnsi="宋体" w:cs="宋体"/>
          <w:color w:val="000000" w:themeColor="text1"/>
          <w:sz w:val="21"/>
          <w:szCs w:val="21"/>
          <w:lang w:eastAsia="zh-CN"/>
          <w14:textFill>
            <w14:solidFill>
              <w14:schemeClr w14:val="tx1"/>
            </w14:solidFill>
          </w14:textFill>
        </w:rPr>
        <w:t>合同签订后，根据合同总金额，</w:t>
      </w:r>
      <w:r>
        <w:rPr>
          <w:rFonts w:hint="eastAsia"/>
          <w:color w:val="000000" w:themeColor="text1"/>
          <w:spacing w:val="0"/>
          <w:w w:val="100"/>
          <w:position w:val="0"/>
          <w:lang w:eastAsia="zh-CN"/>
          <w14:textFill>
            <w14:solidFill>
              <w14:schemeClr w14:val="tx1"/>
            </w14:solidFill>
          </w14:textFill>
        </w:rPr>
        <w:t>比选申请人</w:t>
      </w:r>
      <w:r>
        <w:rPr>
          <w:color w:val="000000" w:themeColor="text1"/>
          <w:spacing w:val="0"/>
          <w:w w:val="100"/>
          <w:position w:val="0"/>
          <w14:textFill>
            <w14:solidFill>
              <w14:schemeClr w14:val="tx1"/>
            </w14:solidFill>
          </w14:textFill>
        </w:rPr>
        <w:t>根据</w:t>
      </w:r>
      <w:r>
        <w:rPr>
          <w:rFonts w:hint="eastAsia"/>
          <w:color w:val="000000" w:themeColor="text1"/>
          <w:spacing w:val="0"/>
          <w:w w:val="100"/>
          <w:position w:val="0"/>
          <w:lang w:eastAsia="zh-CN"/>
          <w14:textFill>
            <w14:solidFill>
              <w14:schemeClr w14:val="tx1"/>
            </w14:solidFill>
          </w14:textFill>
        </w:rPr>
        <w:t>招标文件规定的</w:t>
      </w:r>
      <w:r>
        <w:rPr>
          <w:color w:val="000000" w:themeColor="text1"/>
          <w:spacing w:val="0"/>
          <w:w w:val="100"/>
          <w:position w:val="0"/>
          <w14:textFill>
            <w14:solidFill>
              <w14:schemeClr w14:val="tx1"/>
            </w14:solidFill>
          </w14:textFill>
        </w:rPr>
        <w:t>具体工作要求</w:t>
      </w:r>
      <w:r>
        <w:rPr>
          <w:rFonts w:hint="eastAsia"/>
          <w:color w:val="000000" w:themeColor="text1"/>
          <w:spacing w:val="0"/>
          <w:w w:val="100"/>
          <w:position w:val="0"/>
          <w:lang w:eastAsia="zh-CN"/>
          <w14:textFill>
            <w14:solidFill>
              <w14:schemeClr w14:val="tx1"/>
            </w14:solidFill>
          </w14:textFill>
        </w:rPr>
        <w:t>对设施设备开展维护保养、巡检维护工作后</w:t>
      </w:r>
      <w:r>
        <w:rPr>
          <w:rFonts w:hint="eastAsia"/>
          <w:color w:val="000000" w:themeColor="text1"/>
          <w:spacing w:val="0"/>
          <w:w w:val="100"/>
          <w:position w:val="0"/>
          <w:lang w:val="en-US" w:eastAsia="zh-CN"/>
          <w14:textFill>
            <w14:solidFill>
              <w14:schemeClr w14:val="tx1"/>
            </w14:solidFill>
          </w14:textFill>
        </w:rPr>
        <w:t>并出具维护保养、巡检维护报告</w:t>
      </w:r>
      <w:r>
        <w:rPr>
          <w:color w:val="000000" w:themeColor="text1"/>
          <w:spacing w:val="0"/>
          <w:w w:val="100"/>
          <w:position w:val="0"/>
          <w14:textFill>
            <w14:solidFill>
              <w14:schemeClr w14:val="tx1"/>
            </w14:solidFill>
          </w14:textFill>
        </w:rPr>
        <w:t>，</w:t>
      </w:r>
      <w:r>
        <w:rPr>
          <w:rFonts w:hint="eastAsia"/>
          <w:color w:val="000000" w:themeColor="text1"/>
          <w:spacing w:val="0"/>
          <w:w w:val="100"/>
          <w:position w:val="0"/>
          <w:lang w:eastAsia="zh-CN"/>
          <w14:textFill>
            <w14:solidFill>
              <w14:schemeClr w14:val="tx1"/>
            </w14:solidFill>
          </w14:textFill>
        </w:rPr>
        <w:t>由各管理处对各自辖区内的设施设备运行状况及维护保养、巡检维护情况进行验收，</w:t>
      </w:r>
      <w:r>
        <w:rPr>
          <w:color w:val="000000" w:themeColor="text1"/>
          <w:spacing w:val="0"/>
          <w:w w:val="100"/>
          <w:position w:val="0"/>
          <w14:textFill>
            <w14:solidFill>
              <w14:schemeClr w14:val="tx1"/>
            </w14:solidFill>
          </w14:textFill>
        </w:rPr>
        <w:t>符合要求后，</w:t>
      </w:r>
      <w:r>
        <w:rPr>
          <w:rFonts w:hint="eastAsia"/>
          <w:color w:val="000000" w:themeColor="text1"/>
          <w:spacing w:val="0"/>
          <w:w w:val="100"/>
          <w:position w:val="0"/>
          <w:lang w:eastAsia="zh-CN"/>
          <w14:textFill>
            <w14:solidFill>
              <w14:schemeClr w14:val="tx1"/>
            </w14:solidFill>
          </w14:textFill>
        </w:rPr>
        <w:t>由各管理处分管环保工作的分管领导签署验收合格意见后</w:t>
      </w:r>
      <w:r>
        <w:rPr>
          <w:rFonts w:hint="eastAsia"/>
          <w:color w:val="000000" w:themeColor="text1"/>
          <w:spacing w:val="0"/>
          <w:w w:val="100"/>
          <w:position w:val="0"/>
          <w:lang w:val="en-US" w:eastAsia="zh-CN"/>
          <w14:textFill>
            <w14:solidFill>
              <w14:schemeClr w14:val="tx1"/>
            </w14:solidFill>
          </w14:textFill>
        </w:rPr>
        <w:t>将验收合格意见交公司安全环保部进行审核，审核合格后由公司统一进行结算，</w:t>
      </w:r>
      <w:r>
        <w:rPr>
          <w:rFonts w:hint="eastAsia"/>
          <w:color w:val="000000" w:themeColor="text1"/>
          <w:spacing w:val="0"/>
          <w:w w:val="100"/>
          <w:position w:val="0"/>
          <w:lang w:eastAsia="zh-CN"/>
          <w14:textFill>
            <w14:solidFill>
              <w14:schemeClr w14:val="tx1"/>
            </w14:solidFill>
          </w14:textFill>
        </w:rPr>
        <w:t>其中设备维护保养的点位每月支付一次，接入市政管网的设备巡检费用一季度支付一次，所有支付均采用转账方式。</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3、发票出具：乙方应当在甲方付款前向甲方开具合法有效的全额增值税普通发票。</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4、特殊设备的约定：</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排入市政污水管网及一体化站点的排水设施设备：乙方巡检发现并报告的异常情况，甲方确认后可自行安排人员对该情况进行维修或清理，也可以委托乙方按双方认可的价格进行维修或清理。委托乙方维修或清理的，该维修或清理费用不包含在巡检费用内。</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的一体化生活污水处理设备：</w:t>
      </w:r>
      <w:r>
        <w:rPr>
          <w:rFonts w:hint="eastAsia" w:ascii="宋体" w:hAnsi="宋体" w:eastAsia="宋体" w:cs="宋体"/>
          <w:color w:val="000000" w:themeColor="text1"/>
          <w:sz w:val="21"/>
          <w:szCs w:val="21"/>
          <w:lang w:eastAsia="zh-CN"/>
          <w14:textFill>
            <w14:solidFill>
              <w14:schemeClr w14:val="tx1"/>
            </w14:solidFill>
          </w14:textFill>
        </w:rPr>
        <w:t>市场价</w:t>
      </w:r>
      <w:r>
        <w:rPr>
          <w:rFonts w:hint="eastAsia" w:ascii="宋体" w:hAnsi="宋体" w:eastAsia="宋体" w:cs="宋体"/>
          <w:color w:val="000000" w:themeColor="text1"/>
          <w:sz w:val="21"/>
          <w:szCs w:val="21"/>
          <w:lang w:val="en-US" w:eastAsia="zh-CN"/>
          <w14:textFill>
            <w14:solidFill>
              <w14:schemeClr w14:val="tx1"/>
            </w14:solidFill>
          </w14:textFill>
        </w:rPr>
        <w:t>2000元以下的设备配件由乙方免费更换维修，</w:t>
      </w:r>
      <w:r>
        <w:rPr>
          <w:rFonts w:hint="eastAsia" w:ascii="宋体" w:hAnsi="宋体" w:eastAsia="宋体" w:cs="宋体"/>
          <w:color w:val="000000" w:themeColor="text1"/>
          <w:sz w:val="21"/>
          <w:szCs w:val="21"/>
          <w14:textFill>
            <w14:solidFill>
              <w14:schemeClr w14:val="tx1"/>
            </w14:solidFill>
          </w14:textFill>
        </w:rPr>
        <w:t>市场价2000元以上的设备（如风机、水泵和箱体等）损坏的，乙方应当尽可能修复，确无法修复的，由甲方按乙方提供的规格参数采购，或者以双方认可的价格委托乙方代为采购；但该设备的安装、调试、保养由乙方负责。</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5、乙方收款信息：</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账户账号：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五、甲方的义务：</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1、按照合同的约定支付合同价款给乙方。</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2、按照设备操作规程和乙方的指导正确地进行日常巡检和操作设备。</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3、及时将日常巡检发现的异常情况通知乙方。</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4、安排维保对接人，负责同乙方巡检人员对接和签字确认</w:t>
      </w:r>
      <w:r>
        <w:rPr>
          <w:rFonts w:hint="eastAsia" w:ascii="宋体" w:hAnsi="宋体" w:eastAsia="宋体" w:cs="宋体"/>
          <w:color w:val="000000" w:themeColor="text1"/>
          <w:sz w:val="21"/>
          <w:szCs w:val="21"/>
          <w:lang w:eastAsia="zh-CN"/>
          <w14:textFill>
            <w14:solidFill>
              <w14:schemeClr w14:val="tx1"/>
            </w14:solidFill>
          </w14:textFill>
        </w:rPr>
        <w:t>维保、</w:t>
      </w:r>
      <w:r>
        <w:rPr>
          <w:rFonts w:hint="eastAsia" w:ascii="宋体" w:hAnsi="宋体" w:eastAsia="宋体" w:cs="宋体"/>
          <w:color w:val="000000" w:themeColor="text1"/>
          <w:sz w:val="21"/>
          <w:szCs w:val="21"/>
          <w14:textFill>
            <w14:solidFill>
              <w14:schemeClr w14:val="tx1"/>
            </w14:solidFill>
          </w14:textFill>
        </w:rPr>
        <w:t>巡检情况。</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5、允许乙方借用甲方一般工具或简单设备，但造成损坏乙方应当照价赔偿。</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6、免费向乙方提供维修保养必须的用电和用水等需求。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六、乙方的义务：</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1、对本合同约定的排入市政污水管网站点进行巡检，发现异常及时向甲方汇报，并协助提出解决方案。巡检频次为每季度1次。</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、对本合同约定</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生活污水处理设备进行维护、保养和调试工作，保障水质达标，并由每半年邀请有资质的第三方检测机构出具检测报告，每半年进行自检并出具自检报告。</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、对本合同约定</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进行专业巡检，并做好巡检和维护保养记录；每次巡检后均需甲方站点相关负责人员签字确认。巡检频率每月不得低于2次。</w:t>
      </w:r>
    </w:p>
    <w:p>
      <w:pPr>
        <w:pStyle w:val="2"/>
        <w:ind w:firstLine="630" w:firstLineChars="300"/>
        <w:rPr>
          <w:rFonts w:hint="default" w:eastAsia="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4、在接到甲方巡检发现的故障通知后，根据故障情况和可能造成的后果，一般故障24小时候内到达现场维修，紧急故障4小时内到达现场维修。</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、自行配备维保工作所需的工具及设备，乙方在履行本合同义务时，应当安全作业，非由甲方原因导致的一切物质损害和人身伤害均由乙方承担责任。</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、免费更换</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生活污水处理设备在维保期间损坏的配件或部件（第四条第4款约定的除外），承担第三方检测单位检测污水的费用。</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、发生或发现</w:t>
      </w:r>
      <w:r>
        <w:rPr>
          <w:rFonts w:hint="eastAsia" w:ascii="宋体" w:hAnsi="宋体" w:cs="宋体"/>
          <w:color w:val="000000" w:themeColor="text1"/>
          <w:sz w:val="21"/>
          <w:szCs w:val="21"/>
          <w:lang w:eastAsia="zh-CN"/>
          <w14:textFill>
            <w14:solidFill>
              <w14:schemeClr w14:val="tx1"/>
            </w14:solidFill>
          </w14:textFill>
        </w:rPr>
        <w:t>维保、巡检责任</w:t>
      </w:r>
      <w:r>
        <w:rPr>
          <w:rFonts w:hint="eastAsia" w:ascii="宋体" w:hAnsi="宋体" w:eastAsia="宋体" w:cs="宋体"/>
          <w:color w:val="000000" w:themeColor="text1"/>
          <w:sz w:val="21"/>
          <w:szCs w:val="21"/>
          <w14:textFill>
            <w14:solidFill>
              <w14:schemeClr w14:val="tx1"/>
            </w14:solidFill>
          </w14:textFill>
        </w:rPr>
        <w:t>范围外的异常情况，应当立即通知甲方整改。当异常情况严重影响设施设备安全运行时，应当通知甲方停止使用该设备。</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、履约期届满或提前终止时，将项目设施及其维保相关资料无偿移交给甲方或甲方指定的机构。</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、履约期间和现场巡检期间应当接受收费站、办公区、服务区、停车区的统一管理，不得影响相关单位和部门的正常的工作秩序。</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合同履行期间的安全责任全部由乙方自行承担。乙方在完成本协议约定工作过程中，造成甲方、乙方或任何第三方人身、财产损失的，一切责任应由乙方承担，甲方被要求承担的，有权向乙方追偿（包括但不限于违约金、赔偿金、律师费、差旅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七、违约责任：</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违反本合同关于巡检频率的约定，每逾期1次，向甲方支付合同总价款1‰的违约金，逾期后在甲方要求的时间内未完成整改的，甲方有权单方面解除合同或决定继续履行合同，并有权要求乙方支付合同总价款10%的违约金。</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2、履约期间出现设施设备未正常运转或</w:t>
      </w:r>
      <w:r>
        <w:rPr>
          <w:rFonts w:hint="eastAsia" w:ascii="宋体" w:hAnsi="宋体" w:eastAsia="宋体" w:cs="宋体"/>
          <w:color w:val="000000" w:themeColor="text1"/>
          <w:sz w:val="21"/>
          <w:szCs w:val="21"/>
          <w:lang w:eastAsia="zh-CN"/>
          <w14:textFill>
            <w14:solidFill>
              <w14:schemeClr w14:val="tx1"/>
            </w14:solidFill>
          </w14:textFill>
        </w:rPr>
        <w:t>成都管理处办公区、成都收费站（未移交）</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龙泉湖收费站</w:t>
      </w:r>
      <w:r>
        <w:rPr>
          <w:rFonts w:hint="eastAsia" w:ascii="宋体" w:hAnsi="宋体" w:eastAsia="宋体" w:cs="宋体"/>
          <w:color w:val="000000" w:themeColor="text1"/>
          <w:sz w:val="21"/>
          <w:szCs w:val="21"/>
          <w:lang w:eastAsia="zh-CN"/>
          <w14:textFill>
            <w14:solidFill>
              <w14:schemeClr w14:val="tx1"/>
            </w14:solidFill>
          </w14:textFill>
        </w:rPr>
        <w:t>、球溪东收费站、球溪西收费站、银山收费站</w:t>
      </w:r>
      <w:r>
        <w:rPr>
          <w:rFonts w:hint="eastAsia" w:ascii="宋体" w:hAnsi="宋体" w:eastAsia="宋体" w:cs="宋体"/>
          <w:color w:val="000000" w:themeColor="text1"/>
          <w:sz w:val="21"/>
          <w:szCs w:val="21"/>
          <w14:textFill>
            <w14:solidFill>
              <w14:schemeClr w14:val="tx1"/>
            </w14:solidFill>
          </w14:textFill>
        </w:rPr>
        <w:t>污水排放不达标等质量问题，乙方不按双方约定的时间完成整改，或整改后仍未正常运转、仍不达标的，甲方有权单方面解除本合同，并有权要求乙方支付合同总价款20%的违约金。</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3、乙方因出现违约行为，给甲方、乙方或第三方造成损失的，乙方还应当承担相应的赔偿责任。甲方被要求承担的，有权向乙方追偿（包括但不限于违约金、赔偿金、律师费、差旅费等）。</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4、甲方违</w:t>
      </w:r>
      <w:r>
        <w:rPr>
          <w:rFonts w:hint="eastAsia" w:ascii="宋体" w:hAnsi="宋体" w:cs="宋体"/>
          <w:color w:val="000000" w:themeColor="text1"/>
          <w:sz w:val="21"/>
          <w:szCs w:val="21"/>
          <w:lang w:eastAsia="zh-CN"/>
          <w14:textFill>
            <w14:solidFill>
              <w14:schemeClr w14:val="tx1"/>
            </w14:solidFill>
          </w14:textFill>
        </w:rPr>
        <w:t>反</w:t>
      </w:r>
      <w:r>
        <w:rPr>
          <w:rFonts w:hint="eastAsia" w:ascii="宋体" w:hAnsi="宋体" w:eastAsia="宋体" w:cs="宋体"/>
          <w:color w:val="000000" w:themeColor="text1"/>
          <w:sz w:val="21"/>
          <w:szCs w:val="21"/>
          <w14:textFill>
            <w14:solidFill>
              <w14:schemeClr w14:val="tx1"/>
            </w14:solidFill>
          </w14:textFill>
        </w:rPr>
        <w:t>本合同关于支付费用的时间约定时，每逾期1天，向乙方支付合同总价款1‰的违约金，逾期达15天的，乙方有权单方面解除合同或决定继续履行合同。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
          <w:bCs/>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八、合同的生效与变更：</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1、合同的生效与有效期：经甲方和乙方双方的法人代表或者委托代理人签字盖章后本合同生效。</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2、合同的变更：若双方在本合同有效期内就本合同有关事项提出变更，应当另行签订变更协议。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九、其他事项：</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1、甲方合同履行:由各生活污水处理设施设备所属的管理处具体结合合同内容履行甲方责任和义务，严格对乙方维保质量和工作内容进行监督考核。</w:t>
      </w:r>
    </w:p>
    <w:p>
      <w:pPr>
        <w:pStyle w:val="2"/>
        <w:ind w:firstLine="630" w:firstLineChars="3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2、成都收费站污水处理设备交付验收后再交由乙方进行维保工作，费用按实际维保工作月数计价支付。</w:t>
      </w:r>
    </w:p>
    <w:p>
      <w:pPr>
        <w:ind w:firstLine="630" w:firstLineChars="300"/>
        <w:rPr>
          <w:rFonts w:hint="default"/>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3、支付合同价款：由各污水处理设备及接入市政管网点位设备所属的管理处进行支付，公司本部接入市政管网点位的设备巡检费用纳入成都管理处统一支付。</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、争议的解决：任何由本合同引起的争议和纠纷，应当首先友好协商解决。协商不成的双方均有权向甲方所在地人民法院提起诉讼。</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、合同的续签：在合同期内，水质经具备污水检测资质的第三方检测单位检测合格、乙方服务质量高、维修保养及时的前提下，经双方协商一致的，甲方可与乙方续签本服务合同。</w:t>
      </w:r>
    </w:p>
    <w:p>
      <w:pPr>
        <w:spacing w:line="360" w:lineRule="auto"/>
        <w:ind w:firstLine="630" w:firstLineChars="300"/>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、本合同一式</w:t>
      </w:r>
      <w:r>
        <w:rPr>
          <w:rFonts w:hint="eastAsia" w:ascii="宋体" w:hAnsi="宋体" w:cs="宋体"/>
          <w:color w:val="000000" w:themeColor="text1"/>
          <w:sz w:val="21"/>
          <w:szCs w:val="21"/>
          <w:lang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份，甲方执</w:t>
      </w:r>
      <w:r>
        <w:rPr>
          <w:rFonts w:hint="eastAsia" w:ascii="宋体" w:hAnsi="宋体" w:cs="宋体"/>
          <w:color w:val="000000" w:themeColor="text1"/>
          <w:sz w:val="21"/>
          <w:szCs w:val="21"/>
          <w:lang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份，乙方执二份，具有同等法律效力</w:t>
      </w:r>
    </w:p>
    <w:p>
      <w:pPr>
        <w:keepNext w:val="0"/>
        <w:keepLines w:val="0"/>
        <w:pageBreakBefore w:val="0"/>
        <w:widowControl w:val="0"/>
        <w:kinsoku/>
        <w:wordWrap/>
        <w:overflowPunct/>
        <w:topLinePunct w:val="0"/>
        <w:autoSpaceDE/>
        <w:autoSpaceDN/>
        <w:bidi w:val="0"/>
        <w:adjustRightInd/>
        <w:snapToGrid/>
        <w:spacing w:line="480" w:lineRule="auto"/>
        <w:ind w:left="609" w:leftChars="135" w:hanging="326" w:hangingChars="163"/>
        <w:jc w:val="left"/>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甲方：四川成渝高速公路股份有限公司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480" w:lineRule="auto"/>
        <w:ind w:left="493" w:leftChars="235" w:firstLine="400" w:firstLineChars="200"/>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成渝分公司</w:t>
      </w:r>
    </w:p>
    <w:p>
      <w:pPr>
        <w:keepNext w:val="0"/>
        <w:keepLines w:val="0"/>
        <w:pageBreakBefore w:val="0"/>
        <w:widowControl w:val="0"/>
        <w:kinsoku/>
        <w:wordWrap/>
        <w:overflowPunct/>
        <w:topLinePunct w:val="0"/>
        <w:autoSpaceDE/>
        <w:autoSpaceDN/>
        <w:bidi w:val="0"/>
        <w:adjustRightInd/>
        <w:snapToGrid/>
        <w:spacing w:line="480" w:lineRule="auto"/>
        <w:ind w:left="611" w:leftChars="135" w:hanging="328" w:hangingChars="164"/>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法定代表人（授权代表）：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法定代表人（授权代表）：</w:t>
      </w:r>
    </w:p>
    <w:p>
      <w:pPr>
        <w:keepNext w:val="0"/>
        <w:keepLines w:val="0"/>
        <w:pageBreakBefore w:val="0"/>
        <w:widowControl w:val="0"/>
        <w:kinsoku/>
        <w:wordWrap/>
        <w:overflowPunct/>
        <w:topLinePunct w:val="0"/>
        <w:autoSpaceDE/>
        <w:autoSpaceDN/>
        <w:bidi w:val="0"/>
        <w:adjustRightInd/>
        <w:snapToGrid/>
        <w:spacing w:line="480" w:lineRule="auto"/>
        <w:ind w:left="5599" w:leftChars="95" w:hanging="5400" w:hangingChars="2700"/>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地    址：成都市成华区迎晖路8号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 xml:space="preserve">地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址：</w:t>
      </w:r>
    </w:p>
    <w:p>
      <w:pPr>
        <w:keepNext w:val="0"/>
        <w:keepLines w:val="0"/>
        <w:pageBreakBefore w:val="0"/>
        <w:widowControl w:val="0"/>
        <w:kinsoku/>
        <w:wordWrap/>
        <w:overflowPunct/>
        <w:topLinePunct w:val="0"/>
        <w:autoSpaceDE/>
        <w:autoSpaceDN/>
        <w:bidi w:val="0"/>
        <w:adjustRightInd/>
        <w:snapToGrid/>
        <w:spacing w:line="480" w:lineRule="auto"/>
        <w:ind w:left="5211" w:leftChars="135" w:right="-84" w:rightChars="-40" w:hanging="4928" w:hangingChars="2464"/>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开户银行：建设银行成都新华支行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开户银行：</w:t>
      </w:r>
    </w:p>
    <w:p>
      <w:pPr>
        <w:keepNext w:val="0"/>
        <w:keepLines w:val="0"/>
        <w:pageBreakBefore w:val="0"/>
        <w:widowControl w:val="0"/>
        <w:kinsoku/>
        <w:wordWrap/>
        <w:overflowPunct/>
        <w:topLinePunct w:val="0"/>
        <w:autoSpaceDE/>
        <w:autoSpaceDN/>
        <w:bidi w:val="0"/>
        <w:adjustRightInd/>
        <w:snapToGrid/>
        <w:spacing w:line="480" w:lineRule="auto"/>
        <w:ind w:left="611" w:leftChars="135" w:hanging="328" w:hangingChars="164"/>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账号：51001870836051571223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账</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80" w:lineRule="auto"/>
        <w:ind w:left="611" w:leftChars="135" w:hanging="328" w:hangingChars="164"/>
        <w:jc w:val="left"/>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电    话：028-84720161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电    话：</w:t>
      </w:r>
    </w:p>
    <w:p>
      <w:pPr>
        <w:keepNext w:val="0"/>
        <w:keepLines w:val="0"/>
        <w:pageBreakBefore w:val="0"/>
        <w:widowControl w:val="0"/>
        <w:kinsoku/>
        <w:wordWrap/>
        <w:overflowPunct/>
        <w:topLinePunct w:val="0"/>
        <w:autoSpaceDE/>
        <w:autoSpaceDN/>
        <w:bidi w:val="0"/>
        <w:adjustRightInd/>
        <w:snapToGrid/>
        <w:spacing w:line="480" w:lineRule="auto"/>
        <w:ind w:left="611" w:leftChars="135" w:hanging="328" w:hangingChars="164"/>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传    真：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传    真：</w:t>
      </w:r>
    </w:p>
    <w:p>
      <w:pPr>
        <w:keepNext w:val="0"/>
        <w:keepLines w:val="0"/>
        <w:pageBreakBefore w:val="0"/>
        <w:widowControl w:val="0"/>
        <w:kinsoku/>
        <w:wordWrap/>
        <w:overflowPunct/>
        <w:topLinePunct w:val="0"/>
        <w:autoSpaceDE/>
        <w:autoSpaceDN/>
        <w:bidi w:val="0"/>
        <w:adjustRightInd/>
        <w:snapToGrid/>
        <w:spacing w:line="480" w:lineRule="auto"/>
        <w:ind w:left="611" w:leftChars="135" w:hanging="328" w:hangingChars="164"/>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签约日期：   年   月   日 </w:t>
      </w:r>
      <w:r>
        <w:rPr>
          <w:rFonts w:hint="eastAsia" w:ascii="宋体" w:hAnsi="宋体" w:eastAsia="宋体" w:cs="宋体"/>
          <w:color w:val="000000" w:themeColor="text1"/>
          <w:sz w:val="20"/>
          <w:szCs w:val="20"/>
          <w14:textFill>
            <w14:solidFill>
              <w14:schemeClr w14:val="tx1"/>
            </w14:solidFill>
          </w14:textFill>
        </w:rPr>
        <w:tab/>
      </w:r>
      <w:r>
        <w:rPr>
          <w:rFonts w:hint="eastAsia" w:ascii="宋体" w:hAnsi="宋体" w:eastAsia="宋体" w:cs="宋体"/>
          <w:color w:val="000000" w:themeColor="text1"/>
          <w:sz w:val="20"/>
          <w:szCs w:val="20"/>
          <w14:textFill>
            <w14:solidFill>
              <w14:schemeClr w14:val="tx1"/>
            </w14:solidFill>
          </w14:textFill>
        </w:rPr>
        <w:tab/>
      </w:r>
      <w:r>
        <w:rPr>
          <w:rFonts w:hint="eastAsia" w:ascii="宋体" w:hAnsi="宋体" w:eastAsia="宋体" w:cs="宋体"/>
          <w:color w:val="000000" w:themeColor="text1"/>
          <w:sz w:val="20"/>
          <w:szCs w:val="20"/>
          <w14:textFill>
            <w14:solidFill>
              <w14:schemeClr w14:val="tx1"/>
            </w14:solidFill>
          </w14:textFill>
        </w:rPr>
        <w:tab/>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签约日期：     年   月   日</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widowControl/>
        <w:autoSpaceDE w:val="0"/>
        <w:autoSpaceDN w:val="0"/>
        <w:spacing w:line="360" w:lineRule="auto"/>
        <w:textAlignment w:val="bottom"/>
        <w:rPr>
          <w:rFonts w:hint="eastAsia" w:ascii="黑体" w:hAnsi="宋体" w:eastAsia="黑体"/>
          <w:b w:val="0"/>
          <w:bCs/>
          <w:color w:val="000000" w:themeColor="text1"/>
          <w:sz w:val="24"/>
          <w:szCs w:val="24"/>
          <w14:textFill>
            <w14:solidFill>
              <w14:schemeClr w14:val="tx1"/>
            </w14:solidFill>
          </w14:textFill>
        </w:rPr>
      </w:pPr>
      <w:r>
        <w:rPr>
          <w:rFonts w:hint="eastAsia" w:ascii="黑体" w:hAnsi="宋体" w:eastAsia="黑体"/>
          <w:b w:val="0"/>
          <w:bCs/>
          <w:color w:val="000000" w:themeColor="text1"/>
          <w:sz w:val="24"/>
          <w:szCs w:val="24"/>
          <w14:textFill>
            <w14:solidFill>
              <w14:schemeClr w14:val="tx1"/>
            </w14:solidFill>
          </w14:textFill>
        </w:rPr>
        <w:t>附件二  廉政合同格式</w:t>
      </w:r>
    </w:p>
    <w:p>
      <w:pPr>
        <w:jc w:val="center"/>
        <w:rPr>
          <w:rFonts w:ascii="宋体"/>
          <w:b/>
          <w:color w:val="000000" w:themeColor="text1"/>
          <w:sz w:val="24"/>
          <w14:textFill>
            <w14:solidFill>
              <w14:schemeClr w14:val="tx1"/>
            </w14:solidFill>
          </w14:textFill>
        </w:rPr>
      </w:pPr>
      <w:bookmarkStart w:id="27" w:name="_Toc224502121"/>
      <w:r>
        <w:rPr>
          <w:rFonts w:hint="eastAsia" w:ascii="宋体" w:hAnsi="宋体"/>
          <w:b/>
          <w:color w:val="000000" w:themeColor="text1"/>
          <w:sz w:val="24"/>
          <w14:textFill>
            <w14:solidFill>
              <w14:schemeClr w14:val="tx1"/>
            </w14:solidFill>
          </w14:textFill>
        </w:rPr>
        <w:t>廉政合同</w:t>
      </w:r>
      <w:bookmarkEnd w:id="27"/>
    </w:p>
    <w:p>
      <w:pPr>
        <w:spacing w:line="300" w:lineRule="auto"/>
        <w:jc w:val="left"/>
        <w:rPr>
          <w:rFonts w:ascii="宋体"/>
          <w:color w:val="000000" w:themeColor="text1"/>
          <w:sz w:val="24"/>
          <w14:textFill>
            <w14:solidFill>
              <w14:schemeClr w14:val="tx1"/>
            </w14:solidFill>
          </w14:textFill>
        </w:rPr>
      </w:pPr>
    </w:p>
    <w:p>
      <w:pPr>
        <w:spacing w:line="360" w:lineRule="auto"/>
        <w:jc w:val="left"/>
        <w:rPr>
          <w:rFonts w:asciiTheme="minorEastAsia" w:hAnsiTheme="minorEastAsia" w:eastAsiaTheme="minorEastAsia"/>
          <w:color w:val="000000" w:themeColor="text1"/>
          <w:szCs w:val="21"/>
          <w14:textFill>
            <w14:solidFill>
              <w14:schemeClr w14:val="tx1"/>
            </w14:solidFill>
          </w14:textFill>
        </w:rPr>
      </w:pPr>
      <w:bookmarkStart w:id="28" w:name="_Toc224502122"/>
      <w:r>
        <w:rPr>
          <w:rFonts w:hint="eastAsia" w:asciiTheme="minorEastAsia" w:hAnsiTheme="minorEastAsia" w:eastAsiaTheme="minorEastAsia"/>
          <w:color w:val="000000" w:themeColor="text1"/>
          <w:szCs w:val="21"/>
          <w14:textFill>
            <w14:solidFill>
              <w14:schemeClr w14:val="tx1"/>
            </w14:solidFill>
          </w14:textFill>
        </w:rPr>
        <w:t>发包人：</w:t>
      </w:r>
      <w:r>
        <w:rPr>
          <w:rFonts w:hint="eastAsia" w:asciiTheme="minorEastAsia" w:hAnsiTheme="minorEastAsia" w:eastAsiaTheme="minorEastAsia"/>
          <w:b/>
          <w:color w:val="000000" w:themeColor="text1"/>
          <w:szCs w:val="21"/>
          <w:u w:val="single"/>
          <w14:textFill>
            <w14:solidFill>
              <w14:schemeClr w14:val="tx1"/>
            </w14:solidFill>
          </w14:textFill>
        </w:rPr>
        <w:t>四川成渝高速公路股份有限公司成渝分公司</w:t>
      </w:r>
      <w:r>
        <w:rPr>
          <w:rFonts w:hint="eastAsia" w:asciiTheme="minorEastAsia" w:hAnsiTheme="minorEastAsia" w:eastAsiaTheme="minorEastAsia"/>
          <w:color w:val="000000" w:themeColor="text1"/>
          <w:szCs w:val="21"/>
          <w14:textFill>
            <w14:solidFill>
              <w14:schemeClr w14:val="tx1"/>
            </w14:solidFill>
          </w14:textFill>
        </w:rPr>
        <w:t>（以下称甲方）</w:t>
      </w:r>
      <w:bookmarkEnd w:id="28"/>
    </w:p>
    <w:p>
      <w:pPr>
        <w:spacing w:line="360" w:lineRule="auto"/>
        <w:jc w:val="left"/>
        <w:rPr>
          <w:rFonts w:asciiTheme="minorEastAsia" w:hAnsiTheme="minorEastAsia" w:eastAsiaTheme="minorEastAsia"/>
          <w:color w:val="000000" w:themeColor="text1"/>
          <w:szCs w:val="21"/>
          <w14:textFill>
            <w14:solidFill>
              <w14:schemeClr w14:val="tx1"/>
            </w14:solidFill>
          </w14:textFill>
        </w:rPr>
      </w:pPr>
      <w:bookmarkStart w:id="29" w:name="_Toc224502123"/>
      <w:r>
        <w:rPr>
          <w:rFonts w:hint="eastAsia" w:asciiTheme="minorEastAsia" w:hAnsiTheme="minorEastAsia" w:eastAsiaTheme="minorEastAsia"/>
          <w:color w:val="000000" w:themeColor="text1"/>
          <w:szCs w:val="21"/>
          <w14:textFill>
            <w14:solidFill>
              <w14:schemeClr w14:val="tx1"/>
            </w14:solidFill>
          </w14:textFill>
        </w:rPr>
        <w:t>承包人：（以下称乙方）</w:t>
      </w:r>
      <w:bookmarkEnd w:id="29"/>
    </w:p>
    <w:p>
      <w:pPr>
        <w:spacing w:line="360" w:lineRule="auto"/>
        <w:ind w:firstLine="570"/>
        <w:jc w:val="left"/>
        <w:rPr>
          <w:rFonts w:asciiTheme="minorEastAsia" w:hAnsiTheme="minorEastAsia" w:eastAsiaTheme="minorEastAsia"/>
          <w:color w:val="000000" w:themeColor="text1"/>
          <w:szCs w:val="21"/>
          <w14:textFill>
            <w14:solidFill>
              <w14:schemeClr w14:val="tx1"/>
            </w14:solidFill>
          </w14:textFill>
        </w:rPr>
      </w:pPr>
      <w:bookmarkStart w:id="30" w:name="_Toc224502124"/>
      <w:r>
        <w:rPr>
          <w:rFonts w:hint="eastAsia" w:asciiTheme="minorEastAsia" w:hAnsiTheme="minorEastAsia" w:eastAsiaTheme="minorEastAsia"/>
          <w:color w:val="000000" w:themeColor="text1"/>
          <w:szCs w:val="21"/>
          <w14:textFill>
            <w14:solidFill>
              <w14:schemeClr w14:val="tx1"/>
            </w14:solidFill>
          </w14:textFill>
        </w:rPr>
        <w:t>根据国家有关工程建设、廉政建设的规定，为做好工程建设中的党风廉政建设，保证工程建设高效优质，保证建设资金的安全和有效使用以及投资效益，工程的项目法人</w:t>
      </w:r>
      <w:r>
        <w:rPr>
          <w:rFonts w:hint="eastAsia" w:asciiTheme="minorEastAsia" w:hAnsiTheme="minorEastAsia" w:eastAsiaTheme="minorEastAsia"/>
          <w:b/>
          <w:color w:val="000000" w:themeColor="text1"/>
          <w:szCs w:val="21"/>
          <w:u w:val="single"/>
          <w14:textFill>
            <w14:solidFill>
              <w14:schemeClr w14:val="tx1"/>
            </w14:solidFill>
          </w14:textFill>
        </w:rPr>
        <w:t>四川成渝高速公路股份有限公司成渝分公司</w:t>
      </w:r>
      <w:r>
        <w:rPr>
          <w:rFonts w:hint="eastAsia" w:asciiTheme="minorEastAsia" w:hAnsiTheme="minorEastAsia" w:eastAsiaTheme="minorEastAsia"/>
          <w:color w:val="000000" w:themeColor="text1"/>
          <w:szCs w:val="21"/>
          <w14:textFill>
            <w14:solidFill>
              <w14:schemeClr w14:val="tx1"/>
            </w14:solidFill>
          </w14:textFill>
        </w:rPr>
        <w:t>（以下称甲方）与</w:t>
      </w:r>
      <w:r>
        <w:rPr>
          <w:rFonts w:hint="eastAsia" w:asciiTheme="minorEastAsia" w:hAnsiTheme="minorEastAsia" w:eastAsiaTheme="minorEastAsia"/>
          <w:color w:val="000000" w:themeColor="text1"/>
          <w:szCs w:val="21"/>
          <w:lang w:eastAsia="zh-CN"/>
          <w14:textFill>
            <w14:solidFill>
              <w14:schemeClr w14:val="tx1"/>
            </w14:solidFill>
          </w14:textFill>
        </w:rPr>
        <w:t>维保</w:t>
      </w:r>
      <w:r>
        <w:rPr>
          <w:rFonts w:hint="eastAsia"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（以下称乙方），特订立如下合同。</w:t>
      </w:r>
      <w:bookmarkEnd w:id="30"/>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1" w:name="_Toc224502125"/>
      <w:r>
        <w:rPr>
          <w:rFonts w:hint="eastAsia" w:asciiTheme="minorEastAsia" w:hAnsiTheme="minorEastAsia" w:eastAsiaTheme="minorEastAsia"/>
          <w:color w:val="000000" w:themeColor="text1"/>
          <w:szCs w:val="21"/>
          <w14:textFill>
            <w14:solidFill>
              <w14:schemeClr w14:val="tx1"/>
            </w14:solidFill>
          </w14:textFill>
        </w:rPr>
        <w:t>第一条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甲乙双方的权利和义务</w:t>
      </w:r>
      <w:bookmarkEnd w:id="31"/>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2" w:name="_Toc224502126"/>
      <w:r>
        <w:rPr>
          <w:rFonts w:hint="eastAsia" w:asciiTheme="minorEastAsia" w:hAnsiTheme="minorEastAsia" w:eastAsiaTheme="minorEastAsia"/>
          <w:color w:val="000000" w:themeColor="text1"/>
          <w:szCs w:val="21"/>
          <w14:textFill>
            <w14:solidFill>
              <w14:schemeClr w14:val="tx1"/>
            </w14:solidFill>
          </w14:textFill>
        </w:rPr>
        <w:t>（一）严格遵守党和国家有关法律法规的有关规定。</w:t>
      </w:r>
      <w:bookmarkEnd w:id="32"/>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3" w:name="_Toc224502127"/>
      <w:r>
        <w:rPr>
          <w:rFonts w:hint="eastAsia" w:asciiTheme="minorEastAsia" w:hAnsiTheme="minorEastAsia" w:eastAsiaTheme="minorEastAsia"/>
          <w:color w:val="000000" w:themeColor="text1"/>
          <w:szCs w:val="21"/>
          <w14:textFill>
            <w14:solidFill>
              <w14:schemeClr w14:val="tx1"/>
            </w14:solidFill>
          </w14:textFill>
        </w:rPr>
        <w:t>（二）严格执行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的合同文件，自觉按合同办事。</w:t>
      </w:r>
      <w:bookmarkEnd w:id="33"/>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4" w:name="_Toc224502128"/>
      <w:r>
        <w:rPr>
          <w:rFonts w:hint="eastAsia" w:asciiTheme="minorEastAsia" w:hAnsiTheme="minorEastAsia" w:eastAsiaTheme="minorEastAsia"/>
          <w:color w:val="000000" w:themeColor="text1"/>
          <w:szCs w:val="21"/>
          <w14:textFill>
            <w14:solidFill>
              <w14:schemeClr w14:val="tx1"/>
            </w14:solidFill>
          </w14:textFill>
        </w:rPr>
        <w:t>（三）双方的业务活动坚持公开、公正、诚信、透明的原则（除法律认定的商业秘密和合同文件另有规定之外），不得损害国家和集体利益，违反工程建设管理规章制度。</w:t>
      </w:r>
      <w:bookmarkEnd w:id="34"/>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5" w:name="_Toc224502129"/>
      <w:r>
        <w:rPr>
          <w:rFonts w:hint="eastAsia" w:asciiTheme="minorEastAsia" w:hAnsiTheme="minorEastAsia" w:eastAsiaTheme="minorEastAsia"/>
          <w:color w:val="000000" w:themeColor="text1"/>
          <w:szCs w:val="21"/>
          <w14:textFill>
            <w14:solidFill>
              <w14:schemeClr w14:val="tx1"/>
            </w14:solidFill>
          </w14:textFill>
        </w:rPr>
        <w:t>（四）建立健全廉政制度，开展廉政教育，设立廉政告示牌，公布举报电话，监督并认真查处违法违纪行为。</w:t>
      </w:r>
      <w:bookmarkEnd w:id="35"/>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6" w:name="_Toc224502130"/>
      <w:r>
        <w:rPr>
          <w:rFonts w:hint="eastAsia" w:asciiTheme="minorEastAsia" w:hAnsiTheme="minorEastAsia" w:eastAsiaTheme="minorEastAsia"/>
          <w:color w:val="000000" w:themeColor="text1"/>
          <w:szCs w:val="21"/>
          <w14:textFill>
            <w14:solidFill>
              <w14:schemeClr w14:val="tx1"/>
            </w14:solidFill>
          </w14:textFill>
        </w:rPr>
        <w:t>（五）发现对方在业务活动中有违反廉政规定的行为，有及时提醒对方纠正的权利和义务。</w:t>
      </w:r>
      <w:bookmarkEnd w:id="36"/>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7" w:name="_Toc224502131"/>
      <w:r>
        <w:rPr>
          <w:rFonts w:hint="eastAsia" w:asciiTheme="minorEastAsia" w:hAnsiTheme="minorEastAsia" w:eastAsiaTheme="minorEastAsia"/>
          <w:color w:val="000000" w:themeColor="text1"/>
          <w:szCs w:val="21"/>
          <w14:textFill>
            <w14:solidFill>
              <w14:schemeClr w14:val="tx1"/>
            </w14:solidFill>
          </w14:textFill>
        </w:rPr>
        <w:t>（六）发现对方严重违反本合同义务条款的行为，有向其上级有关部门举报，建议给予处理并要求告知处理结果的权利。</w:t>
      </w:r>
      <w:bookmarkEnd w:id="37"/>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38" w:name="_Toc224502132"/>
      <w:r>
        <w:rPr>
          <w:rFonts w:hint="eastAsia" w:asciiTheme="minorEastAsia" w:hAnsiTheme="minorEastAsia" w:eastAsiaTheme="minorEastAsia"/>
          <w:color w:val="000000" w:themeColor="text1"/>
          <w:szCs w:val="21"/>
          <w14:textFill>
            <w14:solidFill>
              <w14:schemeClr w14:val="tx1"/>
            </w14:solidFill>
          </w14:textFill>
        </w:rPr>
        <w:t>第二条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甲方的义务</w:t>
      </w:r>
      <w:bookmarkEnd w:id="38"/>
    </w:p>
    <w:p>
      <w:pPr>
        <w:spacing w:line="360" w:lineRule="auto"/>
        <w:ind w:firstLine="480"/>
        <w:jc w:val="left"/>
        <w:rPr>
          <w:rFonts w:asciiTheme="minorEastAsia" w:hAnsiTheme="minorEastAsia" w:eastAsiaTheme="minorEastAsia"/>
          <w:color w:val="000000" w:themeColor="text1"/>
          <w:szCs w:val="21"/>
          <w14:textFill>
            <w14:solidFill>
              <w14:schemeClr w14:val="tx1"/>
            </w14:solidFill>
          </w14:textFill>
        </w:rPr>
      </w:pPr>
      <w:bookmarkStart w:id="39" w:name="_Toc224502133"/>
      <w:r>
        <w:rPr>
          <w:rFonts w:hint="eastAsia" w:asciiTheme="minorEastAsia" w:hAnsiTheme="minorEastAsia" w:eastAsiaTheme="minorEastAsia"/>
          <w:color w:val="000000" w:themeColor="text1"/>
          <w:szCs w:val="21"/>
          <w14:textFill>
            <w14:solidFill>
              <w14:schemeClr w14:val="tx1"/>
            </w14:solidFill>
          </w14:textFill>
        </w:rPr>
        <w:t>（一）甲方及其工作人员不得索要或接受乙方的礼金、有价证券和贵重物品，不得在乙方报销任何应由甲方或个人支付的费用等。</w:t>
      </w:r>
      <w:bookmarkEnd w:id="39"/>
    </w:p>
    <w:p>
      <w:pPr>
        <w:spacing w:line="360" w:lineRule="auto"/>
        <w:ind w:firstLine="480"/>
        <w:jc w:val="left"/>
        <w:rPr>
          <w:rFonts w:asciiTheme="minorEastAsia" w:hAnsiTheme="minorEastAsia" w:eastAsiaTheme="minorEastAsia"/>
          <w:color w:val="000000" w:themeColor="text1"/>
          <w:szCs w:val="21"/>
          <w14:textFill>
            <w14:solidFill>
              <w14:schemeClr w14:val="tx1"/>
            </w14:solidFill>
          </w14:textFill>
        </w:rPr>
      </w:pPr>
      <w:bookmarkStart w:id="40" w:name="_Toc224502134"/>
      <w:r>
        <w:rPr>
          <w:rFonts w:hint="eastAsia" w:asciiTheme="minorEastAsia" w:hAnsiTheme="minorEastAsia" w:eastAsiaTheme="minorEastAsia"/>
          <w:color w:val="000000" w:themeColor="text1"/>
          <w:szCs w:val="21"/>
          <w14:textFill>
            <w14:solidFill>
              <w14:schemeClr w14:val="tx1"/>
            </w14:solidFill>
          </w14:textFill>
        </w:rPr>
        <w:t>（二）甲方工作人员不得参加乙方安排的超标准宴请和娱乐活动，不得接受乙方提供的通讯工具、交通工具和高档办公用品等。</w:t>
      </w:r>
      <w:bookmarkEnd w:id="40"/>
    </w:p>
    <w:p>
      <w:pPr>
        <w:spacing w:line="360" w:lineRule="auto"/>
        <w:ind w:firstLine="480"/>
        <w:jc w:val="left"/>
        <w:rPr>
          <w:rFonts w:asciiTheme="minorEastAsia" w:hAnsiTheme="minorEastAsia" w:eastAsiaTheme="minorEastAsia"/>
          <w:color w:val="000000" w:themeColor="text1"/>
          <w:szCs w:val="21"/>
          <w14:textFill>
            <w14:solidFill>
              <w14:schemeClr w14:val="tx1"/>
            </w14:solidFill>
          </w14:textFill>
        </w:rPr>
      </w:pPr>
      <w:bookmarkStart w:id="41" w:name="_Toc224502135"/>
      <w:r>
        <w:rPr>
          <w:rFonts w:hint="eastAsia" w:asciiTheme="minorEastAsia" w:hAnsiTheme="minorEastAsia" w:eastAsiaTheme="minorEastAsia"/>
          <w:color w:val="000000" w:themeColor="text1"/>
          <w:szCs w:val="21"/>
          <w14:textFill>
            <w14:solidFill>
              <w14:schemeClr w14:val="tx1"/>
            </w14:solidFill>
          </w14:textFill>
        </w:rPr>
        <w:t>（三）甲方及其工作人员不得要求或者接受乙方为其住房装修、婚丧嫁娶活动、配偶子女的工作安排以及出国出境、旅游等提供方便等。</w:t>
      </w:r>
      <w:bookmarkEnd w:id="41"/>
    </w:p>
    <w:p>
      <w:pPr>
        <w:spacing w:line="360" w:lineRule="auto"/>
        <w:ind w:firstLine="480"/>
        <w:jc w:val="left"/>
        <w:rPr>
          <w:rFonts w:asciiTheme="minorEastAsia" w:hAnsiTheme="minorEastAsia" w:eastAsiaTheme="minorEastAsia"/>
          <w:color w:val="000000" w:themeColor="text1"/>
          <w:szCs w:val="21"/>
          <w14:textFill>
            <w14:solidFill>
              <w14:schemeClr w14:val="tx1"/>
            </w14:solidFill>
          </w14:textFill>
        </w:rPr>
      </w:pPr>
      <w:bookmarkStart w:id="42" w:name="_Toc224502136"/>
      <w:r>
        <w:rPr>
          <w:rFonts w:hint="eastAsia" w:asciiTheme="minorEastAsia" w:hAnsiTheme="minorEastAsia" w:eastAsiaTheme="minorEastAsia"/>
          <w:color w:val="000000" w:themeColor="text1"/>
          <w:szCs w:val="21"/>
          <w14:textFill>
            <w14:solidFill>
              <w14:schemeClr w14:val="tx1"/>
            </w14:solidFill>
          </w14:textFill>
        </w:rPr>
        <w:t>（四）甲方工作人员的配偶，子女等直系亲属不得从事与甲方工程有关的材料设备供应，工程分包、劳务等经济活动等。</w:t>
      </w:r>
      <w:bookmarkEnd w:id="42"/>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43" w:name="_Toc224502137"/>
      <w:r>
        <w:rPr>
          <w:rFonts w:hint="eastAsia" w:asciiTheme="minorEastAsia" w:hAnsiTheme="minorEastAsia" w:eastAsiaTheme="minorEastAsia"/>
          <w:color w:val="000000" w:themeColor="text1"/>
          <w:szCs w:val="21"/>
          <w14:textFill>
            <w14:solidFill>
              <w14:schemeClr w14:val="tx1"/>
            </w14:solidFill>
          </w14:textFill>
        </w:rPr>
        <w:t>（五）甲方及其工作人员不得以任何理由向乙方推荐分包单位，不得要求乙方购买合同规定外的材料和设备。</w:t>
      </w:r>
      <w:bookmarkEnd w:id="43"/>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44" w:name="_Toc224502138"/>
      <w:r>
        <w:rPr>
          <w:rFonts w:hint="eastAsia" w:asciiTheme="minorEastAsia" w:hAnsiTheme="minorEastAsia" w:eastAsiaTheme="minorEastAsia"/>
          <w:color w:val="000000" w:themeColor="text1"/>
          <w:szCs w:val="21"/>
          <w14:textFill>
            <w14:solidFill>
              <w14:schemeClr w14:val="tx1"/>
            </w14:solidFill>
          </w14:textFill>
        </w:rPr>
        <w:t>第三条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乙方义务</w:t>
      </w:r>
      <w:bookmarkEnd w:id="44"/>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45" w:name="_Toc224502139"/>
      <w:r>
        <w:rPr>
          <w:rFonts w:hint="eastAsia" w:asciiTheme="minorEastAsia" w:hAnsiTheme="minorEastAsia" w:eastAsiaTheme="minorEastAsia"/>
          <w:color w:val="000000" w:themeColor="text1"/>
          <w:szCs w:val="21"/>
          <w14:textFill>
            <w14:solidFill>
              <w14:schemeClr w14:val="tx1"/>
            </w14:solidFill>
          </w14:textFill>
        </w:rPr>
        <w:t>（一）乙方不得以任何理由向甲方及其工作人员行贿或馈赠礼金。有价证券，贵重礼品。</w:t>
      </w:r>
      <w:bookmarkEnd w:id="45"/>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bookmarkStart w:id="46" w:name="_Toc224502140"/>
      <w:r>
        <w:rPr>
          <w:rFonts w:hint="eastAsia" w:asciiTheme="minorEastAsia" w:hAnsiTheme="minorEastAsia" w:eastAsiaTheme="minorEastAsia"/>
          <w:color w:val="000000" w:themeColor="text1"/>
          <w:szCs w:val="21"/>
          <w14:textFill>
            <w14:solidFill>
              <w14:schemeClr w14:val="tx1"/>
            </w14:solidFill>
          </w14:textFill>
        </w:rPr>
        <w:t>（二）乙方不得以任何名义为甲方及其工作人员报销应由甲方单位或个人支付的任何费用。</w:t>
      </w:r>
      <w:bookmarkEnd w:id="46"/>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47" w:name="_Toc224502141"/>
      <w:r>
        <w:rPr>
          <w:rFonts w:hint="eastAsia" w:asciiTheme="minorEastAsia" w:hAnsiTheme="minorEastAsia" w:eastAsiaTheme="minorEastAsia"/>
          <w:color w:val="000000" w:themeColor="text1"/>
          <w:szCs w:val="21"/>
          <w14:textFill>
            <w14:solidFill>
              <w14:schemeClr w14:val="tx1"/>
            </w14:solidFill>
          </w14:textFill>
        </w:rPr>
        <w:t>（三）乙方不得以任何理由安排甲方人员参加超标准宴请及娱乐活动。</w:t>
      </w:r>
      <w:bookmarkEnd w:id="47"/>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48" w:name="_Toc224502142"/>
      <w:r>
        <w:rPr>
          <w:rFonts w:hint="eastAsia" w:asciiTheme="minorEastAsia" w:hAnsiTheme="minorEastAsia" w:eastAsiaTheme="minorEastAsia"/>
          <w:color w:val="000000" w:themeColor="text1"/>
          <w:szCs w:val="21"/>
          <w14:textFill>
            <w14:solidFill>
              <w14:schemeClr w14:val="tx1"/>
            </w14:solidFill>
          </w14:textFill>
        </w:rPr>
        <w:t>（四）乙方不得为甲方单位和个人购置或提供通讯工具、交通工具和高档办公用品等。</w:t>
      </w:r>
      <w:bookmarkEnd w:id="48"/>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49" w:name="_Toc224502143"/>
      <w:r>
        <w:rPr>
          <w:rFonts w:hint="eastAsia" w:asciiTheme="minorEastAsia" w:hAnsiTheme="minorEastAsia" w:eastAsiaTheme="minorEastAsia"/>
          <w:color w:val="000000" w:themeColor="text1"/>
          <w:szCs w:val="21"/>
          <w14:textFill>
            <w14:solidFill>
              <w14:schemeClr w14:val="tx1"/>
            </w14:solidFill>
          </w14:textFill>
        </w:rPr>
        <w:t>第四条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违约责任</w:t>
      </w:r>
      <w:bookmarkEnd w:id="49"/>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0" w:name="_Toc224502144"/>
      <w:r>
        <w:rPr>
          <w:rFonts w:hint="eastAsia" w:asciiTheme="minorEastAsia" w:hAnsiTheme="minorEastAsia" w:eastAsiaTheme="minorEastAsia"/>
          <w:color w:val="000000" w:themeColor="text1"/>
          <w:szCs w:val="21"/>
          <w14:textFill>
            <w14:solidFill>
              <w14:schemeClr w14:val="tx1"/>
            </w14:solidFill>
          </w14:textFill>
        </w:rPr>
        <w:t>（一）甲方及其工作人员违反本合同第一、二条，按管理权限，依据有关规定给予党纪、政纪或组织处理，涉嫌犯罪的，移交司法机关追究刑事责任；给乙方单位造成经济损失的，应由甲方给予赔偿。</w:t>
      </w:r>
      <w:bookmarkEnd w:id="50"/>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1" w:name="_Toc224502145"/>
      <w:r>
        <w:rPr>
          <w:rFonts w:hint="eastAsia" w:asciiTheme="minorEastAsia" w:hAnsiTheme="minorEastAsia" w:eastAsiaTheme="minorEastAsia"/>
          <w:color w:val="000000" w:themeColor="text1"/>
          <w:szCs w:val="21"/>
          <w14:textFill>
            <w14:solidFill>
              <w14:schemeClr w14:val="tx1"/>
            </w14:solidFill>
          </w14:textFill>
        </w:rPr>
        <w:t>（二）乙方及其工作人员违反本合同第一、二条，按管理权限，依据有关规定给予党纪、政纪或组织处理，给甲方造成经济损失的，乙方应予以赔偿；情节严重的，甲方建议上级建设主管部门给予乙方至少二年内不得进入其主管的工程建设市场的处罚。</w:t>
      </w:r>
      <w:bookmarkEnd w:id="51"/>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2" w:name="_Toc224502146"/>
      <w:r>
        <w:rPr>
          <w:rFonts w:hint="eastAsia" w:asciiTheme="minorEastAsia" w:hAnsiTheme="minorEastAsia" w:eastAsiaTheme="minorEastAsia"/>
          <w:color w:val="000000" w:themeColor="text1"/>
          <w:szCs w:val="21"/>
          <w14:textFill>
            <w14:solidFill>
              <w14:schemeClr w14:val="tx1"/>
            </w14:solidFill>
          </w14:textFill>
        </w:rPr>
        <w:t>第五条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双方约定：本合同由双方或双方上级单位的纪检监察机关负责监督。甲方或甲方上级单位的纪检监察机关约请乙方或乙方上级单位纪检监察机关对本合同履行情况进行检查，提出在本合同规定范围内的裁定意见。</w:t>
      </w:r>
      <w:bookmarkEnd w:id="52"/>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3" w:name="_Toc224502147"/>
      <w:r>
        <w:rPr>
          <w:rFonts w:hint="eastAsia" w:asciiTheme="minorEastAsia" w:hAnsiTheme="minorEastAsia" w:eastAsiaTheme="minorEastAsia"/>
          <w:color w:val="000000" w:themeColor="text1"/>
          <w:szCs w:val="21"/>
          <w14:textFill>
            <w14:solidFill>
              <w14:schemeClr w14:val="tx1"/>
            </w14:solidFill>
          </w14:textFill>
        </w:rPr>
        <w:t>第六条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本合同有效期为甲乙双方签署之日起至该工程项目竣工验收后止。</w:t>
      </w:r>
      <w:bookmarkEnd w:id="53"/>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4" w:name="_Toc224502148"/>
      <w:r>
        <w:rPr>
          <w:rFonts w:hint="eastAsia" w:asciiTheme="minorEastAsia" w:hAnsiTheme="minorEastAsia" w:eastAsiaTheme="minorEastAsia"/>
          <w:color w:val="000000" w:themeColor="text1"/>
          <w:szCs w:val="21"/>
          <w14:textFill>
            <w14:solidFill>
              <w14:schemeClr w14:val="tx1"/>
            </w14:solidFill>
          </w14:textFill>
        </w:rPr>
        <w:t>第七条</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本合同为</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合同的附件，与施工合同具有同等的法律效力，经合同双方签署立即生效。</w:t>
      </w:r>
      <w:bookmarkEnd w:id="54"/>
    </w:p>
    <w:p>
      <w:pPr>
        <w:spacing w:line="360" w:lineRule="auto"/>
        <w:ind w:firstLine="465"/>
        <w:jc w:val="left"/>
        <w:rPr>
          <w:rFonts w:asciiTheme="minorEastAsia" w:hAnsiTheme="minorEastAsia" w:eastAsiaTheme="minorEastAsia"/>
          <w:color w:val="000000" w:themeColor="text1"/>
          <w:szCs w:val="21"/>
          <w14:textFill>
            <w14:solidFill>
              <w14:schemeClr w14:val="tx1"/>
            </w14:solidFill>
          </w14:textFill>
        </w:rPr>
      </w:pPr>
      <w:bookmarkStart w:id="55" w:name="_Toc224502149"/>
      <w:r>
        <w:rPr>
          <w:rFonts w:hint="eastAsia" w:asciiTheme="minorEastAsia" w:hAnsiTheme="minorEastAsia" w:eastAsiaTheme="minorEastAsia"/>
          <w:color w:val="000000" w:themeColor="text1"/>
          <w:szCs w:val="21"/>
          <w14:textFill>
            <w14:solidFill>
              <w14:schemeClr w14:val="tx1"/>
            </w14:solidFill>
          </w14:textFill>
        </w:rPr>
        <w:t>本合同甲、乙双方各执一份，送交双方监督单位一份。</w:t>
      </w:r>
      <w:bookmarkEnd w:id="55"/>
    </w:p>
    <w:p>
      <w:pPr>
        <w:spacing w:before="240" w:line="360" w:lineRule="auto"/>
        <w:jc w:val="left"/>
        <w:rPr>
          <w:rFonts w:hint="eastAsia" w:asciiTheme="minorEastAsia" w:hAnsiTheme="minorEastAsia" w:eastAsiaTheme="minorEastAsia"/>
          <w:color w:val="000000" w:themeColor="text1"/>
          <w:szCs w:val="21"/>
          <w:lang w:eastAsia="zh-CN"/>
          <w14:textFill>
            <w14:solidFill>
              <w14:schemeClr w14:val="tx1"/>
            </w14:solidFill>
          </w14:textFill>
        </w:rPr>
      </w:pPr>
      <w:bookmarkStart w:id="56" w:name="_Toc224502150"/>
      <w:r>
        <w:rPr>
          <w:rFonts w:hint="eastAsia" w:asciiTheme="minorEastAsia" w:hAnsiTheme="minorEastAsia" w:eastAsiaTheme="minorEastAsia"/>
          <w:color w:val="000000" w:themeColor="text1"/>
          <w:szCs w:val="21"/>
          <w14:textFill>
            <w14:solidFill>
              <w14:schemeClr w14:val="tx1"/>
            </w14:solidFill>
          </w14:textFill>
        </w:rPr>
        <w:t>甲方：（盖章）：四川成渝高速公路股份     乙方：（盖章）：</w:t>
      </w:r>
    </w:p>
    <w:p>
      <w:pPr>
        <w:spacing w:before="240" w:line="360" w:lineRule="auto"/>
        <w:ind w:firstLine="1470" w:firstLineChars="7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有限公司成渝分公司                     </w:t>
      </w:r>
      <w:bookmarkEnd w:id="56"/>
    </w:p>
    <w:p>
      <w:pPr>
        <w:spacing w:before="240" w:line="360" w:lineRule="auto"/>
        <w:jc w:val="left"/>
        <w:rPr>
          <w:rFonts w:asciiTheme="minorEastAsia" w:hAnsiTheme="minorEastAsia" w:eastAsiaTheme="minorEastAsia"/>
          <w:color w:val="000000" w:themeColor="text1"/>
          <w:szCs w:val="21"/>
          <w14:textFill>
            <w14:solidFill>
              <w14:schemeClr w14:val="tx1"/>
            </w14:solidFill>
          </w14:textFill>
        </w:rPr>
      </w:pPr>
      <w:bookmarkStart w:id="57" w:name="_Toc224502151"/>
      <w:r>
        <w:rPr>
          <w:rFonts w:hint="eastAsia"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法定代表人</w:t>
      </w:r>
      <w:bookmarkEnd w:id="57"/>
    </w:p>
    <w:p>
      <w:pPr>
        <w:spacing w:before="240" w:line="360" w:lineRule="auto"/>
        <w:jc w:val="left"/>
        <w:rPr>
          <w:rFonts w:asciiTheme="minorEastAsia" w:hAnsiTheme="minorEastAsia" w:eastAsiaTheme="minorEastAsia"/>
          <w:color w:val="000000" w:themeColor="text1"/>
          <w:szCs w:val="21"/>
          <w14:textFill>
            <w14:solidFill>
              <w14:schemeClr w14:val="tx1"/>
            </w14:solidFill>
          </w14:textFill>
        </w:rPr>
      </w:pPr>
      <w:bookmarkStart w:id="58" w:name="_Toc224502152"/>
      <w:r>
        <w:rPr>
          <w:rFonts w:hint="eastAsia" w:asciiTheme="minorEastAsia" w:hAnsiTheme="minorEastAsia" w:eastAsiaTheme="minorEastAsia"/>
          <w:color w:val="000000" w:themeColor="text1"/>
          <w:szCs w:val="21"/>
          <w14:textFill>
            <w14:solidFill>
              <w14:schemeClr w14:val="tx1"/>
            </w14:solidFill>
          </w14:textFill>
        </w:rPr>
        <w:t>或委托代理人：（签字）                   或委托代理人：（签字）</w:t>
      </w:r>
      <w:bookmarkEnd w:id="58"/>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12"/>
        <w:jc w:val="center"/>
        <w:rPr>
          <w:rFonts w:hint="eastAsia"/>
          <w:color w:val="000000" w:themeColor="text1"/>
          <w:sz w:val="44"/>
          <w:szCs w:val="44"/>
          <w14:textFill>
            <w14:solidFill>
              <w14:schemeClr w14:val="tx1"/>
            </w14:solidFill>
          </w14:textFill>
        </w:rPr>
      </w:pPr>
    </w:p>
    <w:p>
      <w:pPr>
        <w:pStyle w:val="12"/>
        <w:jc w:val="center"/>
        <w:rPr>
          <w:rFonts w:hint="eastAsia"/>
          <w:color w:val="000000" w:themeColor="text1"/>
          <w:sz w:val="44"/>
          <w:szCs w:val="44"/>
          <w14:textFill>
            <w14:solidFill>
              <w14:schemeClr w14:val="tx1"/>
            </w14:solidFill>
          </w14:textFill>
        </w:rPr>
      </w:pPr>
    </w:p>
    <w:p>
      <w:pPr>
        <w:pStyle w:val="12"/>
        <w:jc w:val="center"/>
        <w:rPr>
          <w:rFonts w:hint="eastAsia"/>
          <w:color w:val="000000" w:themeColor="text1"/>
          <w:sz w:val="44"/>
          <w:szCs w:val="44"/>
          <w14:textFill>
            <w14:solidFill>
              <w14:schemeClr w14:val="tx1"/>
            </w14:solidFill>
          </w14:textFill>
        </w:rPr>
      </w:pPr>
    </w:p>
    <w:p>
      <w:pPr>
        <w:pStyle w:val="12"/>
        <w:jc w:val="center"/>
        <w:rPr>
          <w:rFonts w:hint="eastAsia"/>
          <w:color w:val="000000" w:themeColor="text1"/>
          <w:sz w:val="44"/>
          <w:szCs w:val="44"/>
          <w14:textFill>
            <w14:solidFill>
              <w14:schemeClr w14:val="tx1"/>
            </w14:solidFill>
          </w14:textFill>
        </w:rPr>
      </w:pPr>
    </w:p>
    <w:p>
      <w:pPr>
        <w:pStyle w:val="12"/>
        <w:jc w:val="center"/>
        <w:rPr>
          <w:rFonts w:ascii="Arial" w:hAnsi="Arial" w:cs="Arial"/>
          <w:b/>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第</w:t>
      </w:r>
      <w:r>
        <w:rPr>
          <w:rFonts w:hint="eastAsia"/>
          <w:color w:val="000000" w:themeColor="text1"/>
          <w:sz w:val="44"/>
          <w:szCs w:val="44"/>
          <w:lang w:val="en-US" w:eastAsia="zh-CN"/>
          <w14:textFill>
            <w14:solidFill>
              <w14:schemeClr w14:val="tx1"/>
            </w14:solidFill>
          </w14:textFill>
        </w:rPr>
        <w:t>六</w:t>
      </w:r>
      <w:r>
        <w:rPr>
          <w:rFonts w:hint="eastAsia"/>
          <w:color w:val="000000" w:themeColor="text1"/>
          <w:sz w:val="44"/>
          <w:szCs w:val="44"/>
          <w14:textFill>
            <w14:solidFill>
              <w14:schemeClr w14:val="tx1"/>
            </w14:solidFill>
          </w14:textFill>
        </w:rPr>
        <w:t xml:space="preserve">章  </w:t>
      </w:r>
      <w:bookmarkStart w:id="59" w:name="_Toc369335422"/>
      <w:r>
        <w:rPr>
          <w:rFonts w:hint="eastAsia"/>
          <w:color w:val="000000" w:themeColor="text1"/>
          <w:sz w:val="44"/>
          <w:szCs w:val="44"/>
          <w14:textFill>
            <w14:solidFill>
              <w14:schemeClr w14:val="tx1"/>
            </w14:solidFill>
          </w14:textFill>
        </w:rPr>
        <w:t>比选申请文件格式</w:t>
      </w:r>
      <w:bookmarkEnd w:id="59"/>
    </w:p>
    <w:p>
      <w:pPr>
        <w:pStyle w:val="17"/>
        <w:ind w:firstLine="0" w:firstLineChars="0"/>
        <w:jc w:val="cente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99"/>
          <w:kern w:val="0"/>
          <w:sz w:val="44"/>
          <w:szCs w:val="36"/>
          <w:lang w:eastAsia="zh-CN"/>
          <w14:textFill>
            <w14:solidFill>
              <w14:schemeClr w14:val="tx1"/>
            </w14:solidFill>
          </w14:textFill>
        </w:rPr>
        <w:t>四川成渝高速公路股份有限公司成渝分公司</w:t>
      </w:r>
      <w:r>
        <w:rPr>
          <w:rFonts w:hint="eastAsia" w:ascii="方正小标宋简体" w:hAnsi="方正小标宋简体" w:eastAsia="方正小标宋简体" w:cs="方正小标宋简体"/>
          <w:b w:val="0"/>
          <w:bCs/>
          <w:color w:val="000000" w:themeColor="text1"/>
          <w:w w:val="99"/>
          <w:kern w:val="0"/>
          <w:sz w:val="44"/>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污水处理设备委外</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维护保养及接入市政管网点位</w:t>
      </w:r>
      <w:r>
        <w:rPr>
          <w:rFonts w:hint="eastAsia" w:ascii="方正小标宋简体" w:hAnsi="方正小标宋简体" w:eastAsia="方正小标宋简体" w:cs="方正小标宋简体"/>
          <w:b w:val="0"/>
          <w:bCs/>
          <w:color w:val="000000" w:themeColor="text1"/>
          <w:kern w:val="0"/>
          <w:sz w:val="44"/>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巡检</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维护</w:t>
      </w:r>
      <w:r>
        <w:rPr>
          <w:rFonts w:hint="eastAsia" w:ascii="方正小标宋简体" w:hAnsi="方正小标宋简体" w:eastAsia="方正小标宋简体" w:cs="方正小标宋简体"/>
          <w:b w:val="0"/>
          <w:bCs/>
          <w:color w:val="000000" w:themeColor="text1"/>
          <w:kern w:val="0"/>
          <w:sz w:val="44"/>
          <w:szCs w:val="36"/>
          <w:lang w:eastAsia="zh-CN"/>
          <w14:textFill>
            <w14:solidFill>
              <w14:schemeClr w14:val="tx1"/>
            </w14:solidFill>
          </w14:textFill>
        </w:rPr>
        <w:t>服务</w:t>
      </w:r>
      <w:r>
        <w:rPr>
          <w:rFonts w:hint="eastAsia" w:ascii="方正小标宋简体" w:hAnsi="方正小标宋简体" w:eastAsia="方正小标宋简体" w:cs="方正小标宋简体"/>
          <w:b w:val="0"/>
          <w:bCs/>
          <w:color w:val="000000" w:themeColor="text1"/>
          <w:kern w:val="0"/>
          <w:sz w:val="44"/>
          <w:szCs w:val="36"/>
          <w14:textFill>
            <w14:solidFill>
              <w14:schemeClr w14:val="tx1"/>
            </w14:solidFill>
          </w14:textFill>
        </w:rPr>
        <w:t>项目</w:t>
      </w:r>
    </w:p>
    <w:p>
      <w:pPr>
        <w:pStyle w:val="27"/>
        <w:keepNext w:val="0"/>
        <w:keepLines w:val="0"/>
        <w:pageBreakBefore w:val="0"/>
        <w:widowControl/>
        <w:kinsoku/>
        <w:wordWrap/>
        <w:overflowPunct/>
        <w:topLinePunct w:val="0"/>
        <w:autoSpaceDE/>
        <w:autoSpaceDN/>
        <w:bidi w:val="0"/>
        <w:adjustRightInd/>
        <w:snapToGrid/>
        <w:spacing w:line="240" w:lineRule="auto"/>
        <w:textAlignment w:val="auto"/>
        <w:rPr>
          <w:rStyle w:val="28"/>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spacing w:line="360" w:lineRule="auto"/>
        <w:rPr>
          <w:rFonts w:ascii="宋体" w:hAnsi="宋体"/>
          <w:color w:val="000000" w:themeColor="text1"/>
          <w:sz w:val="18"/>
          <w:szCs w:val="18"/>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rPr>
          <w:rFonts w:hint="eastAsia" w:ascii="宋体" w:hAnsi="宋体"/>
          <w:color w:val="000000" w:themeColor="text1"/>
          <w:sz w:val="24"/>
          <w14:textFill>
            <w14:solidFill>
              <w14:schemeClr w14:val="tx1"/>
            </w14:solidFill>
          </w14:textFill>
        </w:rPr>
      </w:pPr>
    </w:p>
    <w:p>
      <w:pPr>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lang w:eastAsia="zh-CN"/>
          <w14:textFill>
            <w14:solidFill>
              <w14:schemeClr w14:val="tx1"/>
            </w14:solidFill>
          </w14:textFill>
        </w:rPr>
        <w:t>比选申请</w:t>
      </w:r>
      <w:r>
        <w:rPr>
          <w:rFonts w:hint="eastAsia" w:ascii="宋体" w:hAnsi="宋体"/>
          <w:b/>
          <w:color w:val="000000" w:themeColor="text1"/>
          <w:sz w:val="72"/>
          <w:szCs w:val="72"/>
          <w14:textFill>
            <w14:solidFill>
              <w14:schemeClr w14:val="tx1"/>
            </w14:solidFill>
          </w14:textFill>
        </w:rPr>
        <w:t>文件</w:t>
      </w: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both"/>
        <w:rPr>
          <w:rFonts w:ascii="宋体" w:hAnsi="宋体"/>
          <w:color w:val="000000" w:themeColor="text1"/>
          <w:sz w:val="32"/>
          <w14:textFill>
            <w14:solidFill>
              <w14:schemeClr w14:val="tx1"/>
            </w14:solidFill>
          </w14:textFill>
        </w:rPr>
      </w:pP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lang w:eastAsia="zh-CN"/>
          <w14:textFill>
            <w14:solidFill>
              <w14:schemeClr w14:val="tx1"/>
            </w14:solidFill>
          </w14:textFill>
        </w:rPr>
        <w:t>比选申请</w:t>
      </w:r>
      <w:r>
        <w:rPr>
          <w:rFonts w:hint="eastAsia" w:ascii="宋体" w:hAnsi="宋体"/>
          <w:b/>
          <w:color w:val="000000" w:themeColor="text1"/>
          <w:sz w:val="36"/>
          <w:szCs w:val="36"/>
          <w14:textFill>
            <w14:solidFill>
              <w14:schemeClr w14:val="tx1"/>
            </w14:solidFill>
          </w14:textFill>
        </w:rPr>
        <w:t>人：</w:t>
      </w:r>
      <w:r>
        <w:rPr>
          <w:rFonts w:hint="eastAsia" w:ascii="宋体" w:hAnsi="宋体"/>
          <w:b/>
          <w:color w:val="000000" w:themeColor="text1"/>
          <w:sz w:val="36"/>
          <w:szCs w:val="36"/>
          <w:u w:val="single"/>
          <w14:textFill>
            <w14:solidFill>
              <w14:schemeClr w14:val="tx1"/>
            </w14:solidFill>
          </w14:textFill>
        </w:rPr>
        <w:t xml:space="preserve">           （全称）     </w:t>
      </w:r>
      <w:r>
        <w:rPr>
          <w:rFonts w:hint="eastAsia" w:ascii="宋体" w:hAnsi="宋体"/>
          <w:b/>
          <w:color w:val="000000" w:themeColor="text1"/>
          <w:sz w:val="36"/>
          <w:szCs w:val="36"/>
          <w14:textFill>
            <w14:solidFill>
              <w14:schemeClr w14:val="tx1"/>
            </w14:solidFill>
          </w14:textFill>
        </w:rPr>
        <w:t>（盖单位章）</w:t>
      </w: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年</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月</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日</w:t>
      </w:r>
    </w:p>
    <w:p>
      <w:pPr>
        <w:spacing w:line="360" w:lineRule="auto"/>
        <w:ind w:firstLine="1343" w:firstLineChars="446"/>
        <w:jc w:val="center"/>
        <w:rPr>
          <w:rFonts w:hint="eastAsia" w:ascii="宋体" w:hAnsi="宋体"/>
          <w:b/>
          <w:color w:val="000000" w:themeColor="text1"/>
          <w:sz w:val="30"/>
          <w:szCs w:val="30"/>
          <w:u w:val="single"/>
          <w14:textFill>
            <w14:solidFill>
              <w14:schemeClr w14:val="tx1"/>
            </w14:solidFill>
          </w14:textFill>
        </w:rPr>
      </w:pPr>
    </w:p>
    <w:p>
      <w:pPr>
        <w:spacing w:line="360" w:lineRule="auto"/>
        <w:ind w:firstLine="1343" w:firstLineChars="446"/>
        <w:jc w:val="center"/>
        <w:rPr>
          <w:rFonts w:ascii="宋体" w:hAnsi="宋体" w:cstheme="minorBidi"/>
          <w:b/>
          <w:color w:val="000000" w:themeColor="text1"/>
          <w:sz w:val="30"/>
          <w:szCs w:val="30"/>
          <w14:textFill>
            <w14:solidFill>
              <w14:schemeClr w14:val="tx1"/>
            </w14:solidFill>
          </w14:textFill>
        </w:rPr>
      </w:pPr>
      <w:r>
        <w:rPr>
          <w:rFonts w:hint="eastAsia" w:ascii="宋体" w:hAnsi="宋体"/>
          <w:b/>
          <w:color w:val="000000" w:themeColor="text1"/>
          <w:sz w:val="30"/>
          <w:szCs w:val="30"/>
          <w:u w:val="single"/>
          <w14:textFill>
            <w14:solidFill>
              <w14:schemeClr w14:val="tx1"/>
            </w14:solidFill>
          </w14:textFill>
        </w:rPr>
        <w:t xml:space="preserve"> </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（项目名称）比选</w:t>
      </w:r>
    </w:p>
    <w:p>
      <w:pPr>
        <w:spacing w:line="360" w:lineRule="auto"/>
        <w:rPr>
          <w:rFonts w:ascii="宋体" w:hAnsi="宋体"/>
          <w:color w:val="000000" w:themeColor="text1"/>
          <w:szCs w:val="22"/>
          <w14:textFill>
            <w14:solidFill>
              <w14:schemeClr w14:val="tx1"/>
            </w14:solidFill>
          </w14:textFill>
        </w:rPr>
      </w:pPr>
    </w:p>
    <w:p>
      <w:pPr>
        <w:spacing w:line="360" w:lineRule="auto"/>
        <w:jc w:val="center"/>
        <w:rPr>
          <w:rFonts w:ascii="宋体" w:hAnsi="宋体"/>
          <w:color w:val="000000" w:themeColor="text1"/>
          <w:sz w:val="48"/>
          <w14:textFill>
            <w14:solidFill>
              <w14:schemeClr w14:val="tx1"/>
            </w14:solidFill>
          </w14:textFill>
        </w:rPr>
      </w:pPr>
    </w:p>
    <w:p>
      <w:pPr>
        <w:spacing w:line="360" w:lineRule="auto"/>
        <w:jc w:val="center"/>
        <w:rPr>
          <w:rFonts w:ascii="宋体" w:hAnsi="宋体"/>
          <w:color w:val="000000" w:themeColor="text1"/>
          <w:sz w:val="48"/>
          <w14:textFill>
            <w14:solidFill>
              <w14:schemeClr w14:val="tx1"/>
            </w14:solidFill>
          </w14:textFill>
        </w:rPr>
      </w:pPr>
    </w:p>
    <w:p>
      <w:pPr>
        <w:spacing w:line="360" w:lineRule="auto"/>
        <w:jc w:val="center"/>
        <w:rPr>
          <w:rFonts w:ascii="宋体" w:hAnsi="宋体"/>
          <w:color w:val="000000" w:themeColor="text1"/>
          <w:sz w:val="48"/>
          <w14:textFill>
            <w14:solidFill>
              <w14:schemeClr w14:val="tx1"/>
            </w14:solidFill>
          </w14:textFill>
        </w:rPr>
      </w:pPr>
    </w:p>
    <w:p>
      <w:pPr>
        <w:spacing w:line="360" w:lineRule="auto"/>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比 选 申 请 文 件</w:t>
      </w:r>
    </w:p>
    <w:p>
      <w:pPr>
        <w:spacing w:line="360" w:lineRule="auto"/>
        <w:jc w:val="center"/>
        <w:rPr>
          <w:rFonts w:ascii="宋体" w:hAnsi="宋体"/>
          <w:color w:val="000000" w:themeColor="text1"/>
          <w:sz w:val="32"/>
          <w:szCs w:val="22"/>
          <w14:textFill>
            <w14:solidFill>
              <w14:schemeClr w14:val="tx1"/>
            </w14:solidFill>
          </w14:textFill>
        </w:rPr>
      </w:pPr>
      <w:r>
        <w:rPr>
          <w:rFonts w:hint="eastAsia" w:hAnsi="宋体"/>
          <w:b/>
          <w:color w:val="000000" w:themeColor="text1"/>
          <w:sz w:val="24"/>
          <w14:textFill>
            <w14:solidFill>
              <w14:schemeClr w14:val="tx1"/>
            </w14:solidFill>
          </w14:textFill>
        </w:rPr>
        <w:t>第一信封（商务和技术文件）</w:t>
      </w: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spacing w:line="360" w:lineRule="auto"/>
        <w:jc w:val="center"/>
        <w:rPr>
          <w:rFonts w:ascii="宋体" w:hAnsi="宋体"/>
          <w:color w:val="000000" w:themeColor="text1"/>
          <w:sz w:val="32"/>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比选申请人：</w:t>
      </w:r>
      <w:r>
        <w:rPr>
          <w:rFonts w:hint="eastAsia" w:ascii="宋体" w:hAnsi="宋体"/>
          <w:color w:val="000000" w:themeColor="text1"/>
          <w:sz w:val="24"/>
          <w:u w:val="single"/>
          <w14:textFill>
            <w14:solidFill>
              <w14:schemeClr w14:val="tx1"/>
            </w14:solidFill>
          </w14:textFill>
        </w:rPr>
        <w:t xml:space="preserve">           （全称）        </w:t>
      </w:r>
      <w:r>
        <w:rPr>
          <w:rFonts w:hint="eastAsia" w:ascii="宋体" w:hAnsi="宋体"/>
          <w:color w:val="000000" w:themeColor="text1"/>
          <w:sz w:val="24"/>
          <w14:textFill>
            <w14:solidFill>
              <w14:schemeClr w14:val="tx1"/>
            </w14:solidFill>
          </w14:textFill>
        </w:rPr>
        <w:t>（盖单位章）</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widowControl/>
        <w:jc w:val="left"/>
        <w:rPr>
          <w:rFonts w:ascii="黑体"/>
          <w:color w:val="000000" w:themeColor="text1"/>
          <w:sz w:val="26"/>
          <w14:textFill>
            <w14:solidFill>
              <w14:schemeClr w14:val="tx1"/>
            </w14:solidFill>
          </w14:textFill>
        </w:rPr>
      </w:pPr>
      <w:r>
        <w:rPr>
          <w:rFonts w:ascii="黑体"/>
          <w:color w:val="000000" w:themeColor="text1"/>
          <w:sz w:val="26"/>
          <w14:textFill>
            <w14:solidFill>
              <w14:schemeClr w14:val="tx1"/>
            </w14:solidFill>
          </w14:textFill>
        </w:rPr>
        <w:br w:type="page"/>
      </w:r>
    </w:p>
    <w:p>
      <w:pPr>
        <w:jc w:val="center"/>
        <w:rPr>
          <w:rFonts w:ascii="黑体" w:eastAsia="黑体"/>
          <w:color w:val="000000" w:themeColor="text1"/>
          <w:sz w:val="28"/>
          <w14:textFill>
            <w14:solidFill>
              <w14:schemeClr w14:val="tx1"/>
            </w14:solidFill>
          </w14:textFill>
        </w:rPr>
        <w:sectPr>
          <w:footerReference r:id="rId14" w:type="default"/>
          <w:pgSz w:w="11910" w:h="16850"/>
          <w:pgMar w:top="1480" w:right="720" w:bottom="1280" w:left="1220" w:header="882" w:footer="1093" w:gutter="0"/>
          <w:pgNumType w:fmt="decimal"/>
          <w:cols w:space="720" w:num="1"/>
        </w:sectPr>
      </w:pPr>
    </w:p>
    <w:p>
      <w:pPr>
        <w:spacing w:line="360" w:lineRule="auto"/>
        <w:jc w:val="center"/>
        <w:rPr>
          <w:rFonts w:ascii="宋体" w:hAnsi="宋体" w:cstheme="minorBidi"/>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目  录</w:t>
      </w:r>
    </w:p>
    <w:p>
      <w:pPr>
        <w:pStyle w:val="7"/>
        <w:spacing w:line="360" w:lineRule="auto"/>
        <w:rPr>
          <w:rFonts w:ascii="Courier New"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第一信封（商务和技术文件）：</w:t>
      </w:r>
    </w:p>
    <w:p>
      <w:pPr>
        <w:snapToGrid w:val="0"/>
        <w:spacing w:line="360" w:lineRule="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1、比选申请函</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2、法定代表人身份证明或附有法定代表人身份证明的授权委托书</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3、资格审查资料</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4、技术建议书</w:t>
      </w:r>
    </w:p>
    <w:p>
      <w:p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技术规范</w:t>
      </w:r>
      <w:r>
        <w:rPr>
          <w:rFonts w:hint="eastAsia" w:ascii="宋体" w:hAnsi="宋体"/>
          <w:color w:val="000000" w:themeColor="text1"/>
          <w:sz w:val="24"/>
          <w:lang w:val="en-US" w:eastAsia="zh-CN"/>
          <w14:textFill>
            <w14:solidFill>
              <w14:schemeClr w14:val="tx1"/>
            </w14:solidFill>
          </w14:textFill>
        </w:rPr>
        <w:t>和</w:t>
      </w:r>
      <w:r>
        <w:rPr>
          <w:rFonts w:hint="eastAsia" w:ascii="宋体" w:hAnsi="宋体"/>
          <w:color w:val="000000" w:themeColor="text1"/>
          <w:sz w:val="24"/>
          <w14:textFill>
            <w14:solidFill>
              <w14:schemeClr w14:val="tx1"/>
            </w14:solidFill>
          </w14:textFill>
        </w:rPr>
        <w:t>服务要求的应答</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、其他资料</w:t>
      </w:r>
    </w:p>
    <w:p>
      <w:pPr>
        <w:pStyle w:val="2"/>
        <w:spacing w:before="132"/>
        <w:ind w:left="2044"/>
        <w:rPr>
          <w:color w:val="000000" w:themeColor="text1"/>
          <w14:textFill>
            <w14:solidFill>
              <w14:schemeClr w14:val="tx1"/>
            </w14:solidFill>
          </w14:textFill>
        </w:rPr>
      </w:pPr>
    </w:p>
    <w:p>
      <w:pPr>
        <w:rPr>
          <w:color w:val="000000" w:themeColor="text1"/>
          <w14:textFill>
            <w14:solidFill>
              <w14:schemeClr w14:val="tx1"/>
            </w14:solidFill>
          </w14:textFill>
        </w:rPr>
        <w:sectPr>
          <w:pgSz w:w="11910" w:h="16850"/>
          <w:pgMar w:top="1480" w:right="720" w:bottom="1280" w:left="1220" w:header="882" w:footer="1093" w:gutter="0"/>
          <w:pgNumType w:fmt="decimal"/>
          <w:cols w:space="720" w:num="1"/>
        </w:sectPr>
      </w:pPr>
    </w:p>
    <w:p>
      <w:pPr>
        <w:snapToGrid w:val="0"/>
        <w:spacing w:line="360" w:lineRule="auto"/>
        <w:jc w:val="center"/>
        <w:rPr>
          <w:rFonts w:ascii="宋体" w:hAnsi="宋体" w:cstheme="minorBidi"/>
          <w:color w:val="000000" w:themeColor="text1"/>
          <w:sz w:val="32"/>
          <w:szCs w:val="22"/>
          <w14:textFill>
            <w14:solidFill>
              <w14:schemeClr w14:val="tx1"/>
            </w14:solidFill>
          </w14:textFill>
        </w:rPr>
      </w:pPr>
      <w:bookmarkStart w:id="60" w:name="_bookmark135"/>
      <w:bookmarkEnd w:id="60"/>
      <w:r>
        <w:rPr>
          <w:rFonts w:hint="eastAsia" w:ascii="宋体" w:hAnsi="宋体"/>
          <w:color w:val="000000" w:themeColor="text1"/>
          <w:sz w:val="32"/>
          <w14:textFill>
            <w14:solidFill>
              <w14:schemeClr w14:val="tx1"/>
            </w14:solidFill>
          </w14:textFill>
        </w:rPr>
        <w:t>1、比选申请函</w:t>
      </w:r>
    </w:p>
    <w:p>
      <w:pPr>
        <w:pStyle w:val="7"/>
        <w:snapToGrid w:val="0"/>
        <w:spacing w:line="360" w:lineRule="auto"/>
        <w:rPr>
          <w:rFonts w:ascii="Courier New" w:hAnsi="宋体"/>
          <w:color w:val="000000" w:themeColor="text1"/>
          <w:u w:val="single"/>
          <w14:textFill>
            <w14:solidFill>
              <w14:schemeClr w14:val="tx1"/>
            </w14:solidFill>
          </w14:textFill>
        </w:rPr>
      </w:pPr>
    </w:p>
    <w:p>
      <w:pPr>
        <w:pStyle w:val="7"/>
        <w:snapToGrid w:val="0"/>
        <w:spacing w:line="360" w:lineRule="auto"/>
        <w:rPr>
          <w:rFonts w:hAnsi="宋体"/>
          <w:color w:val="000000" w:themeColor="text1"/>
          <w14:textFill>
            <w14:solidFill>
              <w14:schemeClr w14:val="tx1"/>
            </w14:solidFill>
          </w14:textFill>
        </w:rPr>
      </w:pPr>
      <w:r>
        <w:rPr>
          <w:rFonts w:hAnsi="宋体"/>
          <w:color w:val="000000" w:themeColor="text1"/>
          <w:u w:val="single"/>
          <w14:textFill>
            <w14:solidFill>
              <w14:schemeClr w14:val="tx1"/>
            </w14:solidFill>
          </w14:textFill>
        </w:rPr>
        <w:t xml:space="preserve">                </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比选人名称</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1．我方已仔细研究了</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lang w:eastAsia="zh-CN"/>
          <w14:textFill>
            <w14:solidFill>
              <w14:schemeClr w14:val="tx1"/>
            </w14:solidFill>
          </w14:textFill>
        </w:rPr>
        <w:t>比选</w:t>
      </w:r>
      <w:r>
        <w:rPr>
          <w:rFonts w:hint="eastAsia" w:ascii="宋体" w:hAnsi="宋体"/>
          <w:color w:val="000000" w:themeColor="text1"/>
          <w14:textFill>
            <w14:solidFill>
              <w14:schemeClr w14:val="tx1"/>
            </w14:solidFill>
          </w14:textFill>
        </w:rPr>
        <w:t>文件的全部内容（含全部补遗书），愿意按合同规定实施和完成该包件全部合同责任，其中比选申请价详见第二信封（报价文件）比选申请函。</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2．我方承诺在比选申请有效期内不修改、撤销比选申请文件。</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3．如我方中标：</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（1）我方承诺在收到中标通知书后，在中标通知书规定的期限内与你方签订合同。</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（2）我方承诺按照合同约定的时间及质量标准完成全部服务工作，按时提交相关成果资料。</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4．我方在此声明，所递交的招标文件及有关资料内容完整、真实和准确。</w:t>
      </w:r>
    </w:p>
    <w:p>
      <w:pPr>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（其他补充说明）。</w:t>
      </w:r>
    </w:p>
    <w:p>
      <w:pPr>
        <w:spacing w:line="360" w:lineRule="auto"/>
        <w:jc w:val="left"/>
        <w:rPr>
          <w:rFonts w:ascii="宋体" w:hAnsi="宋体"/>
          <w:color w:val="000000" w:themeColor="text1"/>
          <w14:textFill>
            <w14:solidFill>
              <w14:schemeClr w14:val="tx1"/>
            </w14:solidFill>
          </w14:textFill>
        </w:rPr>
      </w:pP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投 标  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（盖单位章）</w:t>
      </w:r>
    </w:p>
    <w:p>
      <w:pPr>
        <w:spacing w:line="360" w:lineRule="auto"/>
        <w:ind w:firstLine="3255" w:firstLineChars="15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法定代表人或其委托代理人：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（签字或盖章）</w:t>
      </w:r>
    </w:p>
    <w:p>
      <w:pPr>
        <w:spacing w:line="360" w:lineRule="auto"/>
        <w:ind w:firstLine="3360" w:firstLineChars="16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r>
        <w:rPr>
          <w:rFonts w:hint="eastAsia" w:ascii="宋体" w:hAnsi="宋体"/>
          <w:color w:val="000000" w:themeColor="text1"/>
          <w:u w:val="single"/>
          <w14:textFill>
            <w14:solidFill>
              <w14:schemeClr w14:val="tx1"/>
            </w14:solidFill>
          </w14:textFill>
        </w:rPr>
        <w:t xml:space="preserve">                                     </w:t>
      </w:r>
    </w:p>
    <w:p>
      <w:pPr>
        <w:spacing w:line="360" w:lineRule="auto"/>
        <w:ind w:firstLine="3360" w:firstLineChars="16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r>
        <w:rPr>
          <w:rFonts w:hint="eastAsia" w:ascii="宋体" w:hAnsi="宋体"/>
          <w:color w:val="000000" w:themeColor="text1"/>
          <w:u w:val="single"/>
          <w14:textFill>
            <w14:solidFill>
              <w14:schemeClr w14:val="tx1"/>
            </w14:solidFill>
          </w14:textFill>
        </w:rPr>
        <w:t xml:space="preserve">                                     </w:t>
      </w:r>
    </w:p>
    <w:p>
      <w:pPr>
        <w:spacing w:line="360" w:lineRule="auto"/>
        <w:ind w:firstLine="3360" w:firstLineChars="16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传真：</w:t>
      </w:r>
      <w:r>
        <w:rPr>
          <w:rFonts w:hint="eastAsia" w:ascii="宋体" w:hAnsi="宋体"/>
          <w:color w:val="000000" w:themeColor="text1"/>
          <w:u w:val="single"/>
          <w14:textFill>
            <w14:solidFill>
              <w14:schemeClr w14:val="tx1"/>
            </w14:solidFill>
          </w14:textFill>
        </w:rPr>
        <w:t xml:space="preserve">                                     </w:t>
      </w:r>
    </w:p>
    <w:p>
      <w:pPr>
        <w:spacing w:line="360" w:lineRule="auto"/>
        <w:ind w:firstLine="3360" w:firstLineChars="16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r>
        <w:rPr>
          <w:rFonts w:hint="eastAsia" w:ascii="宋体" w:hAnsi="宋体"/>
          <w:color w:val="000000" w:themeColor="text1"/>
          <w:u w:val="single"/>
          <w14:textFill>
            <w14:solidFill>
              <w14:schemeClr w14:val="tx1"/>
            </w14:solidFill>
          </w14:textFill>
        </w:rPr>
        <w:t xml:space="preserve">                                 </w:t>
      </w:r>
    </w:p>
    <w:p>
      <w:pPr>
        <w:spacing w:line="360" w:lineRule="auto"/>
        <w:ind w:firstLine="5145" w:firstLineChars="2450"/>
        <w:jc w:val="left"/>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年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napToGrid w:val="0"/>
        <w:spacing w:line="360" w:lineRule="auto"/>
        <w:jc w:val="center"/>
        <w:rPr>
          <w:rFonts w:ascii="宋体" w:hAnsi="宋体"/>
          <w:color w:val="000000" w:themeColor="text1"/>
          <w:sz w:val="24"/>
          <w:szCs w:val="22"/>
          <w14:textFill>
            <w14:solidFill>
              <w14:schemeClr w14:val="tx1"/>
            </w14:solidFill>
          </w14:textFill>
        </w:rPr>
      </w:pPr>
    </w:p>
    <w:p>
      <w:pPr>
        <w:rPr>
          <w:color w:val="000000" w:themeColor="text1"/>
          <w14:textFill>
            <w14:solidFill>
              <w14:schemeClr w14:val="tx1"/>
            </w14:solidFill>
          </w14:textFill>
        </w:rPr>
        <w:sectPr>
          <w:headerReference r:id="rId15" w:type="default"/>
          <w:pgSz w:w="11910" w:h="16840"/>
          <w:pgMar w:top="1460" w:right="720" w:bottom="1280" w:left="1220" w:header="882" w:footer="1093" w:gutter="0"/>
          <w:pgNumType w:fmt="decimal"/>
          <w:cols w:space="720" w:num="1"/>
        </w:sectPr>
      </w:pPr>
    </w:p>
    <w:p>
      <w:pPr>
        <w:pStyle w:val="7"/>
        <w:snapToGrid w:val="0"/>
        <w:spacing w:line="360" w:lineRule="auto"/>
        <w:rPr>
          <w:rFonts w:ascii="Courier New" w:hAnsi="宋体" w:cs="Times New Roman"/>
          <w:color w:val="000000" w:themeColor="text1"/>
          <w:sz w:val="32"/>
          <w:szCs w:val="20"/>
          <w14:textFill>
            <w14:solidFill>
              <w14:schemeClr w14:val="tx1"/>
            </w14:solidFill>
          </w14:textFill>
        </w:rPr>
      </w:pPr>
      <w:bookmarkStart w:id="61" w:name="_bookmark136"/>
      <w:bookmarkEnd w:id="61"/>
      <w:r>
        <w:rPr>
          <w:rFonts w:hAnsi="宋体"/>
          <w:color w:val="000000" w:themeColor="text1"/>
          <w:sz w:val="32"/>
          <w14:textFill>
            <w14:solidFill>
              <w14:schemeClr w14:val="tx1"/>
            </w14:solidFill>
          </w14:textFill>
        </w:rPr>
        <w:t>2</w:t>
      </w:r>
      <w:r>
        <w:rPr>
          <w:rFonts w:hint="eastAsia" w:hAnsi="宋体"/>
          <w:color w:val="000000" w:themeColor="text1"/>
          <w:sz w:val="32"/>
          <w14:textFill>
            <w14:solidFill>
              <w14:schemeClr w14:val="tx1"/>
            </w14:solidFill>
          </w14:textFill>
        </w:rPr>
        <w:t>、法定代表人身份证明或授权委托书</w:t>
      </w:r>
    </w:p>
    <w:p>
      <w:pPr>
        <w:snapToGrid w:val="0"/>
        <w:spacing w:line="360" w:lineRule="auto"/>
        <w:jc w:val="center"/>
        <w:rPr>
          <w:rFonts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法定代表人身份证明</w:t>
      </w:r>
    </w:p>
    <w:p>
      <w:pPr>
        <w:snapToGrid w:val="0"/>
        <w:spacing w:line="360" w:lineRule="auto"/>
        <w:rPr>
          <w:rFonts w:ascii="宋体" w:hAnsi="宋体"/>
          <w:color w:val="000000" w:themeColor="text1"/>
          <w:sz w:val="32"/>
          <w14:textFill>
            <w14:solidFill>
              <w14:schemeClr w14:val="tx1"/>
            </w14:solidFill>
          </w14:textFill>
        </w:rPr>
      </w:pP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比选申请人名称：</w:t>
      </w:r>
      <w:r>
        <w:rPr>
          <w:rFonts w:hint="eastAsia" w:ascii="宋体" w:hAnsi="宋体"/>
          <w:color w:val="000000" w:themeColor="text1"/>
          <w:u w:val="single"/>
          <w14:textFill>
            <w14:solidFill>
              <w14:schemeClr w14:val="tx1"/>
            </w14:solidFill>
          </w14:textFill>
        </w:rPr>
        <w:t xml:space="preserve">             （全称）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单位性质：</w:t>
      </w:r>
      <w:r>
        <w:rPr>
          <w:rFonts w:hint="eastAsia" w:ascii="宋体" w:hAnsi="宋体"/>
          <w:color w:val="000000" w:themeColor="text1"/>
          <w:u w:val="single"/>
          <w14:textFill>
            <w14:solidFill>
              <w14:schemeClr w14:val="tx1"/>
            </w14:solidFill>
          </w14:textFill>
        </w:rPr>
        <w:t xml:space="preserve">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r>
        <w:rPr>
          <w:rFonts w:hint="eastAsia" w:ascii="宋体" w:hAnsi="宋体"/>
          <w:color w:val="000000" w:themeColor="text1"/>
          <w:u w:val="single"/>
          <w14:textFill>
            <w14:solidFill>
              <w14:schemeClr w14:val="tx1"/>
            </w14:solidFill>
          </w14:textFill>
        </w:rPr>
        <w:t xml:space="preserve">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成立时间：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经营期限：</w:t>
      </w:r>
      <w:r>
        <w:rPr>
          <w:rFonts w:hint="eastAsia" w:ascii="宋体" w:hAnsi="宋体"/>
          <w:color w:val="000000" w:themeColor="text1"/>
          <w:u w:val="single"/>
          <w14:textFill>
            <w14:solidFill>
              <w14:schemeClr w14:val="tx1"/>
            </w14:solidFill>
          </w14:textFill>
        </w:rPr>
        <w:t xml:space="preserve">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职务：</w:t>
      </w:r>
      <w:r>
        <w:rPr>
          <w:rFonts w:hint="eastAsia" w:ascii="宋体" w:hAnsi="宋体"/>
          <w:color w:val="000000" w:themeColor="text1"/>
          <w:u w:val="single"/>
          <w14:textFill>
            <w14:solidFill>
              <w14:schemeClr w14:val="tx1"/>
            </w14:solidFill>
          </w14:textFill>
        </w:rPr>
        <w:t xml:space="preserve">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（比选申请人名称）的法定代表人。</w:t>
      </w:r>
    </w:p>
    <w:p>
      <w:pPr>
        <w:snapToGrid w:val="0"/>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特此证明。</w:t>
      </w:r>
    </w:p>
    <w:p>
      <w:pPr>
        <w:spacing w:line="360" w:lineRule="auto"/>
        <w:ind w:firstLine="420"/>
        <w:rPr>
          <w:rFonts w:ascii="宋体" w:hAnsi="宋体"/>
          <w:color w:val="000000" w:themeColor="text1"/>
          <w14:textFill>
            <w14:solidFill>
              <w14:schemeClr w14:val="tx1"/>
            </w14:solidFill>
          </w14:textFill>
        </w:rPr>
      </w:pPr>
      <w:r>
        <w:rPr>
          <w:rFonts w:hint="eastAsia" w:ascii="宋体"/>
          <w:color w:val="000000" w:themeColor="text1"/>
          <w:kern w:val="0"/>
          <w14:textFill>
            <w14:solidFill>
              <w14:schemeClr w14:val="tx1"/>
            </w14:solidFill>
          </w14:textFill>
        </w:rPr>
        <w:t>附：</w:t>
      </w:r>
      <w:r>
        <w:rPr>
          <w:rFonts w:ascii="宋体"/>
          <w:color w:val="000000" w:themeColor="text1"/>
          <w:kern w:val="0"/>
          <w14:textFill>
            <w14:solidFill>
              <w14:schemeClr w14:val="tx1"/>
            </w14:solidFill>
          </w14:textFill>
        </w:rPr>
        <w:t>法定代表人身份证影印件</w:t>
      </w:r>
      <w:r>
        <w:rPr>
          <w:rFonts w:hint="eastAsia" w:ascii="宋体"/>
          <w:color w:val="000000" w:themeColor="text1"/>
          <w:kern w:val="0"/>
          <w14:textFill>
            <w14:solidFill>
              <w14:schemeClr w14:val="tx1"/>
            </w14:solidFill>
          </w14:textFill>
        </w:rPr>
        <w:t>（</w:t>
      </w:r>
      <w:r>
        <w:rPr>
          <w:rFonts w:ascii="宋体"/>
          <w:color w:val="000000" w:themeColor="text1"/>
          <w:kern w:val="0"/>
          <w14:textFill>
            <w14:solidFill>
              <w14:schemeClr w14:val="tx1"/>
            </w14:solidFill>
          </w14:textFill>
        </w:rPr>
        <w:t>彩色</w:t>
      </w:r>
      <w:r>
        <w:rPr>
          <w:rFonts w:hint="eastAsia" w:ascii="宋体"/>
          <w:color w:val="000000" w:themeColor="text1"/>
          <w:kern w:val="0"/>
          <w14:textFill>
            <w14:solidFill>
              <w14:schemeClr w14:val="tx1"/>
            </w14:solidFill>
          </w14:textFill>
        </w:rPr>
        <w:t>或黑白）。</w:t>
      </w:r>
    </w:p>
    <w:p>
      <w:pPr>
        <w:pStyle w:val="13"/>
        <w:rPr>
          <w:color w:val="000000" w:themeColor="text1"/>
          <w14:textFill>
            <w14:solidFill>
              <w14:schemeClr w14:val="tx1"/>
            </w14:solidFill>
          </w14:textFill>
        </w:rPr>
      </w:pPr>
    </w:p>
    <w:p>
      <w:pPr>
        <w:snapToGrid w:val="0"/>
        <w:spacing w:line="360" w:lineRule="auto"/>
        <w:ind w:firstLine="420"/>
        <w:rPr>
          <w:rFonts w:ascii="宋体" w:hAnsi="宋体"/>
          <w:color w:val="000000" w:themeColor="text1"/>
          <w14:textFill>
            <w14:solidFill>
              <w14:schemeClr w14:val="tx1"/>
            </w14:solidFill>
          </w14:textFill>
        </w:rPr>
      </w:pPr>
    </w:p>
    <w:p>
      <w:pPr>
        <w:snapToGrid w:val="0"/>
        <w:spacing w:line="360" w:lineRule="auto"/>
        <w:ind w:firstLine="420"/>
        <w:rPr>
          <w:rFonts w:ascii="宋体" w:hAnsi="宋体"/>
          <w:color w:val="000000" w:themeColor="text1"/>
          <w14:textFill>
            <w14:solidFill>
              <w14:schemeClr w14:val="tx1"/>
            </w14:solidFill>
          </w14:textFill>
        </w:rPr>
      </w:pPr>
    </w:p>
    <w:p>
      <w:pPr>
        <w:snapToGrid w:val="0"/>
        <w:spacing w:line="360" w:lineRule="auto"/>
        <w:ind w:firstLine="3885" w:firstLineChars="18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比选申请人：</w:t>
      </w:r>
      <w:r>
        <w:rPr>
          <w:rFonts w:hint="eastAsia" w:ascii="宋体" w:hAnsi="宋体"/>
          <w:color w:val="000000" w:themeColor="text1"/>
          <w:u w:val="single"/>
          <w14:textFill>
            <w14:solidFill>
              <w14:schemeClr w14:val="tx1"/>
            </w14:solidFill>
          </w14:textFill>
        </w:rPr>
        <w:t xml:space="preserve">      （全称）       </w:t>
      </w:r>
      <w:r>
        <w:rPr>
          <w:rFonts w:hint="eastAsia" w:ascii="宋体" w:hAnsi="宋体"/>
          <w:color w:val="000000" w:themeColor="text1"/>
          <w14:textFill>
            <w14:solidFill>
              <w14:schemeClr w14:val="tx1"/>
            </w14:solidFill>
          </w14:textFill>
        </w:rPr>
        <w:t>（盖单位章）</w:t>
      </w:r>
    </w:p>
    <w:p>
      <w:pPr>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napToGrid w:val="0"/>
        <w:spacing w:line="360" w:lineRule="auto"/>
        <w:jc w:val="center"/>
        <w:rPr>
          <w:rFonts w:ascii="宋体" w:hAnsi="宋体"/>
          <w:color w:val="000000" w:themeColor="text1"/>
          <w14:textFill>
            <w14:solidFill>
              <w14:schemeClr w14:val="tx1"/>
            </w14:solidFill>
          </w14:textFill>
        </w:rPr>
      </w:pPr>
    </w:p>
    <w:p>
      <w:pPr>
        <w:snapToGrid w:val="0"/>
        <w:spacing w:line="360" w:lineRule="auto"/>
        <w:jc w:val="left"/>
        <w:rPr>
          <w:rFonts w:ascii="宋体" w:hAnsi="宋体"/>
          <w:color w:val="000000" w:themeColor="text1"/>
          <w14:textFill>
            <w14:solidFill>
              <w14:schemeClr w14:val="tx1"/>
            </w14:solidFill>
          </w14:textFill>
        </w:rPr>
      </w:pPr>
    </w:p>
    <w:p>
      <w:pPr>
        <w:snapToGrid w:val="0"/>
        <w:spacing w:line="360" w:lineRule="auto"/>
        <w:jc w:val="left"/>
        <w:rPr>
          <w:rFonts w:ascii="宋体" w:hAnsi="宋体"/>
          <w:color w:val="000000" w:themeColor="text1"/>
          <w14:textFill>
            <w14:solidFill>
              <w14:schemeClr w14:val="tx1"/>
            </w14:solidFill>
          </w14:textFill>
        </w:rPr>
      </w:pPr>
    </w:p>
    <w:p>
      <w:pP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注：</w:t>
      </w:r>
      <w:r>
        <w:rPr>
          <w:rFonts w:hint="eastAsia" w:ascii="宋体" w:hAnsi="宋体"/>
          <w:color w:val="000000" w:themeColor="text1"/>
          <w14:textFill>
            <w14:solidFill>
              <w14:schemeClr w14:val="tx1"/>
            </w14:solidFill>
          </w14:textFill>
        </w:rPr>
        <w:t>如果由法定代表人签署比选申请文件，则比选申请人须提交法定代表人身份证明，法定代表人身份证明须满足下列要求：</w:t>
      </w:r>
      <w:r>
        <w:rPr>
          <w:rFonts w:ascii="宋体" w:hAnsi="宋体"/>
          <w:color w:val="000000" w:themeColor="text1"/>
          <w14:textFill>
            <w14:solidFill>
              <w14:schemeClr w14:val="tx1"/>
            </w14:solidFill>
          </w14:textFill>
        </w:rPr>
        <w:t>法定代表人的签字必须是亲笔签名，不得使用印章、签名章或其他电子制版签名代替。</w:t>
      </w:r>
    </w:p>
    <w:p>
      <w:pPr>
        <w:snapToGrid w:val="0"/>
        <w:spacing w:line="360" w:lineRule="auto"/>
        <w:jc w:val="left"/>
        <w:rPr>
          <w:rFonts w:ascii="宋体"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r>
        <w:rPr>
          <w:rFonts w:hAnsi="宋体"/>
          <w:color w:val="000000" w:themeColor="text1"/>
          <w14:textFill>
            <w14:solidFill>
              <w14:schemeClr w14:val="tx1"/>
            </w14:solidFill>
          </w14:textFill>
        </w:rPr>
        <w:t>2.如果由法定代表人签署</w:t>
      </w:r>
      <w:r>
        <w:rPr>
          <w:rFonts w:hint="eastAsia" w:hAnsi="宋体"/>
          <w:color w:val="000000" w:themeColor="text1"/>
          <w14:textFill>
            <w14:solidFill>
              <w14:schemeClr w14:val="tx1"/>
            </w14:solidFill>
          </w14:textFill>
        </w:rPr>
        <w:t>比选申请</w:t>
      </w:r>
      <w:r>
        <w:rPr>
          <w:rFonts w:hAnsi="宋体"/>
          <w:color w:val="000000" w:themeColor="text1"/>
          <w14:textFill>
            <w14:solidFill>
              <w14:schemeClr w14:val="tx1"/>
            </w14:solidFill>
          </w14:textFill>
        </w:rPr>
        <w:t>文件，则不需提供</w:t>
      </w:r>
      <w:r>
        <w:rPr>
          <w:rFonts w:hint="eastAsia" w:hAnsi="宋体"/>
          <w:color w:val="000000" w:themeColor="text1"/>
          <w14:textFill>
            <w14:solidFill>
              <w14:schemeClr w14:val="tx1"/>
            </w14:solidFill>
          </w14:textFill>
        </w:rPr>
        <w:t>授权委托书</w:t>
      </w:r>
      <w:r>
        <w:rPr>
          <w:rFonts w:ascii="宋体" w:hAnsi="宋体"/>
          <w:color w:val="000000" w:themeColor="text1"/>
          <w14:textFill>
            <w14:solidFill>
              <w14:schemeClr w14:val="tx1"/>
            </w14:solidFill>
          </w14:textFill>
        </w:rPr>
        <w:t>。</w:t>
      </w:r>
    </w:p>
    <w:p>
      <w:pPr>
        <w:pStyle w:val="2"/>
        <w:rPr>
          <w:color w:val="000000" w:themeColor="text1"/>
          <w:sz w:val="20"/>
          <w14:textFill>
            <w14:solidFill>
              <w14:schemeClr w14:val="tx1"/>
            </w14:solidFill>
          </w14:textFill>
        </w:rPr>
      </w:pPr>
    </w:p>
    <w:p>
      <w:pPr>
        <w:pStyle w:val="2"/>
        <w:rPr>
          <w:color w:val="000000" w:themeColor="text1"/>
          <w:sz w:val="20"/>
          <w14:textFill>
            <w14:solidFill>
              <w14:schemeClr w14:val="tx1"/>
            </w14:solidFill>
          </w14:textFill>
        </w:rPr>
      </w:pPr>
    </w:p>
    <w:p>
      <w:pPr>
        <w:rPr>
          <w:color w:val="000000" w:themeColor="text1"/>
          <w:sz w:val="18"/>
          <w14:textFill>
            <w14:solidFill>
              <w14:schemeClr w14:val="tx1"/>
            </w14:solidFill>
          </w14:textFill>
        </w:rPr>
        <w:sectPr>
          <w:pgSz w:w="11910" w:h="16840"/>
          <w:pgMar w:top="1463" w:right="890" w:bottom="1281" w:left="1220" w:header="882" w:footer="1094" w:gutter="0"/>
          <w:pgNumType w:fmt="decimal"/>
          <w:cols w:space="0" w:num="1"/>
        </w:sectPr>
      </w:pPr>
    </w:p>
    <w:p>
      <w:pPr>
        <w:pStyle w:val="2"/>
        <w:rPr>
          <w:color w:val="000000" w:themeColor="text1"/>
          <w:sz w:val="20"/>
          <w14:textFill>
            <w14:solidFill>
              <w14:schemeClr w14:val="tx1"/>
            </w14:solidFill>
          </w14:textFill>
        </w:rPr>
      </w:pPr>
    </w:p>
    <w:p>
      <w:pPr>
        <w:snapToGrid w:val="0"/>
        <w:spacing w:line="360" w:lineRule="auto"/>
        <w:jc w:val="center"/>
        <w:rPr>
          <w:rFonts w:ascii="宋体" w:hAnsi="宋体" w:cstheme="minorBidi"/>
          <w:color w:val="000000" w:themeColor="text1"/>
          <w:sz w:val="32"/>
          <w:szCs w:val="22"/>
          <w14:textFill>
            <w14:solidFill>
              <w14:schemeClr w14:val="tx1"/>
            </w14:solidFill>
          </w14:textFill>
        </w:rPr>
      </w:pPr>
      <w:bookmarkStart w:id="62" w:name="_bookmark138"/>
      <w:bookmarkEnd w:id="62"/>
      <w:r>
        <w:rPr>
          <w:rFonts w:hint="eastAsia" w:ascii="宋体" w:hAnsi="宋体"/>
          <w:color w:val="000000" w:themeColor="text1"/>
          <w:sz w:val="32"/>
          <w14:textFill>
            <w14:solidFill>
              <w14:schemeClr w14:val="tx1"/>
            </w14:solidFill>
          </w14:textFill>
        </w:rPr>
        <w:t>授权委托书</w:t>
      </w:r>
    </w:p>
    <w:p>
      <w:pPr>
        <w:snapToGrid w:val="0"/>
        <w:spacing w:line="360" w:lineRule="auto"/>
        <w:rPr>
          <w:rFonts w:ascii="宋体" w:hAnsi="宋体"/>
          <w:color w:val="000000" w:themeColor="text1"/>
          <w14:textFill>
            <w14:solidFill>
              <w14:schemeClr w14:val="tx1"/>
            </w14:solidFill>
          </w14:textFill>
        </w:rPr>
      </w:pPr>
    </w:p>
    <w:p>
      <w:pPr>
        <w:snapToGrid w:val="0"/>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（姓名）系</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（比选申请人名称）的法定代表人，现委托</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u w:val="single"/>
          <w14:textFill>
            <w14:solidFill>
              <w14:schemeClr w14:val="tx1"/>
            </w14:solidFill>
          </w14:textFill>
        </w:rPr>
        <w:t xml:space="preserve">          （项目名称）       </w:t>
      </w:r>
      <w:r>
        <w:rPr>
          <w:rFonts w:hint="eastAsia" w:ascii="宋体" w:hAnsi="宋体"/>
          <w:color w:val="000000" w:themeColor="text1"/>
          <w14:textFill>
            <w14:solidFill>
              <w14:schemeClr w14:val="tx1"/>
            </w14:solidFill>
          </w14:textFill>
        </w:rPr>
        <w:t>比选申请文件、签订合同和处理有关事宜，其法律后果由我方承担。</w:t>
      </w:r>
    </w:p>
    <w:p>
      <w:pPr>
        <w:snapToGrid w:val="0"/>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委托期限：</w:t>
      </w:r>
      <w:r>
        <w:rPr>
          <w:rFonts w:hint="eastAsia" w:ascii="宋体" w:hAnsi="宋体"/>
          <w:color w:val="000000" w:themeColor="text1"/>
          <w:u w:val="single"/>
          <w14:textFill>
            <w14:solidFill>
              <w14:schemeClr w14:val="tx1"/>
            </w14:solidFill>
          </w14:textFill>
        </w:rPr>
        <w:t xml:space="preserve">本项目比选申请有效期内 </w:t>
      </w:r>
      <w:r>
        <w:rPr>
          <w:rFonts w:hint="eastAsia" w:ascii="宋体" w:hAnsi="宋体"/>
          <w:color w:val="000000" w:themeColor="text1"/>
          <w14:textFill>
            <w14:solidFill>
              <w14:schemeClr w14:val="tx1"/>
            </w14:solidFill>
          </w14:textFill>
        </w:rPr>
        <w:t>。</w:t>
      </w:r>
    </w:p>
    <w:p>
      <w:pPr>
        <w:tabs>
          <w:tab w:val="left" w:pos="3855"/>
        </w:tabs>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代理人无转委托权</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附：法定代表人和委托代理人的身份证</w:t>
      </w:r>
      <w:r>
        <w:rPr>
          <w:rFonts w:ascii="宋体"/>
          <w:color w:val="000000" w:themeColor="text1"/>
          <w:kern w:val="0"/>
          <w14:textFill>
            <w14:solidFill>
              <w14:schemeClr w14:val="tx1"/>
            </w14:solidFill>
          </w14:textFill>
        </w:rPr>
        <w:t>影印件</w:t>
      </w:r>
      <w:r>
        <w:rPr>
          <w:rFonts w:hint="eastAsia" w:ascii="宋体"/>
          <w:color w:val="000000" w:themeColor="text1"/>
          <w:kern w:val="0"/>
          <w14:textFill>
            <w14:solidFill>
              <w14:schemeClr w14:val="tx1"/>
            </w14:solidFill>
          </w14:textFill>
        </w:rPr>
        <w:t>（</w:t>
      </w:r>
      <w:r>
        <w:rPr>
          <w:rFonts w:ascii="宋体"/>
          <w:color w:val="000000" w:themeColor="text1"/>
          <w:kern w:val="0"/>
          <w14:textFill>
            <w14:solidFill>
              <w14:schemeClr w14:val="tx1"/>
            </w14:solidFill>
          </w14:textFill>
        </w:rPr>
        <w:t>彩色</w:t>
      </w:r>
      <w:r>
        <w:rPr>
          <w:rFonts w:hint="eastAsia" w:ascii="宋体"/>
          <w:color w:val="000000" w:themeColor="text1"/>
          <w:kern w:val="0"/>
          <w14:textFill>
            <w14:solidFill>
              <w14:schemeClr w14:val="tx1"/>
            </w14:solidFill>
          </w14:textFill>
        </w:rPr>
        <w:t>或黑白）。</w:t>
      </w:r>
    </w:p>
    <w:p>
      <w:pPr>
        <w:snapToGrid w:val="0"/>
        <w:spacing w:line="360" w:lineRule="auto"/>
        <w:ind w:firstLine="420"/>
        <w:rPr>
          <w:rFonts w:ascii="宋体" w:hAnsi="宋体"/>
          <w:color w:val="000000" w:themeColor="text1"/>
          <w14:textFill>
            <w14:solidFill>
              <w14:schemeClr w14:val="tx1"/>
            </w14:solidFill>
          </w14:textFill>
        </w:rPr>
      </w:pPr>
    </w:p>
    <w:p>
      <w:pPr>
        <w:snapToGrid w:val="0"/>
        <w:spacing w:line="360" w:lineRule="auto"/>
        <w:rPr>
          <w:rFonts w:ascii="宋体" w:hAnsi="宋体"/>
          <w:color w:val="000000" w:themeColor="text1"/>
          <w14:textFill>
            <w14:solidFill>
              <w14:schemeClr w14:val="tx1"/>
            </w14:solidFill>
          </w14:textFill>
        </w:rPr>
      </w:pP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比选申请人：</w:t>
      </w:r>
      <w:r>
        <w:rPr>
          <w:rFonts w:hint="eastAsia" w:ascii="宋体" w:hAnsi="宋体"/>
          <w:color w:val="000000" w:themeColor="text1"/>
          <w:u w:val="single"/>
          <w14:textFill>
            <w14:solidFill>
              <w14:schemeClr w14:val="tx1"/>
            </w14:solidFill>
          </w14:textFill>
        </w:rPr>
        <w:t xml:space="preserve">                    （全称）     </w:t>
      </w:r>
      <w:r>
        <w:rPr>
          <w:rFonts w:hint="eastAsia" w:ascii="宋体" w:hAnsi="宋体"/>
          <w:color w:val="000000" w:themeColor="text1"/>
          <w14:textFill>
            <w14:solidFill>
              <w14:schemeClr w14:val="tx1"/>
            </w14:solidFill>
          </w14:textFill>
        </w:rPr>
        <w:t>（盖单位章）</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（签字）</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r>
        <w:rPr>
          <w:rFonts w:hint="eastAsia" w:ascii="宋体" w:hAnsi="宋体"/>
          <w:color w:val="000000" w:themeColor="text1"/>
          <w:u w:val="single"/>
          <w14:textFill>
            <w14:solidFill>
              <w14:schemeClr w14:val="tx1"/>
            </w14:solidFill>
          </w14:textFill>
        </w:rPr>
        <w:t xml:space="preserve">                                       </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委托代理人：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（签字）</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r>
        <w:rPr>
          <w:rFonts w:hint="eastAsia" w:ascii="宋体" w:hAnsi="宋体"/>
          <w:color w:val="000000" w:themeColor="text1"/>
          <w:u w:val="single"/>
          <w14:textFill>
            <w14:solidFill>
              <w14:schemeClr w14:val="tx1"/>
            </w14:solidFill>
          </w14:textFill>
        </w:rPr>
        <w:t xml:space="preserve">                                       </w:t>
      </w:r>
    </w:p>
    <w:p>
      <w:pPr>
        <w:snapToGrid w:val="0"/>
        <w:spacing w:line="360" w:lineRule="auto"/>
        <w:ind w:firstLine="2100" w:firstLineChars="1000"/>
        <w:rPr>
          <w:rFonts w:ascii="宋体" w:hAnsi="宋体"/>
          <w:color w:val="000000" w:themeColor="text1"/>
          <w14:textFill>
            <w14:solidFill>
              <w14:schemeClr w14:val="tx1"/>
            </w14:solidFill>
          </w14:textFill>
        </w:rPr>
      </w:pPr>
    </w:p>
    <w:p>
      <w:pPr>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napToGrid w:val="0"/>
        <w:spacing w:line="360" w:lineRule="auto"/>
        <w:rPr>
          <w:rFonts w:ascii="宋体" w:hAnsi="宋体"/>
          <w:b/>
          <w:color w:val="000000" w:themeColor="text1"/>
          <w14:textFill>
            <w14:solidFill>
              <w14:schemeClr w14:val="tx1"/>
            </w14:solidFill>
          </w14:textFill>
        </w:rPr>
      </w:pPr>
    </w:p>
    <w:p>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注：</w:t>
      </w:r>
      <w:r>
        <w:rPr>
          <w:rFonts w:hint="eastAsia" w:ascii="宋体" w:hAnsi="宋体"/>
          <w:color w:val="000000" w:themeColor="text1"/>
          <w14:textFill>
            <w14:solidFill>
              <w14:schemeClr w14:val="tx1"/>
            </w14:solidFill>
          </w14:textFill>
        </w:rPr>
        <w:t>如果由</w:t>
      </w:r>
      <w:r>
        <w:rPr>
          <w:rFonts w:hint="eastAsia" w:ascii="宋体" w:hAnsi="宋体"/>
          <w:b/>
          <w:color w:val="000000" w:themeColor="text1"/>
          <w14:textFill>
            <w14:solidFill>
              <w14:schemeClr w14:val="tx1"/>
            </w14:solidFill>
          </w14:textFill>
        </w:rPr>
        <w:t>委托代理人</w:t>
      </w:r>
      <w:r>
        <w:rPr>
          <w:rFonts w:hint="eastAsia" w:ascii="宋体" w:hAnsi="宋体"/>
          <w:color w:val="000000" w:themeColor="text1"/>
          <w14:textFill>
            <w14:solidFill>
              <w14:schemeClr w14:val="tx1"/>
            </w14:solidFill>
          </w14:textFill>
        </w:rPr>
        <w:t>人签署比选申请文件，则提交授权委托书，授权委托书须满足下列要求</w:t>
      </w:r>
    </w:p>
    <w:p>
      <w:pPr>
        <w:pStyle w:val="7"/>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Ansi="宋体"/>
          <w:color w:val="000000" w:themeColor="text1"/>
          <w14:textFill>
            <w14:solidFill>
              <w14:schemeClr w14:val="tx1"/>
            </w14:solidFill>
          </w14:textFill>
        </w:rPr>
        <w:t>法定代表人和委托代理人必须在授权委托书上亲笔签名，不得使用印章、签名章或其他电子制版签名代替</w:t>
      </w:r>
      <w:r>
        <w:rPr>
          <w:rFonts w:hint="eastAsia" w:hAnsi="宋体"/>
          <w:color w:val="000000" w:themeColor="text1"/>
          <w14:textFill>
            <w14:solidFill>
              <w14:schemeClr w14:val="tx1"/>
            </w14:solidFill>
          </w14:textFill>
        </w:rPr>
        <w:t>；</w:t>
      </w:r>
    </w:p>
    <w:p>
      <w:pPr>
        <w:pStyle w:val="7"/>
        <w:spacing w:line="360" w:lineRule="auto"/>
        <w:ind w:left="422"/>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 xml:space="preserve"> 委托代理人只能是一个人</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且不能再授予他人</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否则其授权无效</w:t>
      </w:r>
      <w:r>
        <w:rPr>
          <w:rFonts w:hint="eastAsia" w:hAnsi="宋体"/>
          <w:color w:val="000000" w:themeColor="text1"/>
          <w14:textFill>
            <w14:solidFill>
              <w14:schemeClr w14:val="tx1"/>
            </w14:solidFill>
          </w14:textFill>
        </w:rPr>
        <w:t>；</w:t>
      </w:r>
    </w:p>
    <w:p>
      <w:pPr>
        <w:widowControl/>
        <w:spacing w:line="360" w:lineRule="auto"/>
        <w:ind w:firstLine="420" w:firstLineChars="200"/>
        <w:rPr>
          <w:rFonts w:ascii="宋体" w:hAnsi="宋体" w:cs="黑体"/>
          <w:color w:val="000000" w:themeColor="text1"/>
          <w:kern w:val="0"/>
          <w14:textFill>
            <w14:solidFill>
              <w14:schemeClr w14:val="tx1"/>
            </w14:solidFill>
          </w14:textFill>
        </w:rPr>
      </w:pPr>
      <w:r>
        <w:rPr>
          <w:rFonts w:hint="eastAsia" w:hAnsi="宋体"/>
          <w:color w:val="000000" w:themeColor="text1"/>
          <w14:textFill>
            <w14:solidFill>
              <w14:schemeClr w14:val="tx1"/>
            </w14:solidFill>
          </w14:textFill>
        </w:rPr>
        <w:t>2.如果由比选申请人的委托代理人签署投标文件，</w:t>
      </w:r>
      <w:r>
        <w:rPr>
          <w:color w:val="000000" w:themeColor="text1"/>
          <w14:textFill>
            <w14:solidFill>
              <w14:schemeClr w14:val="tx1"/>
            </w14:solidFill>
          </w14:textFill>
        </w:rPr>
        <w:t>则不需提交</w:t>
      </w:r>
      <w:r>
        <w:rPr>
          <w:rFonts w:hint="eastAsia"/>
          <w:color w:val="000000" w:themeColor="text1"/>
          <w14:textFill>
            <w14:solidFill>
              <w14:schemeClr w14:val="tx1"/>
            </w14:solidFill>
          </w14:textFill>
        </w:rPr>
        <w:t>法定代表人身份证明</w:t>
      </w:r>
      <w:r>
        <w:rPr>
          <w:rFonts w:ascii="宋体" w:hAnsi="宋体" w:cs="黑体"/>
          <w:color w:val="000000" w:themeColor="text1"/>
          <w:kern w:val="0"/>
          <w14:textFill>
            <w14:solidFill>
              <w14:schemeClr w14:val="tx1"/>
            </w14:solidFill>
          </w14:textFill>
        </w:rPr>
        <w:t>。</w:t>
      </w:r>
    </w:p>
    <w:p>
      <w:pPr>
        <w:spacing w:before="1"/>
        <w:ind w:left="901"/>
        <w:rPr>
          <w:color w:val="000000" w:themeColor="text1"/>
          <w14:textFill>
            <w14:solidFill>
              <w14:schemeClr w14:val="tx1"/>
            </w14:solidFill>
          </w14:textFill>
        </w:rPr>
      </w:pPr>
    </w:p>
    <w:p>
      <w:pPr>
        <w:pStyle w:val="13"/>
        <w:rPr>
          <w:color w:val="000000" w:themeColor="text1"/>
          <w14:textFill>
            <w14:solidFill>
              <w14:schemeClr w14:val="tx1"/>
            </w14:solidFill>
          </w14:textFill>
        </w:rPr>
        <w:sectPr>
          <w:pgSz w:w="11910" w:h="16840"/>
          <w:pgMar w:top="1460" w:right="720" w:bottom="1280" w:left="1220" w:header="882" w:footer="1093" w:gutter="0"/>
          <w:pgNumType w:fmt="decimal"/>
          <w:cols w:space="720" w:num="1"/>
        </w:sectPr>
      </w:pPr>
    </w:p>
    <w:p>
      <w:pPr>
        <w:jc w:val="center"/>
        <w:rPr>
          <w:rFonts w:ascii="黑体" w:hAnsi="黑体" w:eastAsia="黑体" w:cs="Times New Roman"/>
          <w:bCs/>
          <w:color w:val="000000" w:themeColor="text1"/>
          <w:sz w:val="32"/>
          <w:szCs w:val="32"/>
          <w14:textFill>
            <w14:solidFill>
              <w14:schemeClr w14:val="tx1"/>
            </w14:solidFill>
          </w14:textFill>
        </w:rPr>
      </w:pPr>
      <w:bookmarkStart w:id="63" w:name="_bookmark143"/>
      <w:bookmarkEnd w:id="63"/>
      <w:bookmarkStart w:id="64" w:name="_bookmark142"/>
      <w:bookmarkEnd w:id="64"/>
      <w:bookmarkStart w:id="65" w:name="_bookmark141"/>
      <w:bookmarkEnd w:id="65"/>
      <w:r>
        <w:rPr>
          <w:rFonts w:hint="eastAsia" w:ascii="黑体" w:hAnsi="黑体" w:eastAsia="黑体" w:cs="Times New Roman"/>
          <w:bCs/>
          <w:color w:val="000000" w:themeColor="text1"/>
          <w:sz w:val="32"/>
          <w:szCs w:val="32"/>
          <w14:textFill>
            <w14:solidFill>
              <w14:schemeClr w14:val="tx1"/>
            </w14:solidFill>
          </w14:textFill>
        </w:rPr>
        <w:t>3</w:t>
      </w:r>
      <w:r>
        <w:rPr>
          <w:rFonts w:ascii="黑体" w:hAnsi="黑体" w:eastAsia="黑体" w:cs="Times New Roman"/>
          <w:bCs/>
          <w:color w:val="000000" w:themeColor="text1"/>
          <w:sz w:val="32"/>
          <w:szCs w:val="32"/>
          <w14:textFill>
            <w14:solidFill>
              <w14:schemeClr w14:val="tx1"/>
            </w14:solidFill>
          </w14:textFill>
        </w:rPr>
        <w:t>.</w:t>
      </w:r>
      <w:r>
        <w:rPr>
          <w:rFonts w:hint="eastAsia" w:ascii="黑体" w:hAnsi="黑体" w:eastAsia="黑体" w:cs="Times New Roman"/>
          <w:bCs/>
          <w:color w:val="000000" w:themeColor="text1"/>
          <w:sz w:val="32"/>
          <w:szCs w:val="32"/>
          <w14:textFill>
            <w14:solidFill>
              <w14:schemeClr w14:val="tx1"/>
            </w14:solidFill>
          </w14:textFill>
        </w:rPr>
        <w:t>资格审查资料</w:t>
      </w:r>
    </w:p>
    <w:p>
      <w:pPr>
        <w:jc w:val="center"/>
        <w:rPr>
          <w:rFonts w:ascii="黑体" w:hAnsi="黑体" w:eastAsia="黑体" w:cs="Times New Roman"/>
          <w:bCs/>
          <w:color w:val="000000" w:themeColor="text1"/>
          <w:sz w:val="32"/>
          <w:szCs w:val="32"/>
          <w14:textFill>
            <w14:solidFill>
              <w14:schemeClr w14:val="tx1"/>
            </w14:solidFill>
          </w14:textFill>
        </w:rPr>
      </w:pPr>
      <w:bookmarkStart w:id="66" w:name="_bookmark144"/>
      <w:bookmarkEnd w:id="66"/>
      <w:r>
        <w:rPr>
          <w:rFonts w:hint="eastAsia" w:ascii="黑体" w:hAnsi="黑体" w:eastAsia="黑体" w:cs="Times New Roman"/>
          <w:bCs/>
          <w:color w:val="000000" w:themeColor="text1"/>
          <w:sz w:val="32"/>
          <w:szCs w:val="32"/>
          <w14:textFill>
            <w14:solidFill>
              <w14:schemeClr w14:val="tx1"/>
            </w14:solidFill>
          </w14:textFill>
        </w:rPr>
        <w:t>3</w:t>
      </w:r>
      <w:r>
        <w:rPr>
          <w:rFonts w:ascii="黑体" w:hAnsi="黑体" w:eastAsia="黑体" w:cs="Times New Roman"/>
          <w:bCs/>
          <w:color w:val="000000" w:themeColor="text1"/>
          <w:sz w:val="32"/>
          <w:szCs w:val="32"/>
          <w14:textFill>
            <w14:solidFill>
              <w14:schemeClr w14:val="tx1"/>
            </w14:solidFill>
          </w14:textFill>
        </w:rPr>
        <w:t>-1</w:t>
      </w:r>
      <w:r>
        <w:rPr>
          <w:rFonts w:hint="eastAsia" w:ascii="黑体" w:hAnsi="黑体" w:eastAsia="黑体" w:cs="Times New Roman"/>
          <w:bCs/>
          <w:color w:val="000000" w:themeColor="text1"/>
          <w:sz w:val="32"/>
          <w:szCs w:val="32"/>
          <w14:textFill>
            <w14:solidFill>
              <w14:schemeClr w14:val="tx1"/>
            </w14:solidFill>
          </w14:textFill>
        </w:rPr>
        <w:t>比选申请人基本情况表</w:t>
      </w:r>
    </w:p>
    <w:p>
      <w:pPr>
        <w:rPr>
          <w:color w:val="000000" w:themeColor="text1"/>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67"/>
        <w:gridCol w:w="600"/>
        <w:gridCol w:w="839"/>
        <w:gridCol w:w="1079"/>
        <w:gridCol w:w="235"/>
        <w:gridCol w:w="136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838"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lang w:eastAsia="zh-CN"/>
                <w14:textFill>
                  <w14:solidFill>
                    <w14:schemeClr w14:val="tx1"/>
                  </w14:solidFill>
                </w14:textFill>
              </w:rPr>
              <w:t>比选申请</w:t>
            </w:r>
            <w:r>
              <w:rPr>
                <w:rFonts w:hint="eastAsia" w:hAnsi="宋体" w:cs="Courier New"/>
                <w:color w:val="000000" w:themeColor="text1"/>
                <w:kern w:val="2"/>
                <w:sz w:val="21"/>
                <w14:textFill>
                  <w14:solidFill>
                    <w14:schemeClr w14:val="tx1"/>
                  </w14:solidFill>
                </w14:textFill>
              </w:rPr>
              <w:t>人全称</w:t>
            </w:r>
          </w:p>
        </w:tc>
        <w:tc>
          <w:tcPr>
            <w:tcW w:w="2467" w:type="dxa"/>
            <w:gridSpan w:val="2"/>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2153" w:type="dxa"/>
            <w:gridSpan w:val="3"/>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主要业务</w:t>
            </w:r>
          </w:p>
        </w:tc>
        <w:tc>
          <w:tcPr>
            <w:tcW w:w="2326" w:type="dxa"/>
            <w:gridSpan w:val="2"/>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838" w:type="dxa"/>
            <w:vMerge w:val="restart"/>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营业执照</w:t>
            </w:r>
          </w:p>
        </w:tc>
        <w:tc>
          <w:tcPr>
            <w:tcW w:w="2467" w:type="dxa"/>
            <w:gridSpan w:val="2"/>
            <w:noWrap w:val="0"/>
            <w:vAlign w:val="center"/>
          </w:tcPr>
          <w:p>
            <w:pPr>
              <w:pStyle w:val="7"/>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1.编号及年度</w:t>
            </w:r>
          </w:p>
        </w:tc>
        <w:tc>
          <w:tcPr>
            <w:tcW w:w="4479" w:type="dxa"/>
            <w:gridSpan w:val="5"/>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838" w:type="dxa"/>
            <w:vMerge w:val="continue"/>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2467" w:type="dxa"/>
            <w:gridSpan w:val="2"/>
            <w:noWrap w:val="0"/>
            <w:vAlign w:val="center"/>
          </w:tcPr>
          <w:p>
            <w:pPr>
              <w:pStyle w:val="7"/>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2.营业范围</w:t>
            </w:r>
          </w:p>
        </w:tc>
        <w:tc>
          <w:tcPr>
            <w:tcW w:w="4479" w:type="dxa"/>
            <w:gridSpan w:val="5"/>
            <w:tcBorders>
              <w:top w:val="nil"/>
            </w:tcBorders>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838" w:type="dxa"/>
            <w:vMerge w:val="continue"/>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2467" w:type="dxa"/>
            <w:gridSpan w:val="2"/>
            <w:noWrap w:val="0"/>
            <w:vAlign w:val="center"/>
          </w:tcPr>
          <w:p>
            <w:pPr>
              <w:pStyle w:val="7"/>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3.发照单位</w:t>
            </w:r>
          </w:p>
        </w:tc>
        <w:tc>
          <w:tcPr>
            <w:tcW w:w="4479" w:type="dxa"/>
            <w:gridSpan w:val="5"/>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1838"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建立日期</w:t>
            </w:r>
          </w:p>
        </w:tc>
        <w:tc>
          <w:tcPr>
            <w:tcW w:w="1867"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1439" w:type="dxa"/>
            <w:gridSpan w:val="2"/>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现有职工总人数(人)</w:t>
            </w:r>
          </w:p>
        </w:tc>
        <w:tc>
          <w:tcPr>
            <w:tcW w:w="1079"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1595" w:type="dxa"/>
            <w:gridSpan w:val="2"/>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固定资产净</w:t>
            </w:r>
          </w:p>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值(万元)</w:t>
            </w:r>
          </w:p>
        </w:tc>
        <w:tc>
          <w:tcPr>
            <w:tcW w:w="966" w:type="dxa"/>
            <w:noWrap w:val="0"/>
            <w:vAlign w:val="center"/>
          </w:tcPr>
          <w:p>
            <w:pPr>
              <w:widowControl/>
              <w:jc w:val="left"/>
              <w:rPr>
                <w:rFonts w:hint="eastAsia" w:ascii="宋体" w:hAnsi="宋体" w:cs="Courier New"/>
                <w:color w:val="000000" w:themeColor="text1"/>
                <w:szCs w:val="21"/>
                <w14:textFill>
                  <w14:solidFill>
                    <w14:schemeClr w14:val="tx1"/>
                  </w14:solidFill>
                </w14:textFill>
              </w:rPr>
            </w:pPr>
          </w:p>
          <w:p>
            <w:pPr>
              <w:pStyle w:val="7"/>
              <w:spacing w:line="440" w:lineRule="exact"/>
              <w:jc w:val="center"/>
              <w:rPr>
                <w:rFonts w:hint="eastAsia" w:hAnsi="宋体" w:cs="Courier New"/>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838"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法定代表人</w:t>
            </w:r>
          </w:p>
        </w:tc>
        <w:tc>
          <w:tcPr>
            <w:tcW w:w="6946" w:type="dxa"/>
            <w:gridSpan w:val="7"/>
            <w:noWrap w:val="0"/>
            <w:vAlign w:val="center"/>
          </w:tcPr>
          <w:p>
            <w:pPr>
              <w:pStyle w:val="7"/>
              <w:spacing w:line="440" w:lineRule="exact"/>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1838" w:type="dxa"/>
            <w:vMerge w:val="restart"/>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联系方式</w:t>
            </w:r>
          </w:p>
        </w:tc>
        <w:tc>
          <w:tcPr>
            <w:tcW w:w="6946" w:type="dxa"/>
            <w:gridSpan w:val="7"/>
            <w:noWrap w:val="0"/>
            <w:vAlign w:val="center"/>
          </w:tcPr>
          <w:p>
            <w:pPr>
              <w:pStyle w:val="7"/>
              <w:spacing w:line="440" w:lineRule="exact"/>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1.地址：                 2.电话：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838" w:type="dxa"/>
            <w:vMerge w:val="continue"/>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p>
        </w:tc>
        <w:tc>
          <w:tcPr>
            <w:tcW w:w="6946" w:type="dxa"/>
            <w:gridSpan w:val="7"/>
            <w:noWrap w:val="0"/>
            <w:vAlign w:val="center"/>
          </w:tcPr>
          <w:p>
            <w:pPr>
              <w:pStyle w:val="7"/>
              <w:spacing w:line="440" w:lineRule="exact"/>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3.邮编：                 4.传真：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838" w:type="dxa"/>
            <w:noWrap w:val="0"/>
            <w:vAlign w:val="center"/>
          </w:tcPr>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基本账户开户</w:t>
            </w:r>
          </w:p>
          <w:p>
            <w:pPr>
              <w:pStyle w:val="7"/>
              <w:spacing w:line="440" w:lineRule="exact"/>
              <w:jc w:val="center"/>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银行</w:t>
            </w:r>
          </w:p>
        </w:tc>
        <w:tc>
          <w:tcPr>
            <w:tcW w:w="6946" w:type="dxa"/>
            <w:gridSpan w:val="7"/>
            <w:noWrap w:val="0"/>
            <w:vAlign w:val="center"/>
          </w:tcPr>
          <w:p>
            <w:pPr>
              <w:pStyle w:val="7"/>
              <w:spacing w:line="440" w:lineRule="exact"/>
              <w:rPr>
                <w:rFonts w:hint="eastAsia" w:hAnsi="宋体" w:cs="Courier New"/>
                <w:color w:val="000000" w:themeColor="text1"/>
                <w:kern w:val="2"/>
                <w:sz w:val="21"/>
                <w14:textFill>
                  <w14:solidFill>
                    <w14:schemeClr w14:val="tx1"/>
                  </w14:solidFill>
                </w14:textFill>
              </w:rPr>
            </w:pPr>
            <w:r>
              <w:rPr>
                <w:rFonts w:hint="eastAsia" w:hAnsi="宋体" w:cs="Courier New"/>
                <w:color w:val="000000" w:themeColor="text1"/>
                <w:kern w:val="2"/>
                <w:sz w:val="21"/>
                <w14:textFill>
                  <w14:solidFill>
                    <w14:schemeClr w14:val="tx1"/>
                  </w14:solidFill>
                </w14:textFill>
              </w:rPr>
              <w:t>1.名称：                  2.帐号</w:t>
            </w:r>
          </w:p>
        </w:tc>
      </w:tr>
    </w:tbl>
    <w:p>
      <w:pPr>
        <w:spacing w:line="400" w:lineRule="exact"/>
        <w:ind w:left="735" w:hanging="735" w:hangingChars="350"/>
        <w:rPr>
          <w:rFonts w:hint="eastAsia" w:ascii="宋体" w:hAnsi="宋体"/>
          <w:color w:val="000000" w:themeColor="text1"/>
          <w14:textFill>
            <w14:solidFill>
              <w14:schemeClr w14:val="tx1"/>
            </w14:solidFill>
          </w14:textFill>
        </w:rPr>
      </w:pPr>
    </w:p>
    <w:p>
      <w:pPr>
        <w:pStyle w:val="31"/>
        <w:spacing w:after="0" w:line="240" w:lineRule="auto"/>
        <w:ind w:right="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注：本表后应附比选申请人营业执照</w:t>
      </w:r>
      <w:r>
        <w:rPr>
          <w:rFonts w:hint="eastAsia"/>
          <w:color w:val="000000" w:themeColor="text1"/>
          <w:sz w:val="21"/>
          <w:szCs w:val="21"/>
          <w:lang w:val="en-US"/>
          <w14:textFill>
            <w14:solidFill>
              <w14:schemeClr w14:val="tx1"/>
            </w14:solidFill>
          </w14:textFill>
        </w:rPr>
        <w:t>,</w:t>
      </w:r>
      <w:r>
        <w:rPr>
          <w:rFonts w:hint="eastAsia"/>
          <w:color w:val="000000" w:themeColor="text1"/>
          <w:sz w:val="21"/>
          <w:szCs w:val="21"/>
          <w14:textFill>
            <w14:solidFill>
              <w14:schemeClr w14:val="tx1"/>
            </w14:solidFill>
          </w14:textFill>
        </w:rPr>
        <w:t>基本账户开户许可证或基本账户信息表（基本账户开户行出具）；</w:t>
      </w:r>
      <w:r>
        <w:rPr>
          <w:color w:val="000000" w:themeColor="text1"/>
          <w:sz w:val="21"/>
          <w:szCs w:val="21"/>
          <w14:textFill>
            <w14:solidFill>
              <w14:schemeClr w14:val="tx1"/>
            </w14:solidFill>
          </w14:textFill>
        </w:rPr>
        <w:t>银行出具的资信证明；以上资料原件备查。</w:t>
      </w:r>
    </w:p>
    <w:p>
      <w:pPr>
        <w:pStyle w:val="31"/>
        <w:tabs>
          <w:tab w:val="left" w:pos="1703"/>
        </w:tabs>
        <w:spacing w:after="0" w:line="360" w:lineRule="auto"/>
        <w:ind w:right="1843"/>
        <w:jc w:val="right"/>
        <w:rPr>
          <w:color w:val="000000" w:themeColor="text1"/>
          <w14:textFill>
            <w14:solidFill>
              <w14:schemeClr w14:val="tx1"/>
            </w14:solidFill>
          </w14:textFill>
        </w:rPr>
      </w:pPr>
    </w:p>
    <w:p>
      <w:pPr>
        <w:pStyle w:val="31"/>
        <w:tabs>
          <w:tab w:val="left" w:pos="1703"/>
        </w:tabs>
        <w:spacing w:after="0" w:line="360" w:lineRule="auto"/>
        <w:ind w:right="1843"/>
        <w:jc w:val="right"/>
        <w:rPr>
          <w:color w:val="000000" w:themeColor="text1"/>
          <w14:textFill>
            <w14:solidFill>
              <w14:schemeClr w14:val="tx1"/>
            </w14:solidFill>
          </w14:textFill>
        </w:rPr>
      </w:pPr>
      <w:r>
        <w:rPr>
          <w:color w:val="000000" w:themeColor="text1"/>
          <w14:textFill>
            <w14:solidFill>
              <w14:schemeClr w14:val="tx1"/>
            </w14:solidFill>
          </w14:textFill>
        </w:rPr>
        <w:t>比选申请人：（全称、盖单位章）</w:t>
      </w:r>
    </w:p>
    <w:p>
      <w:pPr>
        <w:pStyle w:val="31"/>
        <w:spacing w:after="0" w:line="360" w:lineRule="auto"/>
        <w:ind w:right="1843" w:firstLine="3300" w:firstLineChars="1500"/>
        <w:jc w:val="left"/>
        <w:rPr>
          <w:color w:val="000000" w:themeColor="text1"/>
          <w14:textFill>
            <w14:solidFill>
              <w14:schemeClr w14:val="tx1"/>
            </w14:solidFill>
          </w14:textFill>
        </w:rPr>
      </w:pPr>
      <w:r>
        <w:rPr>
          <w:color w:val="000000" w:themeColor="text1"/>
          <w14:textFill>
            <w14:solidFill>
              <w14:schemeClr w14:val="tx1"/>
            </w14:solidFill>
          </w14:textFill>
        </w:rPr>
        <w:t>法定代表人或授权代理人：（签字或盖</w:t>
      </w:r>
      <w:r>
        <w:rPr>
          <w:rFonts w:hint="eastAsia"/>
          <w:color w:val="000000" w:themeColor="text1"/>
          <w:lang w:val="en-US"/>
          <w14:textFill>
            <w14:solidFill>
              <w14:schemeClr w14:val="tx1"/>
            </w14:solidFill>
          </w14:textFill>
        </w:rPr>
        <w:t>章</w:t>
      </w:r>
      <w:r>
        <w:rPr>
          <w:color w:val="000000" w:themeColor="text1"/>
          <w14:textFill>
            <w14:solidFill>
              <w14:schemeClr w14:val="tx1"/>
            </w14:solidFill>
          </w14:textFill>
        </w:rPr>
        <w:t>）</w:t>
      </w:r>
    </w:p>
    <w:p>
      <w:pPr>
        <w:pStyle w:val="31"/>
        <w:tabs>
          <w:tab w:val="left" w:pos="4465"/>
          <w:tab w:val="right" w:pos="7578"/>
        </w:tabs>
        <w:spacing w:after="0" w:line="360" w:lineRule="auto"/>
        <w:ind w:right="0" w:firstLine="4840" w:firstLineChars="2200"/>
        <w:jc w:val="left"/>
        <w:rPr>
          <w:color w:val="000000" w:themeColor="text1"/>
          <w14:textFill>
            <w14:solidFill>
              <w14:schemeClr w14:val="tx1"/>
            </w14:solidFill>
          </w14:textFill>
        </w:rPr>
      </w:pPr>
      <w:r>
        <w:rPr>
          <w:color w:val="000000" w:themeColor="text1"/>
          <w14:textFill>
            <w14:solidFill>
              <w14:schemeClr w14:val="tx1"/>
            </w14:solidFill>
          </w14:textFill>
        </w:rPr>
        <w:t>日期：</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年</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月</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日</w:t>
      </w:r>
    </w:p>
    <w:p>
      <w:pPr>
        <w:pStyle w:val="2"/>
        <w:spacing w:before="11"/>
        <w:rPr>
          <w:rFonts w:ascii="黑体"/>
          <w:color w:val="000000" w:themeColor="text1"/>
          <w:sz w:val="8"/>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bookmarkStart w:id="67" w:name="_bookmark146"/>
      <w:bookmarkEnd w:id="67"/>
    </w:p>
    <w:p>
      <w:pPr>
        <w:pStyle w:val="13"/>
        <w:rPr>
          <w:rFonts w:hint="eastAsia"/>
          <w:color w:val="000000" w:themeColor="text1"/>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3</w:t>
      </w:r>
      <w:r>
        <w:rPr>
          <w:rFonts w:ascii="黑体" w:hAnsi="黑体" w:eastAsia="黑体" w:cs="Times New Roman"/>
          <w:bCs/>
          <w:color w:val="000000" w:themeColor="text1"/>
          <w:sz w:val="32"/>
          <w:szCs w:val="32"/>
          <w14:textFill>
            <w14:solidFill>
              <w14:schemeClr w14:val="tx1"/>
            </w14:solidFill>
          </w14:textFill>
        </w:rPr>
        <w:t>-2</w:t>
      </w:r>
      <w:r>
        <w:rPr>
          <w:rFonts w:hint="eastAsia" w:ascii="黑体" w:hAnsi="黑体" w:eastAsia="黑体" w:cs="Times New Roman"/>
          <w:bCs/>
          <w:color w:val="000000" w:themeColor="text1"/>
          <w:sz w:val="32"/>
          <w:szCs w:val="32"/>
          <w14:textFill>
            <w14:solidFill>
              <w14:schemeClr w14:val="tx1"/>
            </w14:solidFill>
          </w14:textFill>
        </w:rPr>
        <w:t>近年完成的类似项目情况表</w:t>
      </w:r>
    </w:p>
    <w:p>
      <w:pPr>
        <w:pStyle w:val="13"/>
        <w:jc w:val="center"/>
        <w:rPr>
          <w:rFonts w:hint="eastAsia" w:eastAsia="黑体"/>
          <w:color w:val="000000" w:themeColor="text1"/>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val="en-US" w:eastAsia="zh-CN"/>
          <w14:textFill>
            <w14:solidFill>
              <w14:schemeClr w14:val="tx1"/>
            </w14:solidFill>
          </w14:textFill>
        </w:rPr>
        <w:t>20</w:t>
      </w:r>
      <w:r>
        <w:rPr>
          <w:rFonts w:hint="eastAsia" w:ascii="宋体" w:hAnsi="宋体" w:cs="宋体"/>
          <w:bCs/>
          <w:color w:val="000000" w:themeColor="text1"/>
          <w:sz w:val="28"/>
          <w:szCs w:val="28"/>
          <w:lang w:val="en-US" w:eastAsia="zh-CN"/>
          <w14:textFill>
            <w14:solidFill>
              <w14:schemeClr w14:val="tx1"/>
            </w14:solidFill>
          </w14:textFill>
        </w:rPr>
        <w:t>20</w:t>
      </w:r>
      <w:r>
        <w:rPr>
          <w:rFonts w:hint="eastAsia" w:ascii="宋体" w:hAnsi="宋体" w:eastAsia="宋体" w:cs="宋体"/>
          <w:bCs/>
          <w:color w:val="000000" w:themeColor="text1"/>
          <w:sz w:val="28"/>
          <w:szCs w:val="28"/>
          <w:lang w:val="en-US" w:eastAsia="zh-CN"/>
          <w14:textFill>
            <w14:solidFill>
              <w14:schemeClr w14:val="tx1"/>
            </w14:solidFill>
          </w14:textFill>
        </w:rPr>
        <w:t>年1月1日-今</w:t>
      </w:r>
      <w:r>
        <w:rPr>
          <w:rFonts w:hint="eastAsia" w:ascii="宋体" w:hAnsi="宋体" w:eastAsia="宋体" w:cs="宋体"/>
          <w:bCs/>
          <w:color w:val="000000" w:themeColor="text1"/>
          <w:sz w:val="28"/>
          <w:szCs w:val="28"/>
          <w:lang w:eastAsia="zh-CN"/>
          <w14:textFill>
            <w14:solidFill>
              <w14:schemeClr w14:val="tx1"/>
            </w14:solidFill>
          </w14:textFill>
        </w:rPr>
        <w:t>）</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8"/>
        <w:gridCol w:w="1335"/>
        <w:gridCol w:w="1900"/>
        <w:gridCol w:w="1227"/>
        <w:gridCol w:w="1175"/>
        <w:gridCol w:w="136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9" w:hRule="exact"/>
          <w:jc w:val="center"/>
        </w:trPr>
        <w:tc>
          <w:tcPr>
            <w:tcW w:w="828"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序号</w:t>
            </w:r>
          </w:p>
        </w:tc>
        <w:tc>
          <w:tcPr>
            <w:tcW w:w="1335" w:type="dxa"/>
            <w:vAlign w:val="center"/>
          </w:tcPr>
          <w:p>
            <w:pPr>
              <w:pStyle w:val="26"/>
              <w:spacing w:line="240" w:lineRule="auto"/>
              <w:ind w:firstLine="0"/>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合同</w:t>
            </w:r>
            <w:r>
              <w:rPr>
                <w:color w:val="000000" w:themeColor="text1"/>
                <w:sz w:val="24"/>
                <w:szCs w:val="24"/>
                <w14:textFill>
                  <w14:solidFill>
                    <w14:schemeClr w14:val="tx1"/>
                  </w14:solidFill>
                </w14:textFill>
              </w:rPr>
              <w:t>名称</w:t>
            </w:r>
          </w:p>
        </w:tc>
        <w:tc>
          <w:tcPr>
            <w:tcW w:w="1900"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合同相对方名称</w:t>
            </w:r>
          </w:p>
        </w:tc>
        <w:tc>
          <w:tcPr>
            <w:tcW w:w="1227"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合同金额</w:t>
            </w:r>
          </w:p>
        </w:tc>
        <w:tc>
          <w:tcPr>
            <w:tcW w:w="1175"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合同内容</w:t>
            </w:r>
          </w:p>
        </w:tc>
        <w:tc>
          <w:tcPr>
            <w:tcW w:w="1366"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合同签订时间</w:t>
            </w:r>
          </w:p>
        </w:tc>
        <w:tc>
          <w:tcPr>
            <w:tcW w:w="1263"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合同相对方联系人及电话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4" w:hRule="exact"/>
          <w:jc w:val="center"/>
        </w:trPr>
        <w:tc>
          <w:tcPr>
            <w:tcW w:w="828" w:type="dxa"/>
            <w:vAlign w:val="center"/>
          </w:tcPr>
          <w:p>
            <w:pPr>
              <w:pStyle w:val="26"/>
              <w:spacing w:line="240" w:lineRule="auto"/>
              <w:ind w:firstLine="0"/>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p>
        </w:tc>
        <w:tc>
          <w:tcPr>
            <w:tcW w:w="1335" w:type="dxa"/>
            <w:vAlign w:val="center"/>
          </w:tcPr>
          <w:p>
            <w:pPr>
              <w:pStyle w:val="26"/>
              <w:spacing w:line="240" w:lineRule="auto"/>
              <w:ind w:firstLine="0"/>
              <w:jc w:val="center"/>
              <w:rPr>
                <w:rFonts w:hint="eastAsia"/>
                <w:color w:val="000000" w:themeColor="text1"/>
                <w:sz w:val="24"/>
                <w:szCs w:val="24"/>
                <w14:textFill>
                  <w14:solidFill>
                    <w14:schemeClr w14:val="tx1"/>
                  </w14:solidFill>
                </w14:textFill>
              </w:rPr>
            </w:pPr>
          </w:p>
        </w:tc>
        <w:tc>
          <w:tcPr>
            <w:tcW w:w="1900"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227"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175"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366"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263" w:type="dxa"/>
            <w:vAlign w:val="center"/>
          </w:tcPr>
          <w:p>
            <w:pPr>
              <w:pStyle w:val="26"/>
              <w:spacing w:line="240" w:lineRule="auto"/>
              <w:ind w:firstLine="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4" w:hRule="exact"/>
          <w:jc w:val="center"/>
        </w:trPr>
        <w:tc>
          <w:tcPr>
            <w:tcW w:w="828" w:type="dxa"/>
            <w:vAlign w:val="center"/>
          </w:tcPr>
          <w:p>
            <w:pPr>
              <w:pStyle w:val="26"/>
              <w:spacing w:line="240" w:lineRule="auto"/>
              <w:ind w:firstLine="0"/>
              <w:jc w:val="center"/>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w:t>
            </w:r>
          </w:p>
        </w:tc>
        <w:tc>
          <w:tcPr>
            <w:tcW w:w="1335"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900"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227"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175"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366" w:type="dxa"/>
            <w:vAlign w:val="center"/>
          </w:tcPr>
          <w:p>
            <w:pPr>
              <w:pStyle w:val="26"/>
              <w:spacing w:line="240" w:lineRule="auto"/>
              <w:ind w:firstLine="0"/>
              <w:jc w:val="center"/>
              <w:rPr>
                <w:color w:val="000000" w:themeColor="text1"/>
                <w:sz w:val="24"/>
                <w:szCs w:val="24"/>
                <w14:textFill>
                  <w14:solidFill>
                    <w14:schemeClr w14:val="tx1"/>
                  </w14:solidFill>
                </w14:textFill>
              </w:rPr>
            </w:pPr>
          </w:p>
        </w:tc>
        <w:tc>
          <w:tcPr>
            <w:tcW w:w="1263" w:type="dxa"/>
            <w:vAlign w:val="center"/>
          </w:tcPr>
          <w:p>
            <w:pPr>
              <w:pStyle w:val="26"/>
              <w:spacing w:line="240" w:lineRule="auto"/>
              <w:ind w:firstLine="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5" w:hRule="exact"/>
          <w:jc w:val="center"/>
        </w:trPr>
        <w:tc>
          <w:tcPr>
            <w:tcW w:w="828" w:type="dxa"/>
            <w:vAlign w:val="center"/>
          </w:tcPr>
          <w:p>
            <w:pPr>
              <w:pStyle w:val="26"/>
              <w:spacing w:line="240" w:lineRule="auto"/>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w:t>
            </w:r>
          </w:p>
        </w:tc>
        <w:tc>
          <w:tcPr>
            <w:tcW w:w="1335" w:type="dxa"/>
            <w:vAlign w:val="center"/>
          </w:tcPr>
          <w:p>
            <w:pPr>
              <w:pStyle w:val="26"/>
              <w:spacing w:line="240" w:lineRule="auto"/>
              <w:rPr>
                <w:color w:val="000000" w:themeColor="text1"/>
                <w:sz w:val="24"/>
                <w:szCs w:val="24"/>
                <w14:textFill>
                  <w14:solidFill>
                    <w14:schemeClr w14:val="tx1"/>
                  </w14:solidFill>
                </w14:textFill>
              </w:rPr>
            </w:pPr>
          </w:p>
        </w:tc>
        <w:tc>
          <w:tcPr>
            <w:tcW w:w="1900" w:type="dxa"/>
            <w:vAlign w:val="center"/>
          </w:tcPr>
          <w:p>
            <w:pPr>
              <w:pStyle w:val="26"/>
              <w:spacing w:line="240" w:lineRule="auto"/>
              <w:rPr>
                <w:color w:val="000000" w:themeColor="text1"/>
                <w:sz w:val="24"/>
                <w:szCs w:val="24"/>
                <w14:textFill>
                  <w14:solidFill>
                    <w14:schemeClr w14:val="tx1"/>
                  </w14:solidFill>
                </w14:textFill>
              </w:rPr>
            </w:pPr>
          </w:p>
        </w:tc>
        <w:tc>
          <w:tcPr>
            <w:tcW w:w="1227" w:type="dxa"/>
            <w:vAlign w:val="center"/>
          </w:tcPr>
          <w:p>
            <w:pPr>
              <w:pStyle w:val="26"/>
              <w:spacing w:line="240" w:lineRule="auto"/>
              <w:rPr>
                <w:color w:val="000000" w:themeColor="text1"/>
                <w:sz w:val="24"/>
                <w:szCs w:val="24"/>
                <w14:textFill>
                  <w14:solidFill>
                    <w14:schemeClr w14:val="tx1"/>
                  </w14:solidFill>
                </w14:textFill>
              </w:rPr>
            </w:pPr>
          </w:p>
        </w:tc>
        <w:tc>
          <w:tcPr>
            <w:tcW w:w="1175" w:type="dxa"/>
            <w:vAlign w:val="center"/>
          </w:tcPr>
          <w:p>
            <w:pPr>
              <w:pStyle w:val="26"/>
              <w:spacing w:line="240" w:lineRule="auto"/>
              <w:rPr>
                <w:color w:val="000000" w:themeColor="text1"/>
                <w:sz w:val="24"/>
                <w:szCs w:val="24"/>
                <w14:textFill>
                  <w14:solidFill>
                    <w14:schemeClr w14:val="tx1"/>
                  </w14:solidFill>
                </w14:textFill>
              </w:rPr>
            </w:pPr>
          </w:p>
        </w:tc>
        <w:tc>
          <w:tcPr>
            <w:tcW w:w="1366" w:type="dxa"/>
            <w:vAlign w:val="center"/>
          </w:tcPr>
          <w:p>
            <w:pPr>
              <w:pStyle w:val="26"/>
              <w:spacing w:line="240" w:lineRule="auto"/>
              <w:rPr>
                <w:color w:val="000000" w:themeColor="text1"/>
                <w:sz w:val="24"/>
                <w:szCs w:val="24"/>
                <w14:textFill>
                  <w14:solidFill>
                    <w14:schemeClr w14:val="tx1"/>
                  </w14:solidFill>
                </w14:textFill>
              </w:rPr>
            </w:pPr>
          </w:p>
        </w:tc>
        <w:tc>
          <w:tcPr>
            <w:tcW w:w="1263" w:type="dxa"/>
            <w:vAlign w:val="center"/>
          </w:tcPr>
          <w:p>
            <w:pPr>
              <w:pStyle w:val="26"/>
              <w:spacing w:line="240" w:lineRule="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1" w:hRule="exact"/>
          <w:jc w:val="center"/>
        </w:trPr>
        <w:tc>
          <w:tcPr>
            <w:tcW w:w="828" w:type="dxa"/>
            <w:vAlign w:val="center"/>
          </w:tcPr>
          <w:p>
            <w:pPr>
              <w:pStyle w:val="26"/>
              <w:spacing w:line="240" w:lineRule="auto"/>
              <w:ind w:left="0" w:leftChars="0" w:firstLine="0" w:firstLineChars="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w:t>
            </w:r>
          </w:p>
        </w:tc>
        <w:tc>
          <w:tcPr>
            <w:tcW w:w="1335" w:type="dxa"/>
            <w:vAlign w:val="center"/>
          </w:tcPr>
          <w:p>
            <w:pPr>
              <w:pStyle w:val="26"/>
              <w:spacing w:line="240" w:lineRule="auto"/>
              <w:rPr>
                <w:color w:val="000000" w:themeColor="text1"/>
                <w:sz w:val="24"/>
                <w:szCs w:val="24"/>
                <w14:textFill>
                  <w14:solidFill>
                    <w14:schemeClr w14:val="tx1"/>
                  </w14:solidFill>
                </w14:textFill>
              </w:rPr>
            </w:pPr>
          </w:p>
        </w:tc>
        <w:tc>
          <w:tcPr>
            <w:tcW w:w="1900" w:type="dxa"/>
            <w:vAlign w:val="center"/>
          </w:tcPr>
          <w:p>
            <w:pPr>
              <w:pStyle w:val="26"/>
              <w:spacing w:line="240" w:lineRule="auto"/>
              <w:rPr>
                <w:color w:val="000000" w:themeColor="text1"/>
                <w:sz w:val="24"/>
                <w:szCs w:val="24"/>
                <w14:textFill>
                  <w14:solidFill>
                    <w14:schemeClr w14:val="tx1"/>
                  </w14:solidFill>
                </w14:textFill>
              </w:rPr>
            </w:pPr>
          </w:p>
        </w:tc>
        <w:tc>
          <w:tcPr>
            <w:tcW w:w="1227" w:type="dxa"/>
            <w:vAlign w:val="center"/>
          </w:tcPr>
          <w:p>
            <w:pPr>
              <w:pStyle w:val="26"/>
              <w:spacing w:line="240" w:lineRule="auto"/>
              <w:rPr>
                <w:color w:val="000000" w:themeColor="text1"/>
                <w:sz w:val="24"/>
                <w:szCs w:val="24"/>
                <w14:textFill>
                  <w14:solidFill>
                    <w14:schemeClr w14:val="tx1"/>
                  </w14:solidFill>
                </w14:textFill>
              </w:rPr>
            </w:pPr>
          </w:p>
        </w:tc>
        <w:tc>
          <w:tcPr>
            <w:tcW w:w="1175" w:type="dxa"/>
            <w:vAlign w:val="center"/>
          </w:tcPr>
          <w:p>
            <w:pPr>
              <w:pStyle w:val="26"/>
              <w:spacing w:line="240" w:lineRule="auto"/>
              <w:rPr>
                <w:color w:val="000000" w:themeColor="text1"/>
                <w:sz w:val="24"/>
                <w:szCs w:val="24"/>
                <w:lang w:val="en-US"/>
                <w14:textFill>
                  <w14:solidFill>
                    <w14:schemeClr w14:val="tx1"/>
                  </w14:solidFill>
                </w14:textFill>
              </w:rPr>
            </w:pPr>
          </w:p>
        </w:tc>
        <w:tc>
          <w:tcPr>
            <w:tcW w:w="1366" w:type="dxa"/>
            <w:vAlign w:val="center"/>
          </w:tcPr>
          <w:p>
            <w:pPr>
              <w:pStyle w:val="26"/>
              <w:spacing w:line="240" w:lineRule="auto"/>
              <w:rPr>
                <w:color w:val="000000" w:themeColor="text1"/>
                <w:sz w:val="24"/>
                <w:szCs w:val="24"/>
                <w14:textFill>
                  <w14:solidFill>
                    <w14:schemeClr w14:val="tx1"/>
                  </w14:solidFill>
                </w14:textFill>
              </w:rPr>
            </w:pPr>
          </w:p>
        </w:tc>
        <w:tc>
          <w:tcPr>
            <w:tcW w:w="1263" w:type="dxa"/>
            <w:vAlign w:val="center"/>
          </w:tcPr>
          <w:p>
            <w:pPr>
              <w:pStyle w:val="26"/>
              <w:spacing w:line="240" w:lineRule="auto"/>
              <w:rPr>
                <w:color w:val="000000" w:themeColor="text1"/>
                <w:sz w:val="24"/>
                <w:szCs w:val="24"/>
                <w14:textFill>
                  <w14:solidFill>
                    <w14:schemeClr w14:val="tx1"/>
                  </w14:solidFill>
                </w14:textFill>
              </w:rPr>
            </w:pPr>
          </w:p>
        </w:tc>
      </w:tr>
    </w:tbl>
    <w:p>
      <w:pPr>
        <w:pStyle w:val="2"/>
        <w:rPr>
          <w:rFonts w:ascii="黑体"/>
          <w:color w:val="000000" w:themeColor="text1"/>
          <w:sz w:val="25"/>
          <w14:textFill>
            <w14:solidFill>
              <w14:schemeClr w14:val="tx1"/>
            </w14:solidFill>
          </w14:textFill>
        </w:rPr>
      </w:pPr>
    </w:p>
    <w:p>
      <w:pPr>
        <w:pStyle w:val="23"/>
        <w:spacing w:line="554" w:lineRule="exact"/>
        <w:ind w:firstLine="0"/>
        <w:jc w:val="left"/>
        <w:rPr>
          <w:rFonts w:hint="eastAsia"/>
          <w:color w:val="000000" w:themeColor="text1"/>
          <w:sz w:val="21"/>
          <w:szCs w:val="21"/>
          <w:lang w:val="en-US" w:bidi="en-US"/>
          <w14:textFill>
            <w14:solidFill>
              <w14:schemeClr w14:val="tx1"/>
            </w14:solidFill>
          </w14:textFill>
        </w:rPr>
      </w:pPr>
      <w:r>
        <w:rPr>
          <w:rFonts w:hint="eastAsia"/>
          <w:color w:val="000000" w:themeColor="text1"/>
          <w:sz w:val="21"/>
          <w:szCs w:val="21"/>
          <w:lang w:val="en-US" w:bidi="en-US"/>
          <w14:textFill>
            <w14:solidFill>
              <w14:schemeClr w14:val="tx1"/>
            </w14:solidFill>
          </w14:textFill>
        </w:rPr>
        <w:t>注：1本表为比选申请人投标业绩的概述，根据业绩数量可自行添加行。业绩具体材料附本表后。</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2.近三年是指20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月1日起至</w:t>
      </w:r>
      <w:r>
        <w:rPr>
          <w:rFonts w:hint="eastAsia" w:ascii="宋体" w:hAnsi="宋体" w:cs="宋体"/>
          <w:color w:val="000000" w:themeColor="text1"/>
          <w:szCs w:val="21"/>
          <w:lang w:val="en-US" w:eastAsia="zh-CN"/>
          <w14:textFill>
            <w14:solidFill>
              <w14:schemeClr w14:val="tx1"/>
            </w14:solidFill>
          </w14:textFill>
        </w:rPr>
        <w:t>投标</w:t>
      </w:r>
      <w:r>
        <w:rPr>
          <w:rFonts w:hint="eastAsia" w:ascii="宋体" w:hAnsi="宋体" w:cs="宋体"/>
          <w:color w:val="000000" w:themeColor="text1"/>
          <w:szCs w:val="21"/>
          <w14:textFill>
            <w14:solidFill>
              <w14:schemeClr w14:val="tx1"/>
            </w14:solidFill>
          </w14:textFill>
        </w:rPr>
        <w:t>截止日，以合同协议书签订时间为准。</w:t>
      </w:r>
    </w:p>
    <w:p>
      <w:pPr>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3.本表须后附有该业绩的合同协议书（复印件，加盖单位公章），未附证明材料或信息描述不清晰的的该项业绩视为无效。</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若</w:t>
      </w:r>
      <w:r>
        <w:rPr>
          <w:rFonts w:hint="eastAsia" w:ascii="宋体" w:hAnsi="宋体" w:cs="宋体"/>
          <w:color w:val="000000" w:themeColor="text1"/>
          <w:szCs w:val="21"/>
          <w14:textFill>
            <w14:solidFill>
              <w14:schemeClr w14:val="tx1"/>
            </w14:solidFill>
          </w14:textFill>
        </w:rPr>
        <w:t>近年来，</w:t>
      </w:r>
      <w:r>
        <w:rPr>
          <w:rFonts w:hint="eastAsia"/>
          <w:color w:val="000000" w:themeColor="text1"/>
          <w:sz w:val="21"/>
          <w:szCs w:val="21"/>
          <w:lang w:val="en-US" w:bidi="en-US"/>
          <w14:textFill>
            <w14:solidFill>
              <w14:schemeClr w14:val="tx1"/>
            </w14:solidFill>
          </w14:textFill>
        </w:rPr>
        <w:t>比选申请人</w:t>
      </w:r>
      <w:r>
        <w:rPr>
          <w:rFonts w:hint="eastAsia" w:ascii="宋体" w:hAnsi="宋体" w:cs="宋体"/>
          <w:color w:val="000000" w:themeColor="text1"/>
          <w:szCs w:val="21"/>
          <w14:textFill>
            <w14:solidFill>
              <w14:schemeClr w14:val="tx1"/>
            </w14:solidFill>
          </w14:textFill>
        </w:rPr>
        <w:t>法人机构发生合法变更或重组或法人名称变更时，应提供相关部门的合法批件的影印件（黑白或彩色）或其他相关证明材料来证明其所附业绩的继承性。</w:t>
      </w:r>
    </w:p>
    <w:p>
      <w:pPr>
        <w:pStyle w:val="31"/>
        <w:tabs>
          <w:tab w:val="left" w:pos="1703"/>
        </w:tabs>
        <w:spacing w:after="0" w:line="360" w:lineRule="auto"/>
        <w:ind w:right="1843"/>
        <w:jc w:val="right"/>
        <w:rPr>
          <w:color w:val="000000" w:themeColor="text1"/>
          <w14:textFill>
            <w14:solidFill>
              <w14:schemeClr w14:val="tx1"/>
            </w14:solidFill>
          </w14:textFill>
        </w:rPr>
      </w:pPr>
    </w:p>
    <w:p>
      <w:pPr>
        <w:pStyle w:val="31"/>
        <w:tabs>
          <w:tab w:val="left" w:pos="1703"/>
        </w:tabs>
        <w:spacing w:after="0" w:line="360" w:lineRule="auto"/>
        <w:ind w:right="1843"/>
        <w:jc w:val="right"/>
        <w:rPr>
          <w:color w:val="000000" w:themeColor="text1"/>
          <w14:textFill>
            <w14:solidFill>
              <w14:schemeClr w14:val="tx1"/>
            </w14:solidFill>
          </w14:textFill>
        </w:rPr>
      </w:pPr>
      <w:r>
        <w:rPr>
          <w:color w:val="000000" w:themeColor="text1"/>
          <w14:textFill>
            <w14:solidFill>
              <w14:schemeClr w14:val="tx1"/>
            </w14:solidFill>
          </w14:textFill>
        </w:rPr>
        <w:t>比选申请人：（全称、盖单位章）</w:t>
      </w:r>
    </w:p>
    <w:p>
      <w:pPr>
        <w:pStyle w:val="31"/>
        <w:spacing w:after="0" w:line="360" w:lineRule="auto"/>
        <w:ind w:right="1843" w:firstLine="3080" w:firstLineChars="1400"/>
        <w:jc w:val="left"/>
        <w:rPr>
          <w:color w:val="000000" w:themeColor="text1"/>
          <w14:textFill>
            <w14:solidFill>
              <w14:schemeClr w14:val="tx1"/>
            </w14:solidFill>
          </w14:textFill>
        </w:rPr>
      </w:pPr>
      <w:r>
        <w:rPr>
          <w:color w:val="000000" w:themeColor="text1"/>
          <w14:textFill>
            <w14:solidFill>
              <w14:schemeClr w14:val="tx1"/>
            </w14:solidFill>
          </w14:textFill>
        </w:rPr>
        <w:t>法定代表人或授权代理人：（签字或盖</w:t>
      </w:r>
      <w:r>
        <w:rPr>
          <w:rFonts w:hint="eastAsia"/>
          <w:color w:val="000000" w:themeColor="text1"/>
          <w:lang w:val="en-US"/>
          <w14:textFill>
            <w14:solidFill>
              <w14:schemeClr w14:val="tx1"/>
            </w14:solidFill>
          </w14:textFill>
        </w:rPr>
        <w:t>章</w:t>
      </w:r>
      <w:r>
        <w:rPr>
          <w:color w:val="000000" w:themeColor="text1"/>
          <w14:textFill>
            <w14:solidFill>
              <w14:schemeClr w14:val="tx1"/>
            </w14:solidFill>
          </w14:textFill>
        </w:rPr>
        <w:t>）</w:t>
      </w:r>
    </w:p>
    <w:p>
      <w:pPr>
        <w:jc w:val="center"/>
        <w:rPr>
          <w:rFonts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bookmarkStart w:id="68" w:name="_bookmark147"/>
      <w:bookmarkEnd w:id="68"/>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hint="eastAsia" w:ascii="黑体" w:hAnsi="黑体" w:eastAsia="黑体" w:cs="Times New Roman"/>
          <w:bCs/>
          <w:color w:val="000000" w:themeColor="text1"/>
          <w:sz w:val="32"/>
          <w:szCs w:val="32"/>
          <w14:textFill>
            <w14:solidFill>
              <w14:schemeClr w14:val="tx1"/>
            </w14:solidFill>
          </w14:textFill>
        </w:rPr>
      </w:pPr>
    </w:p>
    <w:p>
      <w:pPr>
        <w:jc w:val="cente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3-3 比选申请人信誉情况表</w:t>
      </w:r>
    </w:p>
    <w:p>
      <w:pPr>
        <w:autoSpaceDE w:val="0"/>
        <w:autoSpaceDN w:val="0"/>
        <w:adjustRightInd w:val="0"/>
        <w:spacing w:line="320" w:lineRule="exact"/>
        <w:ind w:left="510" w:leftChars="243" w:firstLine="1540" w:firstLineChars="550"/>
        <w:rPr>
          <w:rFonts w:ascii="黑体" w:hAnsi="黑体" w:eastAsia="黑体"/>
          <w:color w:val="000000" w:themeColor="text1"/>
          <w:sz w:val="28"/>
          <w:szCs w:val="28"/>
          <w14:textFill>
            <w14:solidFill>
              <w14:schemeClr w14:val="tx1"/>
            </w14:solidFill>
          </w14:textFill>
        </w:rPr>
      </w:pPr>
    </w:p>
    <w:p>
      <w:pPr>
        <w:pStyle w:val="7"/>
        <w:spacing w:line="360" w:lineRule="auto"/>
        <w:rPr>
          <w:rFonts w:ascii="Times New Roman" w:hAnsi="Times New Roman"/>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1</w:t>
      </w:r>
      <w:r>
        <w:rPr>
          <w:rFonts w:hint="eastAsia" w:ascii="Times New Roman" w:hAnsi="Times New Roman"/>
          <w:b/>
          <w:color w:val="000000" w:themeColor="text1"/>
          <w:szCs w:val="24"/>
          <w14:textFill>
            <w14:solidFill>
              <w14:schemeClr w14:val="tx1"/>
            </w14:solidFill>
          </w14:textFill>
        </w:rPr>
        <w:t>、在“信用中国”网站（</w:t>
      </w:r>
      <w:r>
        <w:rPr>
          <w:rFonts w:ascii="Times New Roman" w:hAnsi="Times New Roman"/>
          <w:b/>
          <w:color w:val="000000" w:themeColor="text1"/>
          <w:szCs w:val="24"/>
          <w14:textFill>
            <w14:solidFill>
              <w14:schemeClr w14:val="tx1"/>
            </w14:solidFill>
          </w14:textFill>
        </w:rPr>
        <w:t>www.creditchina.gov.cn</w:t>
      </w:r>
      <w:r>
        <w:rPr>
          <w:rFonts w:hint="eastAsia" w:ascii="Times New Roman" w:hAnsi="Times New Roman"/>
          <w:b/>
          <w:color w:val="000000" w:themeColor="text1"/>
          <w:szCs w:val="24"/>
          <w14:textFill>
            <w14:solidFill>
              <w14:schemeClr w14:val="tx1"/>
            </w14:solidFill>
          </w14:textFill>
        </w:rPr>
        <w:t>）中被列入失信被执行人名单的比选申请人，其比选申请无效。（网站查询截图打印）</w:t>
      </w:r>
    </w:p>
    <w:p>
      <w:pPr>
        <w:widowControl/>
        <w:jc w:val="left"/>
        <w:rPr>
          <w:rFonts w:ascii="黑体" w:hAnsi="黑体" w:eastAsia="黑体"/>
          <w:b/>
          <w:color w:val="000000" w:themeColor="text1"/>
          <w:sz w:val="28"/>
          <w:szCs w:val="28"/>
          <w14:textFill>
            <w14:solidFill>
              <w14:schemeClr w14:val="tx1"/>
            </w14:solidFill>
          </w14:textFill>
        </w:rPr>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、在国家企业信用信息公示系统（</w:t>
      </w:r>
      <w:r>
        <w:rPr>
          <w:b/>
          <w:color w:val="000000" w:themeColor="text1"/>
          <w14:textFill>
            <w14:solidFill>
              <w14:schemeClr w14:val="tx1"/>
            </w14:solidFill>
          </w14:textFill>
        </w:rPr>
        <w:t>www.gsxt.gov.cn</w:t>
      </w:r>
      <w:r>
        <w:rPr>
          <w:rFonts w:hint="eastAsia"/>
          <w:b/>
          <w:color w:val="000000" w:themeColor="text1"/>
          <w14:textFill>
            <w14:solidFill>
              <w14:schemeClr w14:val="tx1"/>
            </w14:solidFill>
          </w14:textFill>
        </w:rPr>
        <w:t>）中未被列入严重违法失信企业名单。（网站查询截图打印）</w:t>
      </w:r>
    </w:p>
    <w:p>
      <w:pPr>
        <w:widowControl/>
        <w:jc w:val="left"/>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br w:type="page"/>
      </w:r>
    </w:p>
    <w:p>
      <w:pPr>
        <w:autoSpaceDE w:val="0"/>
        <w:autoSpaceDN w:val="0"/>
        <w:adjustRightInd w:val="0"/>
        <w:spacing w:line="320" w:lineRule="exact"/>
        <w:ind w:left="510" w:leftChars="243" w:firstLine="1540" w:firstLineChars="550"/>
        <w:rPr>
          <w:rFonts w:ascii="黑体" w:hAnsi="黑体" w:eastAsia="黑体"/>
          <w:color w:val="000000" w:themeColor="text1"/>
          <w:sz w:val="28"/>
          <w:szCs w:val="28"/>
          <w14:textFill>
            <w14:solidFill>
              <w14:schemeClr w14:val="tx1"/>
            </w14:solidFill>
          </w14:textFill>
        </w:rPr>
      </w:pPr>
    </w:p>
    <w:p>
      <w:pPr>
        <w:autoSpaceDE w:val="0"/>
        <w:autoSpaceDN w:val="0"/>
        <w:adjustRightInd w:val="0"/>
        <w:jc w:val="center"/>
        <w:rPr>
          <w:rFonts w:ascii="黑体" w:hAnsi="黑体" w:eastAsia="黑体" w:cs="Times New Roman"/>
          <w:bCs/>
          <w:color w:val="000000" w:themeColor="text1"/>
          <w:sz w:val="32"/>
          <w:szCs w:val="32"/>
          <w14:textFill>
            <w14:solidFill>
              <w14:schemeClr w14:val="tx1"/>
            </w14:solidFill>
          </w14:textFill>
        </w:rPr>
      </w:pPr>
    </w:p>
    <w:p>
      <w:pPr>
        <w:autoSpaceDE w:val="0"/>
        <w:autoSpaceDN w:val="0"/>
        <w:adjustRightInd w:val="0"/>
        <w:jc w:val="cente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3-4无行贿犯罪承诺函</w:t>
      </w:r>
    </w:p>
    <w:p>
      <w:pPr>
        <w:pStyle w:val="7"/>
        <w:spacing w:line="360" w:lineRule="auto"/>
        <w:rPr>
          <w:rFonts w:hint="eastAsia" w:hAnsi="宋体" w:cs="宋体"/>
          <w:kern w:val="2"/>
          <w:sz w:val="21"/>
          <w:u w:val="single"/>
        </w:rPr>
      </w:pPr>
    </w:p>
    <w:p>
      <w:pPr>
        <w:pStyle w:val="7"/>
        <w:spacing w:line="360" w:lineRule="auto"/>
        <w:rPr>
          <w:rFonts w:hint="eastAsia" w:hAnsi="宋体" w:cs="宋体"/>
          <w:kern w:val="2"/>
          <w:sz w:val="21"/>
          <w:u w:val="single"/>
        </w:rPr>
      </w:pPr>
    </w:p>
    <w:p>
      <w:pPr>
        <w:pStyle w:val="7"/>
        <w:spacing w:line="360" w:lineRule="auto"/>
        <w:rPr>
          <w:rFonts w:hint="eastAsia" w:hAnsi="宋体" w:cs="宋体"/>
          <w:kern w:val="2"/>
          <w:sz w:val="21"/>
          <w:u w:val="single"/>
        </w:rPr>
      </w:pPr>
      <w:r>
        <w:rPr>
          <w:rFonts w:hint="eastAsia" w:hAnsi="宋体" w:cs="宋体"/>
          <w:kern w:val="2"/>
          <w:sz w:val="21"/>
          <w:u w:val="single"/>
        </w:rPr>
        <w:t>四川成渝高速公路股份有限公司成渝分公司：</w:t>
      </w:r>
    </w:p>
    <w:p>
      <w:pPr>
        <w:spacing w:line="360" w:lineRule="auto"/>
        <w:rPr>
          <w:rFonts w:hint="eastAsia" w:ascii="宋体" w:hAnsi="宋体"/>
          <w:szCs w:val="21"/>
        </w:rPr>
      </w:pPr>
    </w:p>
    <w:p>
      <w:pPr>
        <w:spacing w:line="360" w:lineRule="auto"/>
        <w:ind w:firstLine="420" w:firstLineChars="200"/>
        <w:rPr>
          <w:rFonts w:hint="eastAsia" w:ascii="宋体" w:hAnsi="宋体"/>
        </w:rPr>
      </w:pPr>
      <w:r>
        <w:rPr>
          <w:rFonts w:hint="eastAsia" w:ascii="宋体" w:hAnsi="宋体"/>
          <w:szCs w:val="21"/>
        </w:rPr>
        <w:t>我单位</w:t>
      </w:r>
      <w:r>
        <w:rPr>
          <w:rFonts w:hint="eastAsia" w:ascii="宋体" w:hAnsi="宋体"/>
          <w:szCs w:val="21"/>
          <w:u w:val="single"/>
        </w:rPr>
        <w:t xml:space="preserve">   （</w:t>
      </w:r>
      <w:r>
        <w:rPr>
          <w:rFonts w:hint="eastAsia" w:ascii="宋体" w:hAnsi="宋体"/>
          <w:szCs w:val="21"/>
          <w:u w:val="single"/>
          <w:lang w:eastAsia="zh-CN"/>
        </w:rPr>
        <w:t>比选申请</w:t>
      </w:r>
      <w:r>
        <w:rPr>
          <w:rFonts w:hint="eastAsia" w:ascii="宋体" w:hAnsi="宋体"/>
          <w:szCs w:val="21"/>
          <w:u w:val="single"/>
        </w:rPr>
        <w:t xml:space="preserve">人名称）   </w:t>
      </w:r>
      <w:r>
        <w:rPr>
          <w:rFonts w:hint="eastAsia" w:ascii="宋体" w:hAnsi="宋体"/>
          <w:szCs w:val="21"/>
        </w:rPr>
        <w:t>、法定代表人</w:t>
      </w:r>
      <w:r>
        <w:rPr>
          <w:rFonts w:hint="eastAsia" w:ascii="宋体" w:hAnsi="宋体"/>
          <w:szCs w:val="21"/>
          <w:u w:val="single"/>
        </w:rPr>
        <w:t xml:space="preserve">  （姓名）   （身份证号）   </w:t>
      </w:r>
      <w:r>
        <w:rPr>
          <w:rFonts w:hint="eastAsia" w:ascii="宋体" w:hAnsi="宋体"/>
          <w:szCs w:val="21"/>
        </w:rPr>
        <w:t>在</w:t>
      </w:r>
      <w:r>
        <w:rPr>
          <w:rFonts w:hint="eastAsia" w:ascii="宋体" w:hAnsi="宋体"/>
          <w:szCs w:val="21"/>
          <w:u w:val="single"/>
        </w:rPr>
        <w:t xml:space="preserve"> 20</w:t>
      </w:r>
      <w:r>
        <w:rPr>
          <w:rFonts w:hint="eastAsia" w:ascii="宋体" w:hAnsi="宋体"/>
          <w:szCs w:val="21"/>
          <w:u w:val="single"/>
          <w:lang w:val="en-US" w:eastAsia="zh-CN"/>
        </w:rPr>
        <w:t>19</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日至本项目</w:t>
      </w:r>
      <w:r>
        <w:rPr>
          <w:rFonts w:hint="eastAsia" w:ascii="宋体" w:hAnsi="宋体"/>
          <w:szCs w:val="21"/>
          <w:lang w:eastAsia="zh-CN"/>
        </w:rPr>
        <w:t>比选申请</w:t>
      </w:r>
      <w:r>
        <w:rPr>
          <w:rFonts w:hint="eastAsia" w:ascii="宋体" w:hAnsi="宋体"/>
          <w:szCs w:val="21"/>
        </w:rPr>
        <w:t>截止日期间，没有被人民法院生效判决或裁定认定行贿犯罪（包括行贿罪、单位行贿罪、对单位行贿罪、介绍贿赂罪等）。若在中标合同签订之前发现我单位或法定代表人在上述期间存在行犯贿罪的，</w:t>
      </w:r>
      <w:r>
        <w:rPr>
          <w:rFonts w:hint="eastAsia" w:ascii="宋体" w:hAnsi="宋体"/>
        </w:rPr>
        <w:t>可取消我单位中标候选人或中标人资格。</w:t>
      </w:r>
    </w:p>
    <w:p>
      <w:pPr>
        <w:spacing w:line="360" w:lineRule="auto"/>
        <w:ind w:firstLine="420" w:firstLineChars="200"/>
        <w:rPr>
          <w:rFonts w:hint="eastAsia"/>
        </w:rPr>
      </w:pPr>
      <w:r>
        <w:rPr>
          <w:rFonts w:hint="eastAsia" w:ascii="宋体" w:hAnsi="宋体"/>
        </w:rPr>
        <w:t>特此承诺。</w:t>
      </w:r>
    </w:p>
    <w:p>
      <w:pPr>
        <w:spacing w:line="360" w:lineRule="auto"/>
        <w:ind w:firstLine="420" w:firstLineChars="200"/>
        <w:rPr>
          <w:rFonts w:hint="eastAsia"/>
        </w:rPr>
      </w:pPr>
    </w:p>
    <w:p>
      <w:pPr>
        <w:pStyle w:val="7"/>
        <w:spacing w:line="440" w:lineRule="exact"/>
        <w:ind w:firstLine="2530" w:firstLineChars="1200"/>
        <w:rPr>
          <w:rFonts w:hint="eastAsia"/>
          <w:b/>
          <w:sz w:val="21"/>
          <w:u w:val="single"/>
        </w:rPr>
      </w:pPr>
      <w:r>
        <w:rPr>
          <w:rFonts w:hint="eastAsia"/>
          <w:b/>
          <w:sz w:val="21"/>
          <w:lang w:eastAsia="zh-CN"/>
        </w:rPr>
        <w:t>比选申请</w:t>
      </w:r>
      <w:r>
        <w:rPr>
          <w:rFonts w:hint="eastAsia"/>
          <w:b/>
          <w:sz w:val="21"/>
        </w:rPr>
        <w:t>人：</w:t>
      </w:r>
      <w:r>
        <w:rPr>
          <w:rFonts w:hint="eastAsia"/>
          <w:b/>
          <w:sz w:val="21"/>
          <w:u w:val="single"/>
        </w:rPr>
        <w:t xml:space="preserve">                （盖单位章）                   </w:t>
      </w:r>
    </w:p>
    <w:p>
      <w:pPr>
        <w:spacing w:line="480" w:lineRule="exact"/>
        <w:ind w:firstLine="2530" w:firstLineChars="1200"/>
        <w:rPr>
          <w:rFonts w:ascii="宋体" w:hAnsi="宋体"/>
          <w:b/>
          <w:szCs w:val="21"/>
        </w:rPr>
      </w:pPr>
      <w:r>
        <w:rPr>
          <w:rFonts w:ascii="宋体" w:hAnsi="宋体"/>
          <w:b/>
          <w:szCs w:val="21"/>
        </w:rPr>
        <w:t>法定代表人或授权的代理人：</w:t>
      </w:r>
      <w:r>
        <w:rPr>
          <w:rFonts w:ascii="宋体" w:hAnsi="宋体"/>
          <w:b/>
          <w:szCs w:val="21"/>
          <w:u w:val="single"/>
        </w:rPr>
        <w:t>（职务、姓名）         （签字）</w:t>
      </w:r>
    </w:p>
    <w:p>
      <w:pPr>
        <w:pStyle w:val="7"/>
        <w:spacing w:line="440" w:lineRule="exact"/>
        <w:ind w:firstLine="1575" w:firstLineChars="750"/>
        <w:rPr>
          <w:rFonts w:hint="eastAsia"/>
          <w:sz w:val="21"/>
        </w:rPr>
      </w:pPr>
    </w:p>
    <w:p>
      <w:pPr>
        <w:spacing w:line="360" w:lineRule="auto"/>
        <w:ind w:firstLine="420" w:firstLineChars="200"/>
        <w:rPr>
          <w:rFonts w:hint="eastAsia" w:ascii="宋体" w:hAnsi="宋体"/>
          <w:szCs w:val="21"/>
        </w:rPr>
      </w:pPr>
      <w:r>
        <w:rPr>
          <w:rFonts w:hint="eastAsia"/>
          <w:szCs w:val="21"/>
        </w:rPr>
        <w:t xml:space="preserve">                            </w:t>
      </w:r>
      <w:r>
        <w:rPr>
          <w:rFonts w:hint="eastAsia"/>
          <w:b/>
          <w:szCs w:val="21"/>
        </w:rPr>
        <w:t xml:space="preserve">    </w:t>
      </w:r>
      <w:r>
        <w:rPr>
          <w:rFonts w:hint="eastAsia"/>
          <w:b/>
          <w:szCs w:val="21"/>
          <w:u w:val="single"/>
        </w:rPr>
        <w:t xml:space="preserve">          </w:t>
      </w:r>
      <w:r>
        <w:rPr>
          <w:rFonts w:hint="eastAsia"/>
          <w:b/>
          <w:szCs w:val="21"/>
        </w:rPr>
        <w:t>年</w:t>
      </w:r>
      <w:r>
        <w:rPr>
          <w:rFonts w:hint="eastAsia"/>
          <w:b/>
          <w:szCs w:val="21"/>
          <w:u w:val="single"/>
        </w:rPr>
        <w:t xml:space="preserve">     </w:t>
      </w:r>
      <w:r>
        <w:rPr>
          <w:rFonts w:hint="eastAsia"/>
          <w:b/>
          <w:szCs w:val="21"/>
        </w:rPr>
        <w:t>月</w:t>
      </w:r>
      <w:r>
        <w:rPr>
          <w:rFonts w:hint="eastAsia"/>
          <w:b/>
          <w:szCs w:val="21"/>
          <w:u w:val="single"/>
        </w:rPr>
        <w:t xml:space="preserve">     </w:t>
      </w:r>
      <w:r>
        <w:rPr>
          <w:rFonts w:hint="eastAsia"/>
          <w:b/>
          <w:szCs w:val="21"/>
        </w:rPr>
        <w:t>日</w:t>
      </w:r>
    </w:p>
    <w:p>
      <w:pPr>
        <w:spacing w:line="360" w:lineRule="auto"/>
        <w:jc w:val="left"/>
        <w:rPr>
          <w:sz w:val="24"/>
        </w:rPr>
        <w:sectPr>
          <w:footerReference r:id="rId16" w:type="default"/>
          <w:pgSz w:w="11906" w:h="16838"/>
          <w:pgMar w:top="1418" w:right="1134" w:bottom="1134" w:left="1474" w:header="851" w:footer="851" w:gutter="0"/>
          <w:cols w:space="720" w:num="1"/>
          <w:docGrid w:linePitch="312" w:charSpace="0"/>
        </w:sectPr>
      </w:pPr>
    </w:p>
    <w:p>
      <w:pPr>
        <w:jc w:val="cente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3</w:t>
      </w:r>
      <w:r>
        <w:rPr>
          <w:rFonts w:ascii="黑体" w:hAnsi="黑体" w:eastAsia="黑体" w:cs="Times New Roman"/>
          <w:bCs/>
          <w:color w:val="000000" w:themeColor="text1"/>
          <w:sz w:val="32"/>
          <w:szCs w:val="32"/>
          <w14:textFill>
            <w14:solidFill>
              <w14:schemeClr w14:val="tx1"/>
            </w14:solidFill>
          </w14:textFill>
        </w:rPr>
        <w:t>-</w:t>
      </w:r>
      <w:r>
        <w:rPr>
          <w:rFonts w:hint="eastAsia" w:ascii="黑体" w:hAnsi="黑体" w:eastAsia="黑体" w:cs="Times New Roman"/>
          <w:bCs/>
          <w:color w:val="000000" w:themeColor="text1"/>
          <w:sz w:val="32"/>
          <w:szCs w:val="32"/>
          <w14:textFill>
            <w14:solidFill>
              <w14:schemeClr w14:val="tx1"/>
            </w14:solidFill>
          </w14:textFill>
        </w:rPr>
        <w:t>5拟委任</w:t>
      </w:r>
      <w:r>
        <w:rPr>
          <w:rFonts w:hint="eastAsia" w:ascii="黑体" w:hAnsi="黑体" w:eastAsia="黑体" w:cs="Times New Roman"/>
          <w:bCs/>
          <w:color w:val="000000" w:themeColor="text1"/>
          <w:sz w:val="32"/>
          <w:szCs w:val="32"/>
          <w:lang w:val="en-US" w:eastAsia="zh-CN"/>
          <w14:textFill>
            <w14:solidFill>
              <w14:schemeClr w14:val="tx1"/>
            </w14:solidFill>
          </w14:textFill>
        </w:rPr>
        <w:t>本</w:t>
      </w:r>
      <w:r>
        <w:rPr>
          <w:rFonts w:hint="eastAsia" w:ascii="黑体" w:hAnsi="黑体" w:eastAsia="黑体" w:cs="Times New Roman"/>
          <w:bCs/>
          <w:color w:val="000000" w:themeColor="text1"/>
          <w:sz w:val="32"/>
          <w:szCs w:val="32"/>
          <w14:textFill>
            <w14:solidFill>
              <w14:schemeClr w14:val="tx1"/>
            </w14:solidFill>
          </w14:textFill>
        </w:rPr>
        <w:t>项目主要人员资历表</w:t>
      </w:r>
    </w:p>
    <w:p>
      <w:pPr>
        <w:pStyle w:val="13"/>
        <w:jc w:val="center"/>
        <w:rPr>
          <w:color w:val="000000" w:themeColor="text1"/>
          <w14:textFill>
            <w14:solidFill>
              <w14:schemeClr w14:val="tx1"/>
            </w14:solidFill>
          </w14:textFill>
        </w:rPr>
      </w:pPr>
    </w:p>
    <w:p>
      <w:pPr>
        <w:pStyle w:val="2"/>
        <w:spacing w:after="1"/>
        <w:rPr>
          <w:rFonts w:ascii="黑体"/>
          <w:color w:val="000000" w:themeColor="text1"/>
          <w:sz w:val="19"/>
          <w14:textFill>
            <w14:solidFill>
              <w14:schemeClr w14:val="tx1"/>
            </w14:solidFill>
          </w14:textFill>
        </w:rPr>
      </w:pPr>
    </w:p>
    <w:tbl>
      <w:tblPr>
        <w:tblStyle w:val="14"/>
        <w:tblW w:w="0" w:type="auto"/>
        <w:jc w:val="center"/>
        <w:tblLayout w:type="fixed"/>
        <w:tblCellMar>
          <w:top w:w="0" w:type="dxa"/>
          <w:left w:w="0" w:type="dxa"/>
          <w:bottom w:w="0" w:type="dxa"/>
          <w:right w:w="0" w:type="dxa"/>
        </w:tblCellMar>
      </w:tblPr>
      <w:tblGrid>
        <w:gridCol w:w="851"/>
        <w:gridCol w:w="982"/>
        <w:gridCol w:w="722"/>
        <w:gridCol w:w="632"/>
        <w:gridCol w:w="729"/>
        <w:gridCol w:w="627"/>
        <w:gridCol w:w="568"/>
        <w:gridCol w:w="305"/>
        <w:gridCol w:w="444"/>
        <w:gridCol w:w="1345"/>
        <w:gridCol w:w="1117"/>
      </w:tblGrid>
      <w:tr>
        <w:tblPrEx>
          <w:tblCellMar>
            <w:top w:w="0" w:type="dxa"/>
            <w:left w:w="0" w:type="dxa"/>
            <w:bottom w:w="0" w:type="dxa"/>
            <w:right w:w="0" w:type="dxa"/>
          </w:tblCellMar>
        </w:tblPrEx>
        <w:trPr>
          <w:trHeight w:val="374" w:hRule="atLeast"/>
          <w:jc w:val="center"/>
        </w:trPr>
        <w:tc>
          <w:tcPr>
            <w:tcW w:w="8322" w:type="dxa"/>
            <w:gridSpan w:val="11"/>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宋体" w:cstheme="minorBidi"/>
                <w:color w:val="000000" w:themeColor="text1"/>
                <w:sz w:val="24"/>
                <w:szCs w:val="22"/>
                <w14:textFill>
                  <w14:solidFill>
                    <w14:schemeClr w14:val="tx1"/>
                  </w14:solidFill>
                </w14:textFill>
              </w:rPr>
            </w:pPr>
            <w:r>
              <w:rPr>
                <w:rFonts w:hint="eastAsia" w:ascii="宋体" w:hAnsi="宋体"/>
                <w:color w:val="000000" w:themeColor="text1"/>
                <w:position w:val="-1"/>
                <w14:textFill>
                  <w14:solidFill>
                    <w14:schemeClr w14:val="tx1"/>
                  </w14:solidFill>
                </w14:textFill>
              </w:rPr>
              <w:t>1.</w:t>
            </w:r>
            <w:r>
              <w:rPr>
                <w:rFonts w:hint="eastAsia" w:ascii="宋体" w:hAnsi="宋体"/>
                <w:color w:val="000000" w:themeColor="text1"/>
                <w:spacing w:val="-2"/>
                <w:position w:val="-1"/>
                <w14:textFill>
                  <w14:solidFill>
                    <w14:schemeClr w14:val="tx1"/>
                  </w14:solidFill>
                </w14:textFill>
              </w:rPr>
              <w:t>一</w:t>
            </w:r>
            <w:r>
              <w:rPr>
                <w:rFonts w:hint="eastAsia" w:ascii="宋体" w:hAnsi="宋体"/>
                <w:color w:val="000000" w:themeColor="text1"/>
                <w:position w:val="-1"/>
                <w14:textFill>
                  <w14:solidFill>
                    <w14:schemeClr w14:val="tx1"/>
                  </w14:solidFill>
                </w14:textFill>
              </w:rPr>
              <w:t>般</w:t>
            </w:r>
            <w:r>
              <w:rPr>
                <w:rFonts w:hint="eastAsia" w:ascii="宋体" w:hAnsi="宋体"/>
                <w:color w:val="000000" w:themeColor="text1"/>
                <w:spacing w:val="-2"/>
                <w:position w:val="-1"/>
                <w14:textFill>
                  <w14:solidFill>
                    <w14:schemeClr w14:val="tx1"/>
                  </w14:solidFill>
                </w14:textFill>
              </w:rPr>
              <w:t>情</w:t>
            </w:r>
            <w:r>
              <w:rPr>
                <w:rFonts w:hint="eastAsia" w:ascii="宋体" w:hAnsi="宋体"/>
                <w:color w:val="000000" w:themeColor="text1"/>
                <w:position w:val="-1"/>
                <w14:textFill>
                  <w14:solidFill>
                    <w14:schemeClr w14:val="tx1"/>
                  </w14:solidFill>
                </w14:textFill>
              </w:rPr>
              <w:t>况</w:t>
            </w:r>
          </w:p>
        </w:tc>
      </w:tr>
      <w:tr>
        <w:tblPrEx>
          <w:tblCellMar>
            <w:top w:w="0" w:type="dxa"/>
            <w:left w:w="0" w:type="dxa"/>
            <w:bottom w:w="0" w:type="dxa"/>
            <w:right w:w="0" w:type="dxa"/>
          </w:tblCellMar>
        </w:tblPrEx>
        <w:trPr>
          <w:trHeight w:val="454" w:hRule="exac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姓名</w:t>
            </w:r>
          </w:p>
        </w:tc>
        <w:tc>
          <w:tcPr>
            <w:tcW w:w="98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7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性别</w:t>
            </w:r>
          </w:p>
        </w:tc>
        <w:tc>
          <w:tcPr>
            <w:tcW w:w="63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729"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年龄</w:t>
            </w:r>
          </w:p>
        </w:tc>
        <w:tc>
          <w:tcPr>
            <w:tcW w:w="6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568"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学位</w:t>
            </w:r>
          </w:p>
        </w:tc>
        <w:tc>
          <w:tcPr>
            <w:tcW w:w="749"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134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身份</w:t>
            </w:r>
            <w:r>
              <w:rPr>
                <w:rFonts w:hint="eastAsia" w:ascii="宋体" w:hAnsi="宋体"/>
                <w:color w:val="000000" w:themeColor="text1"/>
                <w:spacing w:val="-2"/>
                <w:position w:val="-1"/>
                <w14:textFill>
                  <w14:solidFill>
                    <w14:schemeClr w14:val="tx1"/>
                  </w14:solidFill>
                </w14:textFill>
              </w:rPr>
              <w:t>证</w:t>
            </w:r>
            <w:r>
              <w:rPr>
                <w:rFonts w:hint="eastAsia" w:ascii="宋体" w:hAnsi="宋体"/>
                <w:color w:val="000000" w:themeColor="text1"/>
                <w:position w:val="-1"/>
                <w14:textFill>
                  <w14:solidFill>
                    <w14:schemeClr w14:val="tx1"/>
                  </w14:solidFill>
                </w14:textFill>
              </w:rPr>
              <w:t>号码</w:t>
            </w:r>
          </w:p>
        </w:tc>
        <w:tc>
          <w:tcPr>
            <w:tcW w:w="111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551" w:hRule="exac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职称</w:t>
            </w:r>
          </w:p>
        </w:tc>
        <w:tc>
          <w:tcPr>
            <w:tcW w:w="98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2083"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ind w:left="18"/>
              <w:jc w:val="center"/>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为比选申请人服务时间</w:t>
            </w:r>
          </w:p>
        </w:tc>
        <w:tc>
          <w:tcPr>
            <w:tcW w:w="1195"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c>
          <w:tcPr>
            <w:tcW w:w="2094"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在本</w:t>
            </w:r>
            <w:r>
              <w:rPr>
                <w:rFonts w:hint="eastAsia" w:ascii="宋体" w:hAnsi="宋体"/>
                <w:color w:val="000000" w:themeColor="text1"/>
                <w:spacing w:val="-2"/>
                <w:position w:val="-1"/>
                <w14:textFill>
                  <w14:solidFill>
                    <w14:schemeClr w14:val="tx1"/>
                  </w14:solidFill>
                </w14:textFill>
              </w:rPr>
              <w:t>合</w:t>
            </w:r>
            <w:r>
              <w:rPr>
                <w:rFonts w:hint="eastAsia" w:ascii="宋体" w:hAnsi="宋体"/>
                <w:color w:val="000000" w:themeColor="text1"/>
                <w:position w:val="-1"/>
                <w14:textFill>
                  <w14:solidFill>
                    <w14:schemeClr w14:val="tx1"/>
                  </w14:solidFill>
                </w14:textFill>
              </w:rPr>
              <w:t>同</w:t>
            </w:r>
            <w:r>
              <w:rPr>
                <w:rFonts w:hint="eastAsia" w:ascii="宋体" w:hAnsi="宋体"/>
                <w:color w:val="000000" w:themeColor="text1"/>
                <w:spacing w:val="-2"/>
                <w:position w:val="-1"/>
                <w14:textFill>
                  <w14:solidFill>
                    <w14:schemeClr w14:val="tx1"/>
                  </w14:solidFill>
                </w14:textFill>
              </w:rPr>
              <w:t>中</w:t>
            </w:r>
            <w:r>
              <w:rPr>
                <w:rFonts w:hint="eastAsia" w:ascii="宋体" w:hAnsi="宋体"/>
                <w:color w:val="000000" w:themeColor="text1"/>
                <w:position w:val="-1"/>
                <w14:textFill>
                  <w14:solidFill>
                    <w14:schemeClr w14:val="tx1"/>
                  </w14:solidFill>
                </w14:textFill>
              </w:rPr>
              <w:t>拟</w:t>
            </w:r>
            <w:r>
              <w:rPr>
                <w:rFonts w:hint="eastAsia" w:ascii="宋体" w:hAnsi="宋体"/>
                <w:color w:val="000000" w:themeColor="text1"/>
                <w:spacing w:val="-2"/>
                <w:position w:val="-1"/>
                <w14:textFill>
                  <w14:solidFill>
                    <w14:schemeClr w14:val="tx1"/>
                  </w14:solidFill>
                </w14:textFill>
              </w:rPr>
              <w:t>任</w:t>
            </w:r>
            <w:r>
              <w:rPr>
                <w:rFonts w:hint="eastAsia" w:ascii="宋体" w:hAnsi="宋体"/>
                <w:color w:val="000000" w:themeColor="text1"/>
                <w:position w:val="-1"/>
                <w14:textFill>
                  <w14:solidFill>
                    <w14:schemeClr w14:val="tx1"/>
                  </w14:solidFill>
                </w14:textFill>
              </w:rPr>
              <w:t>职</w:t>
            </w:r>
          </w:p>
        </w:tc>
        <w:tc>
          <w:tcPr>
            <w:tcW w:w="111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学历</w:t>
            </w:r>
          </w:p>
        </w:tc>
        <w:tc>
          <w:tcPr>
            <w:tcW w:w="7471" w:type="dxa"/>
            <w:gridSpan w:val="10"/>
            <w:tcBorders>
              <w:top w:val="single" w:color="000000" w:sz="6" w:space="0"/>
              <w:left w:val="single" w:color="000000" w:sz="6" w:space="0"/>
              <w:bottom w:val="single" w:color="000000" w:sz="6" w:space="0"/>
              <w:right w:val="single" w:color="000000" w:sz="6" w:space="0"/>
            </w:tcBorders>
            <w:vAlign w:val="center"/>
          </w:tcPr>
          <w:p>
            <w:pPr>
              <w:tabs>
                <w:tab w:val="left" w:pos="3160"/>
                <w:tab w:val="left" w:pos="5360"/>
              </w:tabs>
              <w:autoSpaceDE w:val="0"/>
              <w:autoSpaceDN w:val="0"/>
              <w:adjustRightInd w:val="0"/>
              <w:ind w:left="755"/>
              <w:rPr>
                <w:rFonts w:ascii="宋体" w:hAnsi="宋体"/>
                <w:color w:val="000000" w:themeColor="text1"/>
                <w:sz w:val="24"/>
                <w14:textFill>
                  <w14:solidFill>
                    <w14:schemeClr w14:val="tx1"/>
                  </w14:solidFill>
                </w14:textFill>
              </w:rPr>
            </w:pPr>
            <w:r>
              <w:rPr>
                <w:rFonts w:hint="eastAsia" w:ascii="宋体" w:hAnsi="宋体"/>
                <w:color w:val="000000" w:themeColor="text1"/>
                <w:spacing w:val="-2"/>
                <w:position w:val="-1"/>
                <w14:textFill>
                  <w14:solidFill>
                    <w14:schemeClr w14:val="tx1"/>
                  </w14:solidFill>
                </w14:textFill>
              </w:rPr>
              <w:t>年</w:t>
            </w:r>
            <w:r>
              <w:rPr>
                <w:rFonts w:hint="eastAsia" w:ascii="宋体" w:hAnsi="宋体"/>
                <w:color w:val="000000" w:themeColor="text1"/>
                <w:position w:val="-1"/>
                <w14:textFill>
                  <w14:solidFill>
                    <w14:schemeClr w14:val="tx1"/>
                  </w14:solidFill>
                </w14:textFill>
              </w:rPr>
              <w:t>毕</w:t>
            </w:r>
            <w:r>
              <w:rPr>
                <w:rFonts w:hint="eastAsia" w:ascii="宋体" w:hAnsi="宋体"/>
                <w:color w:val="000000" w:themeColor="text1"/>
                <w:spacing w:val="-2"/>
                <w:position w:val="-1"/>
                <w14:textFill>
                  <w14:solidFill>
                    <w14:schemeClr w14:val="tx1"/>
                  </w14:solidFill>
                </w14:textFill>
              </w:rPr>
              <w:t>业</w:t>
            </w:r>
            <w:r>
              <w:rPr>
                <w:rFonts w:hint="eastAsia" w:ascii="宋体" w:hAnsi="宋体"/>
                <w:color w:val="000000" w:themeColor="text1"/>
                <w:position w:val="-1"/>
                <w14:textFill>
                  <w14:solidFill>
                    <w14:schemeClr w14:val="tx1"/>
                  </w14:solidFill>
                </w14:textFill>
              </w:rPr>
              <w:t>于</w:t>
            </w:r>
            <w:r>
              <w:rPr>
                <w:rFonts w:hint="eastAsia" w:ascii="宋体" w:hAnsi="宋体"/>
                <w:color w:val="000000" w:themeColor="text1"/>
                <w:position w:val="-1"/>
                <w14:textFill>
                  <w14:solidFill>
                    <w14:schemeClr w14:val="tx1"/>
                  </w14:solidFill>
                </w14:textFill>
              </w:rPr>
              <w:tab/>
            </w:r>
            <w:r>
              <w:rPr>
                <w:rFonts w:hint="eastAsia" w:ascii="宋体" w:hAnsi="宋体"/>
                <w:color w:val="000000" w:themeColor="text1"/>
                <w:spacing w:val="-2"/>
                <w:position w:val="-1"/>
                <w14:textFill>
                  <w14:solidFill>
                    <w14:schemeClr w14:val="tx1"/>
                  </w14:solidFill>
                </w14:textFill>
              </w:rPr>
              <w:t>（</w:t>
            </w:r>
            <w:r>
              <w:rPr>
                <w:rFonts w:hint="eastAsia" w:ascii="宋体" w:hAnsi="宋体"/>
                <w:color w:val="000000" w:themeColor="text1"/>
                <w:position w:val="-1"/>
                <w14:textFill>
                  <w14:solidFill>
                    <w14:schemeClr w14:val="tx1"/>
                  </w14:solidFill>
                </w14:textFill>
              </w:rPr>
              <w:t>学</w:t>
            </w:r>
            <w:r>
              <w:rPr>
                <w:rFonts w:hint="eastAsia" w:ascii="宋体" w:hAnsi="宋体"/>
                <w:color w:val="000000" w:themeColor="text1"/>
                <w:spacing w:val="-2"/>
                <w:position w:val="-1"/>
                <w14:textFill>
                  <w14:solidFill>
                    <w14:schemeClr w14:val="tx1"/>
                  </w14:solidFill>
                </w14:textFill>
              </w:rPr>
              <w:t>校</w:t>
            </w:r>
            <w:r>
              <w:rPr>
                <w:rFonts w:hint="eastAsia" w:ascii="宋体" w:hAnsi="宋体"/>
                <w:color w:val="000000" w:themeColor="text1"/>
                <w:position w:val="-1"/>
                <w14:textFill>
                  <w14:solidFill>
                    <w14:schemeClr w14:val="tx1"/>
                  </w14:solidFill>
                </w14:textFill>
              </w:rPr>
              <w:t>）</w:t>
            </w:r>
            <w:r>
              <w:rPr>
                <w:rFonts w:hint="eastAsia" w:ascii="宋体" w:hAnsi="宋体"/>
                <w:color w:val="000000" w:themeColor="text1"/>
                <w:position w:val="-1"/>
                <w14:textFill>
                  <w14:solidFill>
                    <w14:schemeClr w14:val="tx1"/>
                  </w14:solidFill>
                </w14:textFill>
              </w:rPr>
              <w:tab/>
            </w:r>
            <w:r>
              <w:rPr>
                <w:rFonts w:hint="eastAsia" w:ascii="宋体" w:hAnsi="宋体"/>
                <w:color w:val="000000" w:themeColor="text1"/>
                <w:position w:val="-1"/>
                <w14:textFill>
                  <w14:solidFill>
                    <w14:schemeClr w14:val="tx1"/>
                  </w14:solidFill>
                </w14:textFill>
              </w:rPr>
              <w:t>（</w:t>
            </w:r>
            <w:r>
              <w:rPr>
                <w:rFonts w:hint="eastAsia" w:ascii="宋体" w:hAnsi="宋体"/>
                <w:color w:val="000000" w:themeColor="text1"/>
                <w:spacing w:val="-2"/>
                <w:position w:val="-1"/>
                <w14:textFill>
                  <w14:solidFill>
                    <w14:schemeClr w14:val="tx1"/>
                  </w14:solidFill>
                </w14:textFill>
              </w:rPr>
              <w:t>专</w:t>
            </w:r>
            <w:r>
              <w:rPr>
                <w:rFonts w:hint="eastAsia" w:ascii="宋体" w:hAnsi="宋体"/>
                <w:color w:val="000000" w:themeColor="text1"/>
                <w:position w:val="-1"/>
                <w14:textFill>
                  <w14:solidFill>
                    <w14:schemeClr w14:val="tx1"/>
                  </w14:solidFill>
                </w14:textFill>
              </w:rPr>
              <w:t>业）</w:t>
            </w:r>
          </w:p>
        </w:tc>
      </w:tr>
      <w:tr>
        <w:tblPrEx>
          <w:tblCellMar>
            <w:top w:w="0" w:type="dxa"/>
            <w:left w:w="0" w:type="dxa"/>
            <w:bottom w:w="0" w:type="dxa"/>
            <w:right w:w="0" w:type="dxa"/>
          </w:tblCellMar>
        </w:tblPrEx>
        <w:trPr>
          <w:trHeight w:val="454" w:hRule="atLeast"/>
          <w:jc w:val="center"/>
        </w:trPr>
        <w:tc>
          <w:tcPr>
            <w:tcW w:w="8322" w:type="dxa"/>
            <w:gridSpan w:val="11"/>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ind w:left="1" w:right="34"/>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2.</w:t>
            </w:r>
            <w:r>
              <w:rPr>
                <w:rFonts w:hint="eastAsia" w:ascii="宋体" w:hAnsi="宋体"/>
                <w:color w:val="000000" w:themeColor="text1"/>
                <w:spacing w:val="-2"/>
                <w:position w:val="-1"/>
                <w14:textFill>
                  <w14:solidFill>
                    <w14:schemeClr w14:val="tx1"/>
                  </w14:solidFill>
                </w14:textFill>
              </w:rPr>
              <w:t>经历</w:t>
            </w:r>
          </w:p>
        </w:tc>
      </w:tr>
      <w:tr>
        <w:tblPrEx>
          <w:tblCellMar>
            <w:top w:w="0" w:type="dxa"/>
            <w:left w:w="0" w:type="dxa"/>
            <w:bottom w:w="0" w:type="dxa"/>
            <w:right w:w="0" w:type="dxa"/>
          </w:tblCellMar>
        </w:tblPrEx>
        <w:trPr>
          <w:trHeight w:val="20"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时间</w:t>
            </w:r>
          </w:p>
        </w:tc>
        <w:tc>
          <w:tcPr>
            <w:tcW w:w="4565" w:type="dxa"/>
            <w:gridSpan w:val="7"/>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参加过的项目名称</w:t>
            </w:r>
          </w:p>
        </w:tc>
        <w:tc>
          <w:tcPr>
            <w:tcW w:w="1789"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position w:val="-1"/>
                <w14:textFill>
                  <w14:solidFill>
                    <w14:schemeClr w14:val="tx1"/>
                  </w14:solidFill>
                </w14:textFill>
              </w:rPr>
              <w:t>该项</w:t>
            </w:r>
            <w:r>
              <w:rPr>
                <w:rFonts w:hint="eastAsia" w:ascii="宋体" w:hAnsi="宋体"/>
                <w:color w:val="000000" w:themeColor="text1"/>
                <w:spacing w:val="-2"/>
                <w:position w:val="-1"/>
                <w14:textFill>
                  <w14:solidFill>
                    <w14:schemeClr w14:val="tx1"/>
                  </w14:solidFill>
                </w14:textFill>
              </w:rPr>
              <w:t>目</w:t>
            </w:r>
            <w:r>
              <w:rPr>
                <w:rFonts w:hint="eastAsia" w:ascii="宋体" w:hAnsi="宋体"/>
                <w:color w:val="000000" w:themeColor="text1"/>
                <w:position w:val="-1"/>
                <w14:textFill>
                  <w14:solidFill>
                    <w14:schemeClr w14:val="tx1"/>
                  </w14:solidFill>
                </w14:textFill>
              </w:rPr>
              <w:t>中</w:t>
            </w:r>
            <w:r>
              <w:rPr>
                <w:rFonts w:hint="eastAsia" w:ascii="宋体" w:hAnsi="宋体"/>
                <w:color w:val="000000" w:themeColor="text1"/>
                <w:spacing w:val="-2"/>
                <w:position w:val="-1"/>
                <w14:textFill>
                  <w14:solidFill>
                    <w14:schemeClr w14:val="tx1"/>
                  </w14:solidFill>
                </w14:textFill>
              </w:rPr>
              <w:t>任</w:t>
            </w:r>
            <w:r>
              <w:rPr>
                <w:rFonts w:hint="eastAsia" w:ascii="宋体" w:hAnsi="宋体"/>
                <w:color w:val="000000" w:themeColor="text1"/>
                <w:position w:val="-1"/>
                <w14:textFill>
                  <w14:solidFill>
                    <w14:schemeClr w14:val="tx1"/>
                  </w14:solidFill>
                </w14:textFill>
              </w:rPr>
              <w:t>职</w:t>
            </w:r>
          </w:p>
        </w:tc>
        <w:tc>
          <w:tcPr>
            <w:tcW w:w="111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宋体"/>
                <w:color w:val="000000" w:themeColor="text1"/>
                <w:position w:val="-1"/>
                <w14:textFill>
                  <w14:solidFill>
                    <w14:schemeClr w14:val="tx1"/>
                  </w14:solidFill>
                </w14:textFill>
              </w:rPr>
            </w:pPr>
            <w:r>
              <w:rPr>
                <w:rFonts w:hint="eastAsia" w:ascii="宋体" w:hAnsi="宋体"/>
                <w:color w:val="000000" w:themeColor="text1"/>
                <w:position w:val="-1"/>
                <w14:textFill>
                  <w14:solidFill>
                    <w14:schemeClr w14:val="tx1"/>
                  </w14:solidFill>
                </w14:textFill>
              </w:rPr>
              <w:t>甲方及</w:t>
            </w:r>
          </w:p>
          <w:p>
            <w:pPr>
              <w:autoSpaceDE w:val="0"/>
              <w:autoSpaceDN w:val="0"/>
              <w:adjustRightInd w:val="0"/>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position w:val="-1"/>
                <w14:textFill>
                  <w14:solidFill>
                    <w14:schemeClr w14:val="tx1"/>
                  </w14:solidFill>
                </w14:textFill>
              </w:rPr>
              <w:t>联系电话</w:t>
            </w:r>
          </w:p>
        </w:tc>
      </w:tr>
      <w:tr>
        <w:tblPrEx>
          <w:tblCellMar>
            <w:top w:w="0" w:type="dxa"/>
            <w:left w:w="0" w:type="dxa"/>
            <w:bottom w:w="0" w:type="dxa"/>
            <w:right w:w="0" w:type="dxa"/>
          </w:tblCellMar>
        </w:tblPrEx>
        <w:trPr>
          <w:trHeight w:val="841" w:hRule="atLeast"/>
          <w:jc w:val="center"/>
        </w:trPr>
        <w:tc>
          <w:tcPr>
            <w:tcW w:w="85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4565" w:type="dxa"/>
            <w:gridSpan w:val="7"/>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789" w:type="dxa"/>
            <w:gridSpan w:val="2"/>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11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41" w:hRule="atLeast"/>
          <w:jc w:val="center"/>
        </w:trPr>
        <w:tc>
          <w:tcPr>
            <w:tcW w:w="85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4565" w:type="dxa"/>
            <w:gridSpan w:val="7"/>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789" w:type="dxa"/>
            <w:gridSpan w:val="2"/>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11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41" w:hRule="atLeast"/>
          <w:jc w:val="center"/>
        </w:trPr>
        <w:tc>
          <w:tcPr>
            <w:tcW w:w="85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4565" w:type="dxa"/>
            <w:gridSpan w:val="7"/>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789" w:type="dxa"/>
            <w:gridSpan w:val="2"/>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11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41" w:hRule="atLeast"/>
          <w:jc w:val="center"/>
        </w:trPr>
        <w:tc>
          <w:tcPr>
            <w:tcW w:w="85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4565" w:type="dxa"/>
            <w:gridSpan w:val="7"/>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789" w:type="dxa"/>
            <w:gridSpan w:val="2"/>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11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41" w:hRule="atLeast"/>
          <w:jc w:val="center"/>
        </w:trPr>
        <w:tc>
          <w:tcPr>
            <w:tcW w:w="85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4565" w:type="dxa"/>
            <w:gridSpan w:val="7"/>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789" w:type="dxa"/>
            <w:gridSpan w:val="2"/>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c>
          <w:tcPr>
            <w:tcW w:w="111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2177" w:hRule="atLeast"/>
          <w:jc w:val="center"/>
        </w:trPr>
        <w:tc>
          <w:tcPr>
            <w:tcW w:w="8322" w:type="dxa"/>
            <w:gridSpan w:val="11"/>
            <w:tcBorders>
              <w:top w:val="single" w:color="000000" w:sz="6" w:space="0"/>
              <w:left w:val="single" w:color="000000" w:sz="6" w:space="0"/>
              <w:bottom w:val="single" w:color="000000" w:sz="6" w:space="0"/>
              <w:right w:val="single" w:color="000000" w:sz="6" w:space="0"/>
            </w:tcBorders>
          </w:tcPr>
          <w:p>
            <w:pPr>
              <w:autoSpaceDE w:val="0"/>
              <w:autoSpaceDN w:val="0"/>
              <w:adjustRightInd w:val="0"/>
              <w:rPr>
                <w:rFonts w:ascii="宋体" w:hAnsi="宋体"/>
                <w:color w:val="000000" w:themeColor="text1"/>
                <w:sz w:val="24"/>
                <w14:textFill>
                  <w14:solidFill>
                    <w14:schemeClr w14:val="tx1"/>
                  </w14:solidFill>
                </w14:textFill>
              </w:rPr>
            </w:pPr>
          </w:p>
        </w:tc>
      </w:tr>
    </w:tbl>
    <w:p>
      <w:pPr>
        <w:autoSpaceDE w:val="0"/>
        <w:autoSpaceDN w:val="0"/>
        <w:adjustRightInd w:val="0"/>
        <w:spacing w:before="6" w:line="130" w:lineRule="exact"/>
        <w:rPr>
          <w:rFonts w:asciiTheme="minorHAnsi" w:hAnsiTheme="minorHAnsi" w:eastAsiaTheme="minorEastAsia" w:cstheme="minorBidi"/>
          <w:color w:val="000000" w:themeColor="text1"/>
          <w:sz w:val="13"/>
          <w:szCs w:val="13"/>
          <w14:textFill>
            <w14:solidFill>
              <w14:schemeClr w14:val="tx1"/>
            </w14:solidFill>
          </w14:textFill>
        </w:rPr>
      </w:pPr>
    </w:p>
    <w:p>
      <w:pPr>
        <w:autoSpaceDE w:val="0"/>
        <w:autoSpaceDN w:val="0"/>
        <w:adjustRightInd w:val="0"/>
        <w:rPr>
          <w:color w:val="000000" w:themeColor="text1"/>
          <w:sz w:val="20"/>
          <w:szCs w:val="20"/>
          <w14:textFill>
            <w14:solidFill>
              <w14:schemeClr w14:val="tx1"/>
            </w14:solidFill>
          </w14:textFill>
        </w:rPr>
      </w:pPr>
    </w:p>
    <w:p>
      <w:pPr>
        <w:autoSpaceDE w:val="0"/>
        <w:autoSpaceDN w:val="0"/>
        <w:adjustRightInd w:val="0"/>
        <w:spacing w:line="360" w:lineRule="auto"/>
        <w:ind w:left="588" w:hanging="588" w:hangingChars="2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注：项目负责人、技术负责人</w:t>
      </w:r>
      <w:r>
        <w:rPr>
          <w:rFonts w:hint="eastAsia" w:ascii="宋体" w:hAnsi="宋体"/>
          <w:color w:val="000000" w:themeColor="text1"/>
          <w:lang w:eastAsia="zh-CN"/>
          <w14:textFill>
            <w14:solidFill>
              <w14:schemeClr w14:val="tx1"/>
            </w14:solidFill>
          </w14:textFill>
        </w:rPr>
        <w:t>、安全负责人</w:t>
      </w:r>
      <w:r>
        <w:rPr>
          <w:rFonts w:hint="eastAsia" w:ascii="宋体" w:hAnsi="宋体"/>
          <w:color w:val="000000" w:themeColor="text1"/>
          <w14:textFill>
            <w14:solidFill>
              <w14:schemeClr w14:val="tx1"/>
            </w14:solidFill>
          </w14:textFill>
        </w:rPr>
        <w:t>需附：个人身份证、职称资格证书（如果有），本表后应附能反应工作业绩的中标通知书或合同协议书的复印件。</w:t>
      </w:r>
    </w:p>
    <w:p>
      <w:pPr>
        <w:autoSpaceDE w:val="0"/>
        <w:autoSpaceDN w:val="0"/>
        <w:adjustRightInd w:val="0"/>
        <w:jc w:val="center"/>
        <w:rPr>
          <w:rFonts w:ascii="宋体" w:hAnsi="宋体"/>
          <w:b/>
          <w:color w:val="000000" w:themeColor="text1"/>
          <w:sz w:val="24"/>
          <w14:textFill>
            <w14:solidFill>
              <w14:schemeClr w14:val="tx1"/>
            </w14:solidFill>
          </w14:textFill>
        </w:rPr>
      </w:pPr>
    </w:p>
    <w:p>
      <w:pPr>
        <w:rPr>
          <w:color w:val="000000" w:themeColor="text1"/>
          <w14:textFill>
            <w14:solidFill>
              <w14:schemeClr w14:val="tx1"/>
            </w14:solidFill>
          </w14:textFill>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rPr>
          <w:rFonts w:ascii="黑体" w:hAnsi="黑体" w:eastAsia="黑体" w:cs="Times New Roman"/>
          <w:bCs/>
          <w:color w:val="000000"/>
          <w:sz w:val="32"/>
          <w:szCs w:val="32"/>
        </w:rPr>
      </w:pPr>
    </w:p>
    <w:p>
      <w:pPr>
        <w:jc w:val="center"/>
        <w:rPr>
          <w:rFonts w:ascii="黑体" w:hAnsi="黑体" w:eastAsia="黑体" w:cs="Times New Roman"/>
          <w:bCs/>
          <w:color w:val="000000"/>
          <w:sz w:val="32"/>
          <w:szCs w:val="32"/>
        </w:rPr>
      </w:pPr>
      <w:r>
        <w:rPr>
          <w:rFonts w:hint="eastAsia" w:ascii="黑体" w:hAnsi="黑体" w:eastAsia="黑体" w:cs="Times New Roman"/>
          <w:bCs/>
          <w:color w:val="000000"/>
          <w:sz w:val="32"/>
          <w:szCs w:val="32"/>
        </w:rPr>
        <w:t>4</w:t>
      </w:r>
      <w:r>
        <w:rPr>
          <w:rFonts w:ascii="黑体" w:hAnsi="黑体" w:eastAsia="黑体" w:cs="Times New Roman"/>
          <w:bCs/>
          <w:color w:val="000000"/>
          <w:sz w:val="32"/>
          <w:szCs w:val="32"/>
        </w:rPr>
        <w:t>.</w:t>
      </w:r>
      <w:r>
        <w:rPr>
          <w:rFonts w:hint="eastAsia" w:ascii="黑体" w:hAnsi="黑体" w:eastAsia="黑体" w:cs="Times New Roman"/>
          <w:bCs/>
          <w:color w:val="000000"/>
          <w:sz w:val="32"/>
          <w:szCs w:val="32"/>
        </w:rPr>
        <w:t>技术建议书</w:t>
      </w:r>
    </w:p>
    <w:p>
      <w:pPr>
        <w:pStyle w:val="2"/>
        <w:rPr>
          <w:rFonts w:ascii="黑体"/>
          <w:b/>
          <w:sz w:val="25"/>
        </w:rPr>
      </w:pPr>
    </w:p>
    <w:p>
      <w:pPr>
        <w:pStyle w:val="2"/>
        <w:ind w:left="482"/>
      </w:pPr>
      <w:r>
        <w:t>主要内容包括：</w:t>
      </w:r>
    </w:p>
    <w:p>
      <w:pPr>
        <w:pStyle w:val="30"/>
        <w:numPr>
          <w:ilvl w:val="0"/>
          <w:numId w:val="3"/>
        </w:numPr>
        <w:tabs>
          <w:tab w:val="left" w:pos="664"/>
          <w:tab w:val="clear" w:pos="312"/>
        </w:tabs>
        <w:spacing w:before="120" w:after="120"/>
        <w:ind w:left="0" w:firstLine="480" w:firstLineChars="200"/>
        <w:rPr>
          <w:rFonts w:hint="eastAsia"/>
          <w:sz w:val="24"/>
          <w:lang w:val="en-US" w:eastAsia="zh-CN"/>
        </w:rPr>
      </w:pPr>
      <w:r>
        <w:rPr>
          <w:rFonts w:hint="eastAsia"/>
          <w:sz w:val="24"/>
          <w:lang w:val="en-US" w:eastAsia="zh-CN"/>
        </w:rPr>
        <w:t>维护方案</w:t>
      </w:r>
    </w:p>
    <w:p>
      <w:pPr>
        <w:pStyle w:val="30"/>
        <w:numPr>
          <w:ilvl w:val="0"/>
          <w:numId w:val="3"/>
        </w:numPr>
        <w:tabs>
          <w:tab w:val="left" w:pos="664"/>
          <w:tab w:val="clear" w:pos="312"/>
        </w:tabs>
        <w:spacing w:before="120" w:after="120"/>
        <w:ind w:left="0" w:firstLine="480" w:firstLineChars="200"/>
        <w:rPr>
          <w:rFonts w:hint="eastAsia"/>
          <w:sz w:val="24"/>
          <w:lang w:val="en-US" w:eastAsia="zh-CN"/>
        </w:rPr>
      </w:pPr>
      <w:r>
        <w:rPr>
          <w:rFonts w:hint="eastAsia"/>
          <w:sz w:val="24"/>
          <w:lang w:val="en-US" w:eastAsia="zh-CN"/>
        </w:rPr>
        <w:t>故障处理方案</w:t>
      </w:r>
    </w:p>
    <w:p>
      <w:pPr>
        <w:pStyle w:val="30"/>
        <w:numPr>
          <w:ilvl w:val="0"/>
          <w:numId w:val="3"/>
        </w:numPr>
        <w:tabs>
          <w:tab w:val="left" w:pos="664"/>
          <w:tab w:val="clear" w:pos="312"/>
        </w:tabs>
        <w:spacing w:before="120" w:after="120"/>
        <w:ind w:left="0" w:firstLine="480" w:firstLineChars="200"/>
        <w:rPr>
          <w:rFonts w:hint="eastAsia"/>
          <w:sz w:val="24"/>
          <w:lang w:val="en-US" w:eastAsia="zh-CN"/>
        </w:rPr>
      </w:pPr>
      <w:r>
        <w:rPr>
          <w:rFonts w:hint="eastAsia"/>
          <w:sz w:val="24"/>
          <w:lang w:val="en-US" w:eastAsia="zh-CN"/>
        </w:rPr>
        <w:t>应急保障方案</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813"/>
        </w:tabs>
        <w:bidi w:val="0"/>
        <w:jc w:val="left"/>
        <w:rPr>
          <w:lang w:val="en-US" w:eastAsia="zh-CN"/>
        </w:rPr>
        <w:sectPr>
          <w:footerReference r:id="rId17" w:type="default"/>
          <w:pgSz w:w="11910" w:h="16840"/>
          <w:pgMar w:top="1460" w:right="720" w:bottom="1280" w:left="1220" w:header="882" w:footer="1093" w:gutter="0"/>
          <w:pgNumType w:fmt="decimal"/>
          <w:cols w:space="720" w:num="1"/>
        </w:sectPr>
      </w:pPr>
    </w:p>
    <w:p>
      <w:pPr>
        <w:pStyle w:val="2"/>
        <w:spacing w:before="4"/>
        <w:rPr>
          <w:color w:val="000000" w:themeColor="text1"/>
          <w:sz w:val="8"/>
          <w14:textFill>
            <w14:solidFill>
              <w14:schemeClr w14:val="tx1"/>
            </w14:solidFill>
          </w14:textFill>
        </w:rPr>
      </w:pPr>
      <w:bookmarkStart w:id="69" w:name="_bookmark148"/>
      <w:bookmarkEnd w:id="69"/>
    </w:p>
    <w:p>
      <w:pPr>
        <w:rPr>
          <w:rFonts w:ascii="黑体" w:hAnsi="黑体" w:eastAsia="黑体" w:cs="Times New Roman"/>
          <w:bCs/>
          <w:color w:val="000000" w:themeColor="text1"/>
          <w:sz w:val="32"/>
          <w:szCs w:val="32"/>
          <w14:textFill>
            <w14:solidFill>
              <w14:schemeClr w14:val="tx1"/>
            </w14:solidFill>
          </w14:textFill>
        </w:rPr>
      </w:pPr>
      <w:bookmarkStart w:id="70" w:name="_bookmark149"/>
      <w:bookmarkEnd w:id="70"/>
      <w:bookmarkStart w:id="71" w:name="_bookmark151"/>
      <w:bookmarkEnd w:id="71"/>
    </w:p>
    <w:p>
      <w:pPr>
        <w:jc w:val="center"/>
        <w:rPr>
          <w:rFonts w:hint="eastAsia" w:ascii="黑体" w:hAnsi="黑体" w:eastAsia="黑体" w:cs="Times New Roman"/>
          <w:bCs/>
          <w:color w:val="000000"/>
          <w:sz w:val="32"/>
          <w:szCs w:val="32"/>
        </w:rPr>
      </w:pPr>
      <w:bookmarkStart w:id="72" w:name="_bookmark153"/>
      <w:bookmarkEnd w:id="72"/>
      <w:r>
        <w:rPr>
          <w:rFonts w:hint="eastAsia" w:ascii="黑体" w:hAnsi="黑体" w:eastAsia="黑体" w:cs="Times New Roman"/>
          <w:bCs/>
          <w:color w:val="000000"/>
          <w:sz w:val="32"/>
          <w:szCs w:val="32"/>
          <w:lang w:val="en-US" w:eastAsia="zh-CN"/>
        </w:rPr>
        <w:t>5.</w:t>
      </w:r>
      <w:r>
        <w:rPr>
          <w:rFonts w:hint="eastAsia" w:ascii="黑体" w:hAnsi="黑体" w:eastAsia="黑体" w:cs="Times New Roman"/>
          <w:bCs/>
          <w:color w:val="000000"/>
          <w:sz w:val="32"/>
          <w:szCs w:val="32"/>
        </w:rPr>
        <w:t>技术规范</w:t>
      </w:r>
      <w:r>
        <w:rPr>
          <w:rFonts w:hint="eastAsia" w:ascii="黑体" w:hAnsi="黑体" w:eastAsia="黑体" w:cs="Times New Roman"/>
          <w:bCs/>
          <w:color w:val="000000"/>
          <w:sz w:val="32"/>
          <w:szCs w:val="32"/>
          <w:lang w:val="en-US" w:eastAsia="zh-CN"/>
        </w:rPr>
        <w:t>和</w:t>
      </w:r>
      <w:r>
        <w:rPr>
          <w:rFonts w:hint="eastAsia" w:ascii="黑体" w:hAnsi="黑体" w:eastAsia="黑体" w:cs="Times New Roman"/>
          <w:bCs/>
          <w:color w:val="000000"/>
          <w:sz w:val="32"/>
          <w:szCs w:val="32"/>
        </w:rPr>
        <w:t>服务要求的应答</w:t>
      </w:r>
    </w:p>
    <w:p>
      <w:pPr>
        <w:spacing w:before="128"/>
        <w:ind w:left="475" w:right="913"/>
        <w:jc w:val="center"/>
        <w:rPr>
          <w:rFonts w:hint="default" w:ascii="黑体" w:eastAsia="黑体"/>
          <w:color w:val="000000" w:themeColor="text1"/>
          <w:sz w:val="28"/>
          <w:lang w:val="en-US" w:eastAsia="zh-CN"/>
          <w14:textFill>
            <w14:solidFill>
              <w14:schemeClr w14:val="tx1"/>
            </w14:solidFill>
          </w14:textFill>
        </w:rPr>
      </w:pPr>
    </w:p>
    <w:p>
      <w:pPr>
        <w:pStyle w:val="2"/>
        <w:rPr>
          <w:rFonts w:ascii="黑体" w:eastAsia="黑体"/>
          <w:color w:val="000000" w:themeColor="text1"/>
          <w:sz w:val="28"/>
          <w14:textFill>
            <w14:solidFill>
              <w14:schemeClr w14:val="tx1"/>
            </w14:solidFill>
          </w14:textFill>
        </w:rPr>
      </w:pPr>
    </w:p>
    <w:p>
      <w:pPr>
        <w:bidi w:val="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主要内容包括：</w:t>
      </w:r>
    </w:p>
    <w:p>
      <w:pPr>
        <w:numPr>
          <w:ilvl w:val="255"/>
          <w:numId w:val="0"/>
        </w:numPr>
        <w:tabs>
          <w:tab w:val="left" w:pos="588"/>
        </w:tabs>
        <w:snapToGrid w:val="0"/>
        <w:spacing w:before="120" w:after="120" w:line="440" w:lineRule="exact"/>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技术规范</w:t>
      </w:r>
      <w:r>
        <w:rPr>
          <w:rFonts w:hint="eastAsia" w:ascii="宋体" w:hAnsi="宋体"/>
          <w:b/>
          <w:color w:val="000000" w:themeColor="text1"/>
          <w:sz w:val="24"/>
          <w:lang w:val="en-US" w:eastAsia="zh-CN"/>
          <w14:textFill>
            <w14:solidFill>
              <w14:schemeClr w14:val="tx1"/>
            </w14:solidFill>
          </w14:textFill>
        </w:rPr>
        <w:t>和</w:t>
      </w:r>
      <w:r>
        <w:rPr>
          <w:rFonts w:hint="eastAsia" w:ascii="宋体" w:hAnsi="宋体"/>
          <w:b/>
          <w:color w:val="000000" w:themeColor="text1"/>
          <w:sz w:val="24"/>
          <w14:textFill>
            <w14:solidFill>
              <w14:schemeClr w14:val="tx1"/>
            </w14:solidFill>
          </w14:textFill>
        </w:rPr>
        <w:t>服务要求的应答</w:t>
      </w:r>
    </w:p>
    <w:p>
      <w:pPr>
        <w:rPr>
          <w:rFonts w:ascii="黑体" w:eastAsia="黑体"/>
          <w:color w:val="000000" w:themeColor="text1"/>
          <w:sz w:val="28"/>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比选申请</w:t>
      </w:r>
      <w:r>
        <w:rPr>
          <w:rFonts w:hint="eastAsia" w:ascii="宋体" w:hAnsi="宋体"/>
          <w:color w:val="000000" w:themeColor="text1"/>
          <w14:textFill>
            <w14:solidFill>
              <w14:schemeClr w14:val="tx1"/>
            </w14:solidFill>
          </w14:textFill>
        </w:rPr>
        <w:t>人应该对“第</w:t>
      </w:r>
      <w:r>
        <w:rPr>
          <w:rFonts w:hint="eastAsia" w:ascii="宋体" w:hAnsi="宋体"/>
          <w:color w:val="000000" w:themeColor="text1"/>
          <w:lang w:val="en-US" w:eastAsia="zh-CN"/>
          <w14:textFill>
            <w14:solidFill>
              <w14:schemeClr w14:val="tx1"/>
            </w14:solidFill>
          </w14:textFill>
        </w:rPr>
        <w:t>四</w:t>
      </w:r>
      <w:r>
        <w:rPr>
          <w:rFonts w:hint="eastAsia" w:ascii="宋体" w:hAnsi="宋体"/>
          <w:color w:val="000000" w:themeColor="text1"/>
          <w14:textFill>
            <w14:solidFill>
              <w14:schemeClr w14:val="tx1"/>
            </w14:solidFill>
          </w14:textFill>
        </w:rPr>
        <w:t>章 技术规范和服务要求”的全部内容进行点对点应答</w:t>
      </w:r>
    </w:p>
    <w:p>
      <w:pPr>
        <w:spacing w:line="360" w:lineRule="auto"/>
        <w:rPr>
          <w:rFonts w:ascii="宋体" w:hAnsi="宋体"/>
          <w:color w:val="000000" w:themeColor="text1"/>
          <w14:textFill>
            <w14:solidFill>
              <w14:schemeClr w14:val="tx1"/>
            </w14:solidFill>
          </w14:textFill>
        </w:rPr>
      </w:pPr>
      <w:r>
        <w:rPr>
          <w:rFonts w:hint="eastAsia" w:ascii="宋体" w:hAnsi="宋体"/>
          <w:b/>
          <w:color w:val="000000" w:themeColor="text1"/>
          <w:u w:val="single"/>
          <w:lang w:val="en-US" w:eastAsia="zh-CN"/>
          <w14:textFill>
            <w14:solidFill>
              <w14:schemeClr w14:val="tx1"/>
            </w14:solidFill>
          </w14:textFill>
        </w:rPr>
        <w:t>比选申请人</w:t>
      </w:r>
      <w:r>
        <w:rPr>
          <w:rFonts w:hint="eastAsia" w:ascii="宋体" w:hAnsi="宋体"/>
          <w:b/>
          <w:color w:val="000000" w:themeColor="text1"/>
          <w:u w:val="single"/>
          <w14:textFill>
            <w14:solidFill>
              <w14:schemeClr w14:val="tx1"/>
            </w14:solidFill>
          </w14:textFill>
        </w:rPr>
        <w:t>对于第</w:t>
      </w:r>
      <w:r>
        <w:rPr>
          <w:rFonts w:hint="eastAsia" w:ascii="宋体" w:hAnsi="宋体"/>
          <w:b/>
          <w:color w:val="000000" w:themeColor="text1"/>
          <w:u w:val="single"/>
          <w:lang w:val="en-US" w:eastAsia="zh-CN"/>
          <w14:textFill>
            <w14:solidFill>
              <w14:schemeClr w14:val="tx1"/>
            </w14:solidFill>
          </w14:textFill>
        </w:rPr>
        <w:t>四</w:t>
      </w:r>
      <w:r>
        <w:rPr>
          <w:rFonts w:hint="eastAsia" w:ascii="宋体" w:hAnsi="宋体"/>
          <w:b/>
          <w:color w:val="000000" w:themeColor="text1"/>
          <w:u w:val="single"/>
          <w14:textFill>
            <w14:solidFill>
              <w14:schemeClr w14:val="tx1"/>
            </w14:solidFill>
          </w14:textFill>
        </w:rPr>
        <w:t>章“技术规范和服务要求”中的实质性响应内容未应答“满足”、或应答方式或内容不符合比选文件要求的，均视为“不满足”，其</w:t>
      </w:r>
      <w:r>
        <w:rPr>
          <w:rFonts w:hint="eastAsia" w:ascii="宋体" w:hAnsi="宋体"/>
          <w:b/>
          <w:color w:val="000000" w:themeColor="text1"/>
          <w:u w:val="single"/>
          <w:lang w:val="en-US" w:eastAsia="zh-CN"/>
          <w14:textFill>
            <w14:solidFill>
              <w14:schemeClr w14:val="tx1"/>
            </w14:solidFill>
          </w14:textFill>
        </w:rPr>
        <w:t>投标</w:t>
      </w:r>
      <w:r>
        <w:rPr>
          <w:rFonts w:hint="eastAsia" w:ascii="宋体" w:hAnsi="宋体"/>
          <w:b/>
          <w:color w:val="000000" w:themeColor="text1"/>
          <w:u w:val="single"/>
          <w14:textFill>
            <w14:solidFill>
              <w14:schemeClr w14:val="tx1"/>
            </w14:solidFill>
          </w14:textFill>
        </w:rPr>
        <w:t>将被否决。非实质性响应内容应答为“不满足”，或应答方式或内容不符合比选文件要求的，均视为“不满足”；</w:t>
      </w:r>
    </w:p>
    <w:p>
      <w:pPr>
        <w:spacing w:line="360" w:lineRule="auto"/>
        <w:rPr>
          <w:rFonts w:ascii="宋体" w:hAnsi="宋体"/>
          <w:color w:val="000000" w:themeColor="text1"/>
          <w14:textFill>
            <w14:solidFill>
              <w14:schemeClr w14:val="tx1"/>
            </w14:solidFill>
          </w14:textFill>
        </w:rPr>
      </w:pPr>
    </w:p>
    <w:p>
      <w:pPr>
        <w:spacing w:line="360" w:lineRule="auto"/>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编制要求：</w:t>
      </w:r>
    </w:p>
    <w:p>
      <w:pPr>
        <w:pStyle w:val="37"/>
        <w:adjustRightInd w:val="0"/>
        <w:snapToGrid w:val="0"/>
        <w:spacing w:line="360" w:lineRule="auto"/>
        <w:rPr>
          <w:rFonts w:ascii="宋体" w:hAnsi="宋体" w:cs="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比选申请</w:t>
      </w:r>
      <w:r>
        <w:rPr>
          <w:rFonts w:hint="eastAsia" w:ascii="宋体" w:hAnsi="宋体"/>
          <w:color w:val="000000" w:themeColor="text1"/>
          <w14:textFill>
            <w14:solidFill>
              <w14:schemeClr w14:val="tx1"/>
            </w14:solidFill>
          </w14:textFill>
        </w:rPr>
        <w:t>文件中应提供按照以上内容要求编制的第</w:t>
      </w:r>
      <w:r>
        <w:rPr>
          <w:rFonts w:hint="eastAsia" w:ascii="宋体" w:hAnsi="宋体"/>
          <w:color w:val="000000" w:themeColor="text1"/>
          <w:lang w:val="en-US" w:eastAsia="zh-CN"/>
          <w14:textFill>
            <w14:solidFill>
              <w14:schemeClr w14:val="tx1"/>
            </w14:solidFill>
          </w14:textFill>
        </w:rPr>
        <w:t>四</w:t>
      </w:r>
      <w:r>
        <w:rPr>
          <w:rFonts w:hint="eastAsia" w:ascii="宋体" w:hAnsi="宋体"/>
          <w:color w:val="000000" w:themeColor="text1"/>
          <w14:textFill>
            <w14:solidFill>
              <w14:schemeClr w14:val="tx1"/>
            </w14:solidFill>
          </w14:textFill>
        </w:rPr>
        <w:t>章“技术规范和服务要求”应答内容的原件。</w:t>
      </w:r>
    </w:p>
    <w:p>
      <w:pPr>
        <w:widowControl/>
        <w:spacing w:line="360" w:lineRule="auto"/>
        <w:jc w:val="left"/>
        <w:rPr>
          <w:rFonts w:ascii="宋体" w:hAnsi="宋体" w:cs="宋体"/>
          <w:color w:val="000000" w:themeColor="text1"/>
          <w14:textFill>
            <w14:solidFill>
              <w14:schemeClr w14:val="tx1"/>
            </w14:solidFill>
          </w14:textFill>
        </w:rPr>
        <w:sectPr>
          <w:pgSz w:w="11906" w:h="16838"/>
          <w:pgMar w:top="1440" w:right="1797" w:bottom="1440" w:left="1797" w:header="851" w:footer="992" w:gutter="0"/>
          <w:cols w:space="720" w:num="1"/>
          <w:docGrid w:type="lines" w:linePitch="312" w:charSpace="0"/>
        </w:sectPr>
      </w:pPr>
    </w:p>
    <w:p>
      <w:pPr>
        <w:pStyle w:val="2"/>
        <w:rPr>
          <w:rFonts w:ascii="黑体" w:eastAsia="黑体"/>
          <w:color w:val="000000" w:themeColor="text1"/>
          <w:sz w:val="28"/>
          <w14:textFill>
            <w14:solidFill>
              <w14:schemeClr w14:val="tx1"/>
            </w14:solidFill>
          </w14:textFill>
        </w:rPr>
      </w:pPr>
    </w:p>
    <w:p>
      <w:pPr>
        <w:rPr>
          <w:color w:val="000000" w:themeColor="text1"/>
          <w14:textFill>
            <w14:solidFill>
              <w14:schemeClr w14:val="tx1"/>
            </w14:solidFill>
          </w14:textFill>
        </w:rPr>
      </w:pPr>
    </w:p>
    <w:p>
      <w:pPr>
        <w:jc w:val="cente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lang w:val="en-US" w:eastAsia="zh-CN"/>
          <w14:textFill>
            <w14:solidFill>
              <w14:schemeClr w14:val="tx1"/>
            </w14:solidFill>
          </w14:textFill>
        </w:rPr>
        <w:t>6</w:t>
      </w:r>
      <w:r>
        <w:rPr>
          <w:rFonts w:ascii="黑体" w:hAnsi="黑体" w:eastAsia="黑体" w:cs="Times New Roman"/>
          <w:bCs/>
          <w:color w:val="000000" w:themeColor="text1"/>
          <w:sz w:val="32"/>
          <w:szCs w:val="32"/>
          <w14:textFill>
            <w14:solidFill>
              <w14:schemeClr w14:val="tx1"/>
            </w14:solidFill>
          </w14:textFill>
        </w:rPr>
        <w:t>.</w:t>
      </w:r>
      <w:r>
        <w:rPr>
          <w:rFonts w:hint="eastAsia" w:ascii="黑体" w:hAnsi="黑体" w:eastAsia="黑体" w:cs="Times New Roman"/>
          <w:bCs/>
          <w:color w:val="000000" w:themeColor="text1"/>
          <w:sz w:val="32"/>
          <w:szCs w:val="32"/>
          <w14:textFill>
            <w14:solidFill>
              <w14:schemeClr w14:val="tx1"/>
            </w14:solidFill>
          </w14:textFill>
        </w:rPr>
        <w:t>其他资料（如有）</w:t>
      </w:r>
    </w:p>
    <w:p>
      <w:pPr>
        <w:pStyle w:val="13"/>
        <w:rPr>
          <w:color w:val="000000" w:themeColor="text1"/>
          <w14:textFill>
            <w14:solidFill>
              <w14:schemeClr w14:val="tx1"/>
            </w14:solidFill>
          </w14:textFill>
        </w:rPr>
      </w:pPr>
    </w:p>
    <w:p>
      <w:pPr>
        <w:jc w:val="center"/>
        <w:rPr>
          <w:rFonts w:ascii="黑体" w:eastAsia="黑体"/>
          <w:color w:val="000000" w:themeColor="text1"/>
          <w:sz w:val="28"/>
          <w14:textFill>
            <w14:solidFill>
              <w14:schemeClr w14:val="tx1"/>
            </w14:solidFill>
          </w14:textFill>
        </w:rPr>
        <w:sectPr>
          <w:footerReference r:id="rId18" w:type="default"/>
          <w:pgSz w:w="11910" w:h="16840"/>
          <w:pgMar w:top="1460" w:right="720" w:bottom="1280" w:left="1220" w:header="882" w:footer="1093" w:gutter="0"/>
          <w:pgNumType w:fmt="decimal"/>
          <w:cols w:space="720" w:num="1"/>
        </w:sectPr>
      </w:pPr>
    </w:p>
    <w:p>
      <w:pPr>
        <w:spacing w:line="360" w:lineRule="auto"/>
        <w:jc w:val="center"/>
        <w:rPr>
          <w:rFonts w:ascii="宋体" w:hAnsi="宋体" w:cstheme="minorBidi"/>
          <w:color w:val="000000" w:themeColor="text1"/>
          <w:sz w:val="28"/>
          <w:szCs w:val="36"/>
          <w14:textFill>
            <w14:solidFill>
              <w14:schemeClr w14:val="tx1"/>
            </w14:solidFill>
          </w14:textFill>
        </w:rPr>
      </w:pPr>
    </w:p>
    <w:p>
      <w:pPr>
        <w:spacing w:line="360" w:lineRule="auto"/>
        <w:jc w:val="center"/>
        <w:rPr>
          <w:rFonts w:ascii="宋体" w:hAnsi="宋体"/>
          <w:color w:val="000000" w:themeColor="text1"/>
          <w:sz w:val="28"/>
          <w:szCs w:val="36"/>
          <w14:textFill>
            <w14:solidFill>
              <w14:schemeClr w14:val="tx1"/>
            </w14:solidFill>
          </w14:textFill>
        </w:rPr>
      </w:pPr>
    </w:p>
    <w:p>
      <w:pPr>
        <w:spacing w:line="360" w:lineRule="auto"/>
        <w:jc w:val="center"/>
        <w:rPr>
          <w:rFonts w:asciiTheme="minorHAnsi" w:hAnsiTheme="minorHAnsi"/>
          <w:color w:val="000000" w:themeColor="text1"/>
          <w:sz w:val="32"/>
          <w:szCs w:val="32"/>
          <w14:textFill>
            <w14:solidFill>
              <w14:schemeClr w14:val="tx1"/>
            </w14:solidFill>
          </w14:textFill>
        </w:rPr>
      </w:pPr>
      <w:r>
        <w:rPr>
          <w:rFonts w:eastAsia="黑体"/>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（项目名称）比选</w:t>
      </w:r>
    </w:p>
    <w:p>
      <w:pPr>
        <w:spacing w:line="360" w:lineRule="auto"/>
        <w:rPr>
          <w:color w:val="000000" w:themeColor="text1"/>
          <w:sz w:val="24"/>
          <w:szCs w:val="22"/>
          <w14:textFill>
            <w14:solidFill>
              <w14:schemeClr w14:val="tx1"/>
            </w14:solidFill>
          </w14:textFill>
        </w:rPr>
      </w:pPr>
    </w:p>
    <w:p>
      <w:pPr>
        <w:spacing w:line="360" w:lineRule="auto"/>
        <w:jc w:val="center"/>
        <w:rPr>
          <w:rFonts w:eastAsia="黑体"/>
          <w:color w:val="000000" w:themeColor="text1"/>
          <w:sz w:val="48"/>
          <w14:textFill>
            <w14:solidFill>
              <w14:schemeClr w14:val="tx1"/>
            </w14:solidFill>
          </w14:textFill>
        </w:rPr>
      </w:pPr>
    </w:p>
    <w:p>
      <w:pPr>
        <w:spacing w:line="360" w:lineRule="auto"/>
        <w:jc w:val="center"/>
        <w:rPr>
          <w:rFonts w:eastAsia="黑体"/>
          <w:color w:val="000000" w:themeColor="text1"/>
          <w:sz w:val="48"/>
          <w14:textFill>
            <w14:solidFill>
              <w14:schemeClr w14:val="tx1"/>
            </w14:solidFill>
          </w14:textFill>
        </w:rPr>
      </w:pPr>
    </w:p>
    <w:p>
      <w:pPr>
        <w:spacing w:line="360" w:lineRule="auto"/>
        <w:jc w:val="center"/>
        <w:rPr>
          <w:rFonts w:eastAsia="黑体"/>
          <w:color w:val="000000" w:themeColor="text1"/>
          <w:sz w:val="48"/>
          <w14:textFill>
            <w14:solidFill>
              <w14:schemeClr w14:val="tx1"/>
            </w14:solidFill>
          </w14:textFill>
        </w:rPr>
      </w:pPr>
    </w:p>
    <w:p>
      <w:pPr>
        <w:spacing w:line="360" w:lineRule="auto"/>
        <w:jc w:val="center"/>
        <w:rPr>
          <w:rFonts w:ascii="宋体" w:hAnsi="宋体" w:eastAsiaTheme="minorEastAsia"/>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比 选 申 请 文 件</w:t>
      </w:r>
    </w:p>
    <w:p>
      <w:pPr>
        <w:spacing w:line="360" w:lineRule="auto"/>
        <w:jc w:val="center"/>
        <w:rPr>
          <w:rFonts w:hAnsi="宋体" w:asciiTheme="minorHAnsi"/>
          <w:b/>
          <w:color w:val="000000" w:themeColor="text1"/>
          <w:sz w:val="24"/>
          <w:szCs w:val="22"/>
          <w14:textFill>
            <w14:solidFill>
              <w14:schemeClr w14:val="tx1"/>
            </w14:solidFill>
          </w14:textFill>
        </w:rPr>
      </w:pPr>
      <w:r>
        <w:rPr>
          <w:rFonts w:hint="eastAsia" w:hAnsi="宋体"/>
          <w:b/>
          <w:color w:val="000000" w:themeColor="text1"/>
          <w:sz w:val="24"/>
          <w14:textFill>
            <w14:solidFill>
              <w14:schemeClr w14:val="tx1"/>
            </w14:solidFill>
          </w14:textFill>
        </w:rPr>
        <w:t>第二信封</w:t>
      </w:r>
    </w:p>
    <w:p>
      <w:pPr>
        <w:spacing w:line="360" w:lineRule="auto"/>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（比选申请报价文件）</w:t>
      </w:r>
    </w:p>
    <w:p>
      <w:pPr>
        <w:spacing w:line="360" w:lineRule="auto"/>
        <w:jc w:val="center"/>
        <w:rPr>
          <w:rFonts w:eastAsia="黑体" w:hAnsiTheme="minorHAnsi"/>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比选申请人：</w:t>
      </w:r>
      <w:r>
        <w:rPr>
          <w:rFonts w:eastAsia="黑体"/>
          <w:color w:val="000000" w:themeColor="text1"/>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（全称）</w:t>
      </w:r>
      <w:r>
        <w:rPr>
          <w:rFonts w:eastAsia="黑体"/>
          <w:color w:val="000000" w:themeColor="text1"/>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w:t>
      </w:r>
    </w:p>
    <w:p>
      <w:pPr>
        <w:spacing w:line="360" w:lineRule="auto"/>
        <w:jc w:val="center"/>
        <w:rPr>
          <w:rFonts w:eastAsia="黑体"/>
          <w:color w:val="000000" w:themeColor="text1"/>
          <w14:textFill>
            <w14:solidFill>
              <w14:schemeClr w14:val="tx1"/>
            </w14:solidFill>
          </w14:textFill>
        </w:rPr>
      </w:pPr>
      <w:r>
        <w:rPr>
          <w:rFonts w:eastAsia="黑体"/>
          <w:color w:val="000000" w:themeColor="text1"/>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eastAsia="黑体"/>
          <w:color w:val="000000" w:themeColor="text1"/>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eastAsia="黑体"/>
          <w:color w:val="000000" w:themeColor="text1"/>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pacing w:line="360" w:lineRule="auto"/>
        <w:jc w:val="center"/>
        <w:rPr>
          <w:rFonts w:eastAsia="黑体"/>
          <w:color w:val="000000" w:themeColor="text1"/>
          <w:sz w:val="32"/>
          <w14:textFill>
            <w14:solidFill>
              <w14:schemeClr w14:val="tx1"/>
            </w14:solidFill>
          </w14:textFill>
        </w:rPr>
      </w:pPr>
    </w:p>
    <w:p>
      <w:pPr>
        <w:spacing w:line="360" w:lineRule="auto"/>
        <w:rPr>
          <w:rFonts w:eastAsia="黑体"/>
          <w:color w:val="000000" w:themeColor="text1"/>
          <w:sz w:val="32"/>
          <w14:textFill>
            <w14:solidFill>
              <w14:schemeClr w14:val="tx1"/>
            </w14:solidFill>
          </w14:textFill>
        </w:rPr>
      </w:pPr>
    </w:p>
    <w:p>
      <w:pPr>
        <w:jc w:val="center"/>
        <w:rPr>
          <w:rFonts w:ascii="黑体" w:eastAsia="黑体"/>
          <w:color w:val="000000" w:themeColor="text1"/>
          <w:sz w:val="28"/>
          <w14:textFill>
            <w14:solidFill>
              <w14:schemeClr w14:val="tx1"/>
            </w14:solidFill>
          </w14:textFill>
        </w:rPr>
        <w:sectPr>
          <w:headerReference r:id="rId19" w:type="default"/>
          <w:footerReference r:id="rId20" w:type="default"/>
          <w:pgSz w:w="11910" w:h="16850"/>
          <w:pgMar w:top="1480" w:right="720" w:bottom="1040" w:left="1220" w:header="882" w:footer="853" w:gutter="0"/>
          <w:pgNumType w:fmt="decimal"/>
          <w:cols w:space="720" w:num="1"/>
        </w:sectPr>
      </w:pPr>
    </w:p>
    <w:p>
      <w:pPr>
        <w:spacing w:line="360" w:lineRule="auto"/>
        <w:jc w:val="center"/>
        <w:rPr>
          <w:rFonts w:eastAsia="黑体" w:asciiTheme="minorHAnsi" w:hAnsiTheme="minorHAnsi" w:cstheme="minorBidi"/>
          <w:color w:val="000000" w:themeColor="text1"/>
          <w:sz w:val="32"/>
          <w:szCs w:val="2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目</w:t>
      </w:r>
      <w:r>
        <w:rPr>
          <w:rFonts w:eastAsia="黑体"/>
          <w:color w:val="000000" w:themeColor="text1"/>
          <w:sz w:val="32"/>
          <w14:textFill>
            <w14:solidFill>
              <w14:schemeClr w14:val="tx1"/>
            </w14:solidFill>
          </w14:textFill>
        </w:rPr>
        <w:t xml:space="preserve">   </w:t>
      </w:r>
      <w:r>
        <w:rPr>
          <w:rFonts w:hint="eastAsia" w:eastAsia="黑体"/>
          <w:color w:val="000000" w:themeColor="text1"/>
          <w:sz w:val="32"/>
          <w14:textFill>
            <w14:solidFill>
              <w14:schemeClr w14:val="tx1"/>
            </w14:solidFill>
          </w14:textFill>
        </w:rPr>
        <w:t>录</w:t>
      </w:r>
    </w:p>
    <w:p>
      <w:pPr>
        <w:pStyle w:val="7"/>
        <w:spacing w:line="360" w:lineRule="auto"/>
        <w:ind w:left="1680" w:leftChars="800"/>
        <w:rPr>
          <w:rFonts w:hAnsi="宋体"/>
          <w:color w:val="000000" w:themeColor="text1"/>
          <w:sz w:val="24"/>
          <w:szCs w:val="24"/>
          <w14:textFill>
            <w14:solidFill>
              <w14:schemeClr w14:val="tx1"/>
            </w14:solidFill>
          </w14:textFill>
        </w:rPr>
      </w:pPr>
    </w:p>
    <w:p>
      <w:pPr>
        <w:spacing w:line="360" w:lineRule="auto"/>
        <w:ind w:left="359" w:leftChars="171"/>
        <w:rPr>
          <w:rFonts w:hAnsi="宋体"/>
          <w:color w:val="000000" w:themeColor="text1"/>
          <w:sz w:val="24"/>
          <w:szCs w:val="22"/>
          <w14:textFill>
            <w14:solidFill>
              <w14:schemeClr w14:val="tx1"/>
            </w14:solidFill>
          </w14:textFill>
        </w:rPr>
      </w:pPr>
      <w:r>
        <w:rPr>
          <w:rFonts w:hint="eastAsia" w:hAnsi="宋体"/>
          <w:color w:val="000000" w:themeColor="text1"/>
          <w:sz w:val="24"/>
          <w14:textFill>
            <w14:solidFill>
              <w14:schemeClr w14:val="tx1"/>
            </w14:solidFill>
          </w14:textFill>
        </w:rPr>
        <w:t>第二信封（比选申请报价文件）</w:t>
      </w:r>
    </w:p>
    <w:p>
      <w:pPr>
        <w:spacing w:line="360" w:lineRule="auto"/>
        <w:ind w:left="359" w:leftChars="171"/>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一、比选申请报价函</w:t>
      </w:r>
    </w:p>
    <w:p>
      <w:pPr>
        <w:spacing w:line="360" w:lineRule="auto"/>
        <w:ind w:left="359" w:leftChars="171"/>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w:t>
      </w:r>
      <w:r>
        <w:rPr>
          <w:rFonts w:hint="eastAsia" w:hAnsi="宋体"/>
          <w:color w:val="000000" w:themeColor="text1"/>
          <w:sz w:val="24"/>
          <w:lang w:eastAsia="zh-CN"/>
          <w14:textFill>
            <w14:solidFill>
              <w14:schemeClr w14:val="tx1"/>
            </w14:solidFill>
          </w14:textFill>
        </w:rPr>
        <w:t>维护保养、巡检报价</w:t>
      </w:r>
      <w:r>
        <w:rPr>
          <w:rFonts w:hint="eastAsia" w:hAnsi="宋体"/>
          <w:color w:val="000000" w:themeColor="text1"/>
          <w:sz w:val="24"/>
          <w14:textFill>
            <w14:solidFill>
              <w14:schemeClr w14:val="tx1"/>
            </w14:solidFill>
          </w14:textFill>
        </w:rPr>
        <w:t>清单</w:t>
      </w:r>
    </w:p>
    <w:p>
      <w:pPr>
        <w:pStyle w:val="2"/>
        <w:rPr>
          <w:rFonts w:ascii="黑体"/>
          <w:color w:val="000000" w:themeColor="text1"/>
          <w:sz w:val="20"/>
          <w14:textFill>
            <w14:solidFill>
              <w14:schemeClr w14:val="tx1"/>
            </w14:solidFill>
          </w14:textFill>
        </w:rPr>
      </w:pPr>
    </w:p>
    <w:p>
      <w:pPr>
        <w:widowControl/>
        <w:jc w:val="left"/>
        <w:rPr>
          <w:rFonts w:ascii="黑体"/>
          <w:color w:val="000000" w:themeColor="text1"/>
          <w:sz w:val="20"/>
          <w14:textFill>
            <w14:solidFill>
              <w14:schemeClr w14:val="tx1"/>
            </w14:solidFill>
          </w14:textFill>
        </w:rPr>
      </w:pPr>
      <w:r>
        <w:rPr>
          <w:rFonts w:ascii="黑体"/>
          <w:color w:val="000000" w:themeColor="text1"/>
          <w:sz w:val="20"/>
          <w14:textFill>
            <w14:solidFill>
              <w14:schemeClr w14:val="tx1"/>
            </w14:solidFill>
          </w14:textFill>
        </w:rPr>
        <w:br w:type="page"/>
      </w:r>
    </w:p>
    <w:p>
      <w:pPr>
        <w:pStyle w:val="2"/>
        <w:rPr>
          <w:rFonts w:ascii="黑体"/>
          <w:color w:val="000000" w:themeColor="text1"/>
          <w:sz w:val="20"/>
          <w14:textFill>
            <w14:solidFill>
              <w14:schemeClr w14:val="tx1"/>
            </w14:solidFill>
          </w14:textFill>
        </w:rPr>
      </w:pPr>
    </w:p>
    <w:p>
      <w:pPr>
        <w:pStyle w:val="7"/>
        <w:snapToGrid w:val="0"/>
        <w:spacing w:line="440" w:lineRule="exact"/>
        <w:jc w:val="center"/>
        <w:rPr>
          <w:rFonts w:ascii="Times New Roman" w:hAnsi="Times New Roman" w:eastAsia="黑体" w:cs="Times New Roman"/>
          <w:color w:val="000000" w:themeColor="text1"/>
          <w:sz w:val="32"/>
          <w:szCs w:val="24"/>
          <w14:textFill>
            <w14:solidFill>
              <w14:schemeClr w14:val="tx1"/>
            </w14:solidFill>
          </w14:textFill>
        </w:rPr>
      </w:pPr>
      <w:bookmarkStart w:id="73" w:name="_bookmark156"/>
      <w:bookmarkEnd w:id="73"/>
      <w:bookmarkStart w:id="74" w:name="_bookmark162"/>
      <w:bookmarkEnd w:id="74"/>
    </w:p>
    <w:p>
      <w:pPr>
        <w:pStyle w:val="7"/>
        <w:snapToGrid w:val="0"/>
        <w:spacing w:line="440" w:lineRule="exact"/>
        <w:rPr>
          <w:rFonts w:ascii="Times New Roman" w:hAnsi="Times New Roman" w:eastAsia="黑体"/>
          <w:color w:val="000000" w:themeColor="text1"/>
          <w:sz w:val="32"/>
          <w:szCs w:val="24"/>
          <w14:textFill>
            <w14:solidFill>
              <w14:schemeClr w14:val="tx1"/>
            </w14:solidFill>
          </w14:textFill>
        </w:rPr>
      </w:pPr>
    </w:p>
    <w:p>
      <w:pPr>
        <w:pStyle w:val="7"/>
        <w:snapToGrid w:val="0"/>
        <w:spacing w:line="440" w:lineRule="exact"/>
        <w:jc w:val="center"/>
        <w:rPr>
          <w:rFonts w:ascii="Times New Roman" w:hAnsi="Times New Roman" w:eastAsia="黑体"/>
          <w:color w:val="000000" w:themeColor="text1"/>
          <w:sz w:val="32"/>
          <w:szCs w:val="24"/>
          <w14:textFill>
            <w14:solidFill>
              <w14:schemeClr w14:val="tx1"/>
            </w14:solidFill>
          </w14:textFill>
        </w:rPr>
      </w:pPr>
      <w:r>
        <w:rPr>
          <w:rFonts w:hint="eastAsia" w:ascii="Times New Roman" w:hAnsi="Times New Roman" w:eastAsia="黑体"/>
          <w:color w:val="000000" w:themeColor="text1"/>
          <w:sz w:val="32"/>
          <w:szCs w:val="24"/>
          <w14:textFill>
            <w14:solidFill>
              <w14:schemeClr w14:val="tx1"/>
            </w14:solidFill>
          </w14:textFill>
        </w:rPr>
        <w:t>一、比选申请报价函格式</w:t>
      </w:r>
    </w:p>
    <w:p>
      <w:pPr>
        <w:pStyle w:val="7"/>
        <w:snapToGrid w:val="0"/>
        <w:spacing w:line="360" w:lineRule="auto"/>
        <w:jc w:val="center"/>
        <w:rPr>
          <w:rFonts w:ascii="Times New Roman" w:hAnsi="Times New Roman" w:eastAsia="黑体"/>
          <w:color w:val="000000" w:themeColor="text1"/>
          <w:sz w:val="32"/>
          <w:szCs w:val="24"/>
          <w14:textFill>
            <w14:solidFill>
              <w14:schemeClr w14:val="tx1"/>
            </w14:solidFill>
          </w14:textFill>
        </w:rPr>
      </w:pPr>
    </w:p>
    <w:p>
      <w:pPr>
        <w:pStyle w:val="7"/>
        <w:snapToGrid w:val="0"/>
        <w:spacing w:line="360" w:lineRule="auto"/>
        <w:jc w:val="center"/>
        <w:rPr>
          <w:rFonts w:ascii="Times New Roman" w:hAnsi="Times New Roman" w:eastAsia="黑体"/>
          <w:color w:val="000000" w:themeColor="text1"/>
          <w:sz w:val="32"/>
          <w:szCs w:val="24"/>
          <w14:textFill>
            <w14:solidFill>
              <w14:schemeClr w14:val="tx1"/>
            </w14:solidFill>
          </w14:textFill>
        </w:rPr>
      </w:pPr>
      <w:r>
        <w:rPr>
          <w:rFonts w:hint="eastAsia" w:ascii="Times New Roman" w:hAnsi="Times New Roman" w:eastAsia="黑体"/>
          <w:color w:val="000000" w:themeColor="text1"/>
          <w:sz w:val="32"/>
          <w:szCs w:val="24"/>
          <w14:textFill>
            <w14:solidFill>
              <w14:schemeClr w14:val="tx1"/>
            </w14:solidFill>
          </w14:textFill>
        </w:rPr>
        <w:t>报价函</w:t>
      </w:r>
    </w:p>
    <w:p>
      <w:pPr>
        <w:pStyle w:val="7"/>
        <w:snapToGrid w:val="0"/>
        <w:spacing w:line="360" w:lineRule="auto"/>
        <w:rPr>
          <w:rFonts w:ascii="Courier New" w:hAnsi="宋体"/>
          <w:color w:val="000000" w:themeColor="text1"/>
          <w:szCs w:val="20"/>
          <w14:textFill>
            <w14:solidFill>
              <w14:schemeClr w14:val="tx1"/>
            </w14:solidFill>
          </w14:textFill>
        </w:rPr>
      </w:pPr>
    </w:p>
    <w:p>
      <w:pPr>
        <w:adjustRightInd w:val="0"/>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（招标人名称）：</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1、我方已仔细研究了</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（项目名称）招标文件的全部内容（含全部补遗书），愿意以</w:t>
      </w:r>
      <w:r>
        <w:rPr>
          <w:rFonts w:hAnsi="宋体" w:cs="宋体"/>
          <w:bCs/>
          <w:color w:val="000000" w:themeColor="text1"/>
          <w:u w:val="single"/>
          <w14:textFill>
            <w14:solidFill>
              <w14:schemeClr w14:val="tx1"/>
            </w14:solidFill>
          </w14:textFill>
        </w:rPr>
        <w:t xml:space="preserve">      </w:t>
      </w:r>
      <w:r>
        <w:rPr>
          <w:rFonts w:hint="eastAsia" w:hAnsi="宋体" w:cs="宋体"/>
          <w:bCs/>
          <w:color w:val="000000" w:themeColor="text1"/>
          <w:u w:val="single"/>
          <w14:textFill>
            <w14:solidFill>
              <w14:schemeClr w14:val="tx1"/>
            </w14:solidFill>
          </w14:textFill>
        </w:rPr>
        <w:t xml:space="preserve">（大写 </w:t>
      </w:r>
      <w:r>
        <w:rPr>
          <w:rFonts w:hAnsi="宋体" w:cs="宋体"/>
          <w:bCs/>
          <w:color w:val="000000" w:themeColor="text1"/>
          <w:u w:val="single"/>
          <w14:textFill>
            <w14:solidFill>
              <w14:schemeClr w14:val="tx1"/>
            </w14:solidFill>
          </w14:textFill>
        </w:rPr>
        <w:t xml:space="preserve">     </w:t>
      </w:r>
      <w:r>
        <w:rPr>
          <w:rFonts w:hint="eastAsia" w:hAnsi="宋体" w:cs="宋体"/>
          <w:bCs/>
          <w:color w:val="000000" w:themeColor="text1"/>
          <w:u w:val="single"/>
          <w14:textFill>
            <w14:solidFill>
              <w14:schemeClr w14:val="tx1"/>
            </w14:solidFill>
          </w14:textFill>
        </w:rPr>
        <w:t>元）的报价</w:t>
      </w:r>
      <w:r>
        <w:rPr>
          <w:rFonts w:hint="eastAsia" w:ascii="宋体" w:hAnsi="宋体"/>
          <w:color w:val="000000" w:themeColor="text1"/>
          <w14:textFill>
            <w14:solidFill>
              <w14:schemeClr w14:val="tx1"/>
            </w14:solidFill>
          </w14:textFill>
        </w:rPr>
        <w:t>作为该项目</w:t>
      </w:r>
      <w:r>
        <w:rPr>
          <w:rFonts w:hint="eastAsia" w:ascii="宋体" w:hAnsi="宋体"/>
          <w:color w:val="000000" w:themeColor="text1"/>
          <w:lang w:eastAsia="zh-CN"/>
          <w14:textFill>
            <w14:solidFill>
              <w14:schemeClr w14:val="tx1"/>
            </w14:solidFill>
          </w14:textFill>
        </w:rPr>
        <w:t>服务</w:t>
      </w:r>
      <w:r>
        <w:rPr>
          <w:rFonts w:hint="eastAsia" w:ascii="宋体" w:hAnsi="宋体"/>
          <w:color w:val="000000" w:themeColor="text1"/>
          <w14:textFill>
            <w14:solidFill>
              <w14:schemeClr w14:val="tx1"/>
            </w14:solidFill>
          </w14:textFill>
        </w:rPr>
        <w:t>报价，并按合同规定实施和完成该标段的全部合同责任。</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2．我方承诺在比选申请有效期内不修改、撤销比选申请文件。</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3．如我方中标：</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（1）我方承诺在收到中标通知书后，在中标通知书规定的期限内与你方签订合同。</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（2）我方承诺按照合同约定的时间及质量标准完成全部服务工作，按时提交相关成果资料。</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4．我方在此声明，所递交的招标文件及有关资料内容完整、真实和准确。</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（其他补充说明）。</w:t>
      </w:r>
    </w:p>
    <w:p>
      <w:pPr>
        <w:adjustRightInd w:val="0"/>
        <w:snapToGrid w:val="0"/>
        <w:spacing w:line="360" w:lineRule="auto"/>
        <w:ind w:firstLine="3030" w:firstLineChars="1443"/>
        <w:rPr>
          <w:rFonts w:asciiTheme="minorHAnsi" w:hAnsiTheme="minorHAnsi"/>
          <w:color w:val="000000" w:themeColor="text1"/>
          <w14:textFill>
            <w14:solidFill>
              <w14:schemeClr w14:val="tx1"/>
            </w14:solidFill>
          </w14:textFill>
        </w:rPr>
      </w:pPr>
    </w:p>
    <w:p>
      <w:pPr>
        <w:adjustRightInd w:val="0"/>
        <w:snapToGrid w:val="0"/>
        <w:spacing w:line="360" w:lineRule="auto"/>
        <w:ind w:firstLine="3030" w:firstLineChars="1443"/>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ind w:firstLine="3335" w:firstLineChars="1150"/>
        <w:rPr>
          <w:color w:val="000000" w:themeColor="text1"/>
          <w14:textFill>
            <w14:solidFill>
              <w14:schemeClr w14:val="tx1"/>
            </w14:solidFill>
          </w14:textFill>
        </w:rPr>
      </w:pPr>
      <w:r>
        <w:rPr>
          <w:rFonts w:hint="eastAsia"/>
          <w:color w:val="000000" w:themeColor="text1"/>
          <w:spacing w:val="40"/>
          <w:kern w:val="0"/>
          <w14:textFill>
            <w14:solidFill>
              <w14:schemeClr w14:val="tx1"/>
            </w14:solidFill>
          </w14:textFill>
        </w:rPr>
        <w:t>比选申请</w:t>
      </w:r>
      <w:r>
        <w:rPr>
          <w:rFonts w:hint="eastAsia"/>
          <w:color w:val="000000" w:themeColor="text1"/>
          <w:kern w:val="0"/>
          <w14:textFill>
            <w14:solidFill>
              <w14:schemeClr w14:val="tx1"/>
            </w14:solidFill>
          </w14:textFill>
        </w:rPr>
        <w:t>人</w:t>
      </w:r>
      <w:r>
        <w:rPr>
          <w:color w:val="000000" w:themeColor="text1"/>
          <w:kern w:val="0"/>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盖单位章</w:t>
      </w:r>
      <w:r>
        <w:rPr>
          <w:color w:val="000000" w:themeColor="text1"/>
          <w14:textFill>
            <w14:solidFill>
              <w14:schemeClr w14:val="tx1"/>
            </w14:solidFill>
          </w14:textFill>
        </w:rPr>
        <w:t>)</w:t>
      </w:r>
    </w:p>
    <w:p>
      <w:pPr>
        <w:adjustRightInd w:val="0"/>
        <w:snapToGrid w:val="0"/>
        <w:spacing w:line="360" w:lineRule="auto"/>
        <w:ind w:firstLine="3465" w:firstLineChars="165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签字</w:t>
      </w:r>
      <w:r>
        <w:rPr>
          <w:color w:val="000000" w:themeColor="text1"/>
          <w14:textFill>
            <w14:solidFill>
              <w14:schemeClr w14:val="tx1"/>
            </w14:solidFill>
          </w14:textFill>
        </w:rPr>
        <w:t>)</w:t>
      </w:r>
    </w:p>
    <w:p>
      <w:pPr>
        <w:adjustRightInd w:val="0"/>
        <w:snapToGrid w:val="0"/>
        <w:spacing w:line="360" w:lineRule="auto"/>
        <w:ind w:firstLine="3500" w:firstLineChars="1667"/>
        <w:rPr>
          <w:color w:val="000000" w:themeColor="text1"/>
          <w14:textFill>
            <w14:solidFill>
              <w14:schemeClr w14:val="tx1"/>
            </w14:solidFill>
          </w14:textFill>
        </w:rPr>
      </w:pPr>
      <w:r>
        <w:rPr>
          <w:rFonts w:hint="eastAsia"/>
          <w:color w:val="000000" w:themeColor="text1"/>
          <w14:textFill>
            <w14:solidFill>
              <w14:schemeClr w14:val="tx1"/>
            </w14:solidFill>
          </w14:textFill>
        </w:rPr>
        <w:t>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color w:val="000000" w:themeColor="text1"/>
          <w:u w:val="single"/>
          <w14:textFill>
            <w14:solidFill>
              <w14:schemeClr w14:val="tx1"/>
            </w14:solidFill>
          </w14:textFill>
        </w:rPr>
        <w:t xml:space="preserve">                               </w:t>
      </w:r>
    </w:p>
    <w:p>
      <w:pPr>
        <w:adjustRightInd w:val="0"/>
        <w:snapToGrid w:val="0"/>
        <w:spacing w:line="360" w:lineRule="auto"/>
        <w:ind w:firstLine="3500" w:firstLineChars="1667"/>
        <w:rPr>
          <w:color w:val="000000" w:themeColor="text1"/>
          <w14:textFill>
            <w14:solidFill>
              <w14:schemeClr w14:val="tx1"/>
            </w14:solidFill>
          </w14:textFill>
        </w:rPr>
      </w:pPr>
      <w:r>
        <w:rPr>
          <w:rFonts w:hint="eastAsia"/>
          <w:color w:val="000000" w:themeColor="text1"/>
          <w14:textFill>
            <w14:solidFill>
              <w14:schemeClr w14:val="tx1"/>
            </w14:solidFill>
          </w14:textFill>
        </w:rPr>
        <w:t>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color w:val="000000" w:themeColor="text1"/>
          <w:u w:val="single"/>
          <w14:textFill>
            <w14:solidFill>
              <w14:schemeClr w14:val="tx1"/>
            </w14:solidFill>
          </w14:textFill>
        </w:rPr>
        <w:t xml:space="preserve">                               </w:t>
      </w:r>
    </w:p>
    <w:p>
      <w:pPr>
        <w:adjustRightInd w:val="0"/>
        <w:snapToGrid w:val="0"/>
        <w:spacing w:line="360" w:lineRule="auto"/>
        <w:ind w:firstLine="3500" w:firstLineChars="1667"/>
        <w:rPr>
          <w:color w:val="000000" w:themeColor="text1"/>
          <w14:textFill>
            <w14:solidFill>
              <w14:schemeClr w14:val="tx1"/>
            </w14:solidFill>
          </w14:textFill>
        </w:rPr>
      </w:pPr>
      <w:r>
        <w:rPr>
          <w:rFonts w:hint="eastAsia"/>
          <w:color w:val="000000" w:themeColor="text1"/>
          <w14:textFill>
            <w14:solidFill>
              <w14:schemeClr w14:val="tx1"/>
            </w14:solidFill>
          </w14:textFill>
        </w:rPr>
        <w:t>电</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话：</w:t>
      </w:r>
      <w:r>
        <w:rPr>
          <w:color w:val="000000" w:themeColor="text1"/>
          <w:u w:val="single"/>
          <w14:textFill>
            <w14:solidFill>
              <w14:schemeClr w14:val="tx1"/>
            </w14:solidFill>
          </w14:textFill>
        </w:rPr>
        <w:t xml:space="preserve">                               </w:t>
      </w:r>
    </w:p>
    <w:p>
      <w:pPr>
        <w:adjustRightInd w:val="0"/>
        <w:snapToGrid w:val="0"/>
        <w:spacing w:line="360" w:lineRule="auto"/>
        <w:ind w:firstLine="3500" w:firstLineChars="1667"/>
        <w:rPr>
          <w:color w:val="000000" w:themeColor="text1"/>
          <w14:textFill>
            <w14:solidFill>
              <w14:schemeClr w14:val="tx1"/>
            </w14:solidFill>
          </w14:textFill>
        </w:rPr>
      </w:pPr>
      <w:r>
        <w:rPr>
          <w:rFonts w:hint="eastAsia"/>
          <w:color w:val="000000" w:themeColor="text1"/>
          <w14:textFill>
            <w14:solidFill>
              <w14:schemeClr w14:val="tx1"/>
            </w14:solidFill>
          </w14:textFill>
        </w:rPr>
        <w:t>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真：</w:t>
      </w:r>
      <w:r>
        <w:rPr>
          <w:color w:val="000000" w:themeColor="text1"/>
          <w:u w:val="single"/>
          <w14:textFill>
            <w14:solidFill>
              <w14:schemeClr w14:val="tx1"/>
            </w14:solidFill>
          </w14:textFill>
        </w:rPr>
        <w:t xml:space="preserve">                               </w:t>
      </w:r>
    </w:p>
    <w:p>
      <w:pPr>
        <w:adjustRightInd w:val="0"/>
        <w:snapToGrid w:val="0"/>
        <w:spacing w:line="360" w:lineRule="auto"/>
        <w:ind w:firstLine="3500" w:firstLineChars="1667"/>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r>
        <w:rPr>
          <w:color w:val="000000" w:themeColor="text1"/>
          <w:u w:val="single"/>
          <w14:textFill>
            <w14:solidFill>
              <w14:schemeClr w14:val="tx1"/>
            </w14:solidFill>
          </w14:textFill>
        </w:rPr>
        <w:t xml:space="preserve">                               </w:t>
      </w:r>
    </w:p>
    <w:p>
      <w:pPr>
        <w:adjustRightInd w:val="0"/>
        <w:snapToGrid w:val="0"/>
        <w:spacing w:line="360" w:lineRule="auto"/>
        <w:ind w:firstLine="2085" w:firstLineChars="993"/>
        <w:rPr>
          <w:color w:val="000000" w:themeColor="text1"/>
          <w14:textFill>
            <w14:solidFill>
              <w14:schemeClr w14:val="tx1"/>
            </w14:solidFill>
          </w14:textFill>
        </w:rPr>
      </w:pPr>
    </w:p>
    <w:p>
      <w:pPr>
        <w:adjustRightInd w:val="0"/>
        <w:snapToGrid w:val="0"/>
        <w:spacing w:line="360" w:lineRule="auto"/>
        <w:ind w:firstLine="2085" w:firstLineChars="993"/>
        <w:rPr>
          <w:color w:val="000000" w:themeColor="text1"/>
          <w14:textFill>
            <w14:solidFill>
              <w14:schemeClr w14:val="tx1"/>
            </w14:solidFill>
          </w14:textFill>
        </w:rPr>
      </w:pPr>
    </w:p>
    <w:p>
      <w:pPr>
        <w:wordWrap w:val="0"/>
        <w:autoSpaceDE w:val="0"/>
        <w:autoSpaceDN w:val="0"/>
        <w:spacing w:line="360" w:lineRule="auto"/>
        <w:ind w:right="315"/>
        <w:jc w:val="right"/>
        <w:rPr>
          <w:rFonts w:ascii="宋体" w:hAnsi="宋体"/>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r>
        <w:rPr>
          <w:color w:val="000000" w:themeColor="text1"/>
          <w14:textFill>
            <w14:solidFill>
              <w14:schemeClr w14:val="tx1"/>
            </w14:solidFill>
          </w14:textFill>
        </w:rPr>
        <w:t xml:space="preserve">     </w:t>
      </w:r>
    </w:p>
    <w:p>
      <w:pPr>
        <w:widowControl/>
        <w:jc w:val="left"/>
        <w:rPr>
          <w:rFonts w:ascii="宋体" w:hAnsi="宋体"/>
          <w:color w:val="000000" w:themeColor="text1"/>
          <w:szCs w:val="36"/>
          <w14:textFill>
            <w14:solidFill>
              <w14:schemeClr w14:val="tx1"/>
            </w14:solidFill>
          </w14:textFill>
        </w:rPr>
        <w:sectPr>
          <w:footerReference r:id="rId21" w:type="default"/>
          <w:pgSz w:w="11906" w:h="16838"/>
          <w:pgMar w:top="1440" w:right="1800" w:bottom="1440" w:left="1800" w:header="851" w:footer="992" w:gutter="0"/>
          <w:pgNumType w:fmt="decimal"/>
          <w:cols w:space="425" w:num="1"/>
          <w:docGrid w:type="lines" w:linePitch="312" w:charSpace="0"/>
        </w:sectPr>
      </w:pPr>
      <w:r>
        <w:rPr>
          <w:rFonts w:ascii="宋体" w:hAnsi="宋体"/>
          <w:color w:val="000000" w:themeColor="text1"/>
          <w:szCs w:val="36"/>
          <w14:textFill>
            <w14:solidFill>
              <w14:schemeClr w14:val="tx1"/>
            </w14:solidFill>
          </w14:textFill>
        </w:rPr>
        <w:br w:type="page"/>
      </w:r>
    </w:p>
    <w:p>
      <w:pPr>
        <w:pStyle w:val="7"/>
        <w:snapToGrid w:val="0"/>
        <w:spacing w:line="360" w:lineRule="auto"/>
        <w:jc w:val="center"/>
        <w:rPr>
          <w:rFonts w:hint="eastAsia" w:ascii="Times New Roman" w:hAnsi="Times New Roman" w:eastAsia="黑体"/>
          <w:color w:val="000000" w:themeColor="text1"/>
          <w:sz w:val="32"/>
          <w:szCs w:val="24"/>
          <w:lang w:eastAsia="zh-CN"/>
          <w14:textFill>
            <w14:solidFill>
              <w14:schemeClr w14:val="tx1"/>
            </w14:solidFill>
          </w14:textFill>
        </w:rPr>
      </w:pPr>
      <w:r>
        <w:rPr>
          <w:rFonts w:hint="eastAsia" w:ascii="Times New Roman" w:hAnsi="Times New Roman" w:eastAsia="黑体"/>
          <w:color w:val="000000" w:themeColor="text1"/>
          <w:sz w:val="32"/>
          <w:szCs w:val="24"/>
          <w:lang w:eastAsia="zh-CN"/>
          <w14:textFill>
            <w14:solidFill>
              <w14:schemeClr w14:val="tx1"/>
            </w14:solidFill>
          </w14:textFill>
        </w:rPr>
        <w:t>维护保养、巡检报价清单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475"/>
        <w:gridCol w:w="930"/>
        <w:gridCol w:w="1125"/>
        <w:gridCol w:w="2520"/>
        <w:gridCol w:w="2550"/>
        <w:gridCol w:w="1365"/>
        <w:gridCol w:w="61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2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序号</w:t>
            </w:r>
          </w:p>
        </w:tc>
        <w:tc>
          <w:tcPr>
            <w:tcW w:w="2475"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项目内容</w:t>
            </w:r>
          </w:p>
        </w:tc>
        <w:tc>
          <w:tcPr>
            <w:tcW w:w="93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单位</w:t>
            </w:r>
          </w:p>
        </w:tc>
        <w:tc>
          <w:tcPr>
            <w:tcW w:w="1125" w:type="dxa"/>
            <w:vAlign w:val="center"/>
          </w:tcPr>
          <w:p>
            <w:pPr>
              <w:pStyle w:val="13"/>
              <w:ind w:left="0" w:leftChars="0" w:firstLine="0" w:firstLineChars="0"/>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数量</w:t>
            </w:r>
          </w:p>
        </w:tc>
        <w:tc>
          <w:tcPr>
            <w:tcW w:w="2520" w:type="dxa"/>
            <w:vAlign w:val="center"/>
          </w:tcPr>
          <w:p>
            <w:pPr>
              <w:pStyle w:val="13"/>
              <w:ind w:left="0" w:leftChars="0" w:firstLine="0" w:firstLineChars="0"/>
              <w:jc w:val="center"/>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最高投标限价(元）</w:t>
            </w:r>
          </w:p>
        </w:tc>
        <w:tc>
          <w:tcPr>
            <w:tcW w:w="2550" w:type="dxa"/>
            <w:vAlign w:val="center"/>
          </w:tcPr>
          <w:p>
            <w:pPr>
              <w:pStyle w:val="13"/>
              <w:ind w:left="0" w:leftChars="0" w:firstLine="0" w:firstLineChars="0"/>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单价</w:t>
            </w:r>
            <w:r>
              <w:rPr>
                <w:rFonts w:hint="eastAsia" w:ascii="宋体" w:hAnsi="宋体" w:eastAsia="宋体" w:cs="宋体"/>
                <w:color w:val="000000" w:themeColor="text1"/>
                <w:kern w:val="0"/>
                <w:sz w:val="28"/>
                <w:szCs w:val="28"/>
                <w:lang w:eastAsia="zh-CN"/>
                <w14:textFill>
                  <w14:solidFill>
                    <w14:schemeClr w14:val="tx1"/>
                  </w14:solidFill>
                </w14:textFill>
              </w:rPr>
              <w:t>（套</w:t>
            </w:r>
            <w:r>
              <w:rPr>
                <w:rFonts w:hint="eastAsia" w:ascii="宋体" w:hAnsi="宋体" w:eastAsia="宋体" w:cs="宋体"/>
                <w:color w:val="000000" w:themeColor="text1"/>
                <w:kern w:val="0"/>
                <w:sz w:val="28"/>
                <w:szCs w:val="28"/>
                <w:lang w:val="en-US" w:eastAsia="zh-CN"/>
                <w14:textFill>
                  <w14:solidFill>
                    <w14:schemeClr w14:val="tx1"/>
                  </w14:solidFill>
                </w14:textFill>
              </w:rPr>
              <w:t>/年</w:t>
            </w:r>
            <w:r>
              <w:rPr>
                <w:rFonts w:hint="eastAsia" w:ascii="宋体" w:hAnsi="宋体" w:eastAsia="宋体" w:cs="宋体"/>
                <w:color w:val="000000" w:themeColor="text1"/>
                <w:kern w:val="0"/>
                <w:sz w:val="28"/>
                <w:szCs w:val="28"/>
                <w:lang w:eastAsia="zh-CN"/>
                <w14:textFill>
                  <w14:solidFill>
                    <w14:schemeClr w14:val="tx1"/>
                  </w14:solidFill>
                </w14:textFill>
              </w:rPr>
              <w:t>）</w:t>
            </w:r>
          </w:p>
        </w:tc>
        <w:tc>
          <w:tcPr>
            <w:tcW w:w="1980" w:type="dxa"/>
            <w:gridSpan w:val="2"/>
            <w:vAlign w:val="center"/>
          </w:tcPr>
          <w:p>
            <w:pPr>
              <w:pStyle w:val="13"/>
              <w:ind w:left="0" w:leftChars="0" w:firstLine="0" w:firstLineChars="0"/>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合计金额（元）</w:t>
            </w:r>
          </w:p>
        </w:tc>
        <w:tc>
          <w:tcPr>
            <w:tcW w:w="141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20" w:type="dxa"/>
            <w:vMerge w:val="restart"/>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475"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污水处理设备点位</w:t>
            </w:r>
          </w:p>
        </w:tc>
        <w:tc>
          <w:tcPr>
            <w:tcW w:w="93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套</w:t>
            </w:r>
          </w:p>
        </w:tc>
        <w:tc>
          <w:tcPr>
            <w:tcW w:w="1125"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p>
        </w:tc>
        <w:tc>
          <w:tcPr>
            <w:tcW w:w="2520" w:type="dxa"/>
            <w:vAlign w:val="center"/>
          </w:tcPr>
          <w:p>
            <w:pPr>
              <w:pStyle w:val="13"/>
              <w:ind w:left="0" w:leftChars="0" w:firstLine="0" w:firstLineChars="0"/>
              <w:jc w:val="center"/>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50986元/套/年</w:t>
            </w:r>
          </w:p>
        </w:tc>
        <w:tc>
          <w:tcPr>
            <w:tcW w:w="255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c>
          <w:tcPr>
            <w:tcW w:w="1980" w:type="dxa"/>
            <w:gridSpan w:val="2"/>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c>
          <w:tcPr>
            <w:tcW w:w="141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20" w:type="dxa"/>
            <w:vMerge w:val="continue"/>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c>
          <w:tcPr>
            <w:tcW w:w="2475"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接入市政管网点位</w:t>
            </w:r>
          </w:p>
        </w:tc>
        <w:tc>
          <w:tcPr>
            <w:tcW w:w="93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套</w:t>
            </w:r>
          </w:p>
        </w:tc>
        <w:tc>
          <w:tcPr>
            <w:tcW w:w="1125"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US" w:eastAsia="zh-CN"/>
                <w14:textFill>
                  <w14:solidFill>
                    <w14:schemeClr w14:val="tx1"/>
                  </w14:solidFill>
                </w14:textFill>
              </w:rPr>
              <w:t>8</w:t>
            </w:r>
          </w:p>
        </w:tc>
        <w:tc>
          <w:tcPr>
            <w:tcW w:w="2520" w:type="dxa"/>
            <w:vAlign w:val="center"/>
          </w:tcPr>
          <w:p>
            <w:pPr>
              <w:pStyle w:val="13"/>
              <w:ind w:left="0" w:leftChars="0" w:firstLine="0" w:firstLineChars="0"/>
              <w:jc w:val="center"/>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1420元/套/年</w:t>
            </w:r>
          </w:p>
        </w:tc>
        <w:tc>
          <w:tcPr>
            <w:tcW w:w="255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c>
          <w:tcPr>
            <w:tcW w:w="1980" w:type="dxa"/>
            <w:gridSpan w:val="2"/>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c>
          <w:tcPr>
            <w:tcW w:w="1410" w:type="dxa"/>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495" w:type="dxa"/>
            <w:gridSpan w:val="2"/>
            <w:vAlign w:val="center"/>
          </w:tcPr>
          <w:p>
            <w:pPr>
              <w:spacing w:line="160" w:lineRule="atLeast"/>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比选申请</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合计总</w:t>
            </w:r>
            <w:r>
              <w:rPr>
                <w:rFonts w:hint="eastAsia" w:ascii="宋体" w:hAnsi="宋体" w:eastAsia="宋体" w:cs="宋体"/>
                <w:color w:val="000000" w:themeColor="text1"/>
                <w:sz w:val="28"/>
                <w:szCs w:val="28"/>
                <w14:textFill>
                  <w14:solidFill>
                    <w14:schemeClr w14:val="tx1"/>
                  </w14:solidFill>
                </w14:textFill>
              </w:rPr>
              <w:t>报价</w:t>
            </w:r>
          </w:p>
        </w:tc>
        <w:tc>
          <w:tcPr>
            <w:tcW w:w="8490" w:type="dxa"/>
            <w:gridSpan w:val="5"/>
            <w:vAlign w:val="center"/>
          </w:tcPr>
          <w:p>
            <w:pPr>
              <w:spacing w:line="160" w:lineRule="atLeast"/>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（大写）：</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（元）</w:t>
            </w:r>
          </w:p>
        </w:tc>
        <w:tc>
          <w:tcPr>
            <w:tcW w:w="2025" w:type="dxa"/>
            <w:gridSpan w:val="2"/>
            <w:vAlign w:val="center"/>
          </w:tcPr>
          <w:p>
            <w:pPr>
              <w:spacing w:line="160" w:lineRule="atLeast"/>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985" w:type="dxa"/>
            <w:gridSpan w:val="7"/>
            <w:vAlign w:val="center"/>
          </w:tcPr>
          <w:p>
            <w:pPr>
              <w:pStyle w:val="13"/>
              <w:ind w:left="0" w:leftChars="0" w:firstLine="0" w:firstLineChars="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“数量”×“单价”=“合计金额”，“</w:t>
            </w:r>
            <w:r>
              <w:rPr>
                <w:rFonts w:hint="eastAsia" w:ascii="宋体" w:hAnsi="宋体" w:eastAsia="宋体" w:cs="宋体"/>
                <w:color w:val="000000" w:themeColor="text1"/>
                <w:sz w:val="28"/>
                <w:szCs w:val="28"/>
                <w:lang w:eastAsia="zh-CN"/>
                <w14:textFill>
                  <w14:solidFill>
                    <w14:schemeClr w14:val="tx1"/>
                  </w14:solidFill>
                </w14:textFill>
              </w:rPr>
              <w:t>比选申请人合计总报价</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所有合计金额相加</w:t>
            </w:r>
            <w:r>
              <w:rPr>
                <w:rFonts w:hint="eastAsia" w:ascii="宋体" w:hAnsi="宋体" w:eastAsia="宋体" w:cs="宋体"/>
                <w:color w:val="000000" w:themeColor="text1"/>
                <w:sz w:val="28"/>
                <w:szCs w:val="28"/>
                <w14:textFill>
                  <w14:solidFill>
                    <w14:schemeClr w14:val="tx1"/>
                  </w14:solidFill>
                </w14:textFill>
              </w:rPr>
              <w:t>。</w:t>
            </w:r>
          </w:p>
        </w:tc>
        <w:tc>
          <w:tcPr>
            <w:tcW w:w="2025" w:type="dxa"/>
            <w:gridSpan w:val="2"/>
            <w:vAlign w:val="center"/>
          </w:tcPr>
          <w:p>
            <w:pPr>
              <w:pStyle w:val="13"/>
              <w:ind w:left="0" w:leftChars="0" w:firstLine="0" w:firstLineChars="0"/>
              <w:jc w:val="center"/>
              <w:rPr>
                <w:rFonts w:hint="eastAsia" w:ascii="宋体" w:hAnsi="宋体" w:eastAsia="宋体" w:cs="宋体"/>
                <w:color w:val="000000" w:themeColor="text1"/>
                <w:sz w:val="28"/>
                <w:szCs w:val="28"/>
                <w14:textFill>
                  <w14:solidFill>
                    <w14:schemeClr w14:val="tx1"/>
                  </w14:solidFill>
                </w14:textFill>
              </w:rPr>
            </w:pPr>
          </w:p>
        </w:tc>
      </w:tr>
    </w:tbl>
    <w:p>
      <w:pPr>
        <w:pStyle w:val="7"/>
        <w:spacing w:line="440" w:lineRule="exact"/>
        <w:jc w:val="center"/>
        <w:rPr>
          <w:rFonts w:hint="eastAsia"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 xml:space="preserve">               </w:t>
      </w:r>
    </w:p>
    <w:p>
      <w:pPr>
        <w:spacing w:line="360" w:lineRule="auto"/>
        <w:jc w:val="righ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比选申请</w:t>
      </w:r>
      <w:r>
        <w:rPr>
          <w:color w:val="000000" w:themeColor="text1"/>
          <w:szCs w:val="21"/>
          <w14:textFill>
            <w14:solidFill>
              <w14:schemeClr w14:val="tx1"/>
            </w14:solidFill>
          </w14:textFill>
        </w:rPr>
        <w:t>人：</w:t>
      </w:r>
      <w:r>
        <w:rPr>
          <w:color w:val="000000" w:themeColor="text1"/>
          <w:szCs w:val="21"/>
          <w:u w:val="single"/>
          <w14:textFill>
            <w14:solidFill>
              <w14:schemeClr w14:val="tx1"/>
            </w14:solidFill>
          </w14:textFill>
        </w:rPr>
        <w:t>（全称）</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pPr>
        <w:pStyle w:val="7"/>
        <w:spacing w:line="360" w:lineRule="auto"/>
        <w:ind w:firstLine="9030" w:firstLineChars="4300"/>
        <w:rPr>
          <w:rFonts w:hint="eastAsia" w:hAnsi="宋体"/>
          <w:b/>
          <w:color w:val="000000" w:themeColor="text1"/>
          <w:sz w:val="21"/>
          <w:u w:val="single"/>
          <w14:textFill>
            <w14:solidFill>
              <w14:schemeClr w14:val="tx1"/>
            </w14:solidFill>
          </w14:textFill>
        </w:rPr>
      </w:pPr>
      <w:r>
        <w:rPr>
          <w:rFonts w:hint="eastAsia" w:ascii="Times New Roman" w:hAnsi="Times New Roman"/>
          <w:color w:val="000000" w:themeColor="text1"/>
          <w:kern w:val="2"/>
          <w:sz w:val="21"/>
          <w14:textFill>
            <w14:solidFill>
              <w14:schemeClr w14:val="tx1"/>
            </w14:solidFill>
          </w14:textFill>
        </w:rPr>
        <w:t>法定代表人或其委托代理人签字：</w:t>
      </w:r>
      <w:r>
        <w:rPr>
          <w:rFonts w:hint="eastAsia" w:hAnsi="宋体"/>
          <w:b/>
          <w:color w:val="000000" w:themeColor="text1"/>
          <w:sz w:val="21"/>
          <w:u w:val="single"/>
          <w14:textFill>
            <w14:solidFill>
              <w14:schemeClr w14:val="tx1"/>
            </w14:solidFill>
          </w14:textFill>
        </w:rPr>
        <w:t xml:space="preserve">            </w:t>
      </w:r>
    </w:p>
    <w:p>
      <w:pPr>
        <w:pStyle w:val="7"/>
        <w:spacing w:line="360" w:lineRule="auto"/>
        <w:ind w:firstLine="9240" w:firstLineChars="4400"/>
        <w:rPr>
          <w:rFonts w:hint="eastAsia" w:hAnsi="宋体"/>
          <w:color w:val="000000" w:themeColor="text1"/>
          <w:sz w:val="21"/>
          <w14:textFill>
            <w14:solidFill>
              <w14:schemeClr w14:val="tx1"/>
            </w14:solidFill>
          </w14:textFill>
        </w:rPr>
      </w:pPr>
      <w:r>
        <w:rPr>
          <w:rFonts w:hint="eastAsia"/>
          <w:color w:val="000000" w:themeColor="text1"/>
          <w:sz w:val="21"/>
          <w:u w:val="single"/>
          <w14:textFill>
            <w14:solidFill>
              <w14:schemeClr w14:val="tx1"/>
            </w14:solidFill>
          </w14:textFill>
        </w:rPr>
        <w:t xml:space="preserve">         </w:t>
      </w:r>
      <w:r>
        <w:rPr>
          <w:color w:val="000000" w:themeColor="text1"/>
          <w:sz w:val="21"/>
          <w14:textFill>
            <w14:solidFill>
              <w14:schemeClr w14:val="tx1"/>
            </w14:solidFill>
          </w14:textFill>
        </w:rPr>
        <w:t>年</w:t>
      </w:r>
      <w:r>
        <w:rPr>
          <w:rFonts w:hint="eastAsia"/>
          <w:color w:val="000000" w:themeColor="text1"/>
          <w:sz w:val="21"/>
          <w:u w:val="single"/>
          <w14:textFill>
            <w14:solidFill>
              <w14:schemeClr w14:val="tx1"/>
            </w14:solidFill>
          </w14:textFill>
        </w:rPr>
        <w:t xml:space="preserve">     </w:t>
      </w:r>
      <w:r>
        <w:rPr>
          <w:color w:val="000000" w:themeColor="text1"/>
          <w:sz w:val="21"/>
          <w14:textFill>
            <w14:solidFill>
              <w14:schemeClr w14:val="tx1"/>
            </w14:solidFill>
          </w14:textFill>
        </w:rPr>
        <w:t>月</w:t>
      </w:r>
      <w:r>
        <w:rPr>
          <w:rFonts w:hint="eastAsia"/>
          <w:color w:val="000000" w:themeColor="text1"/>
          <w:sz w:val="21"/>
          <w:u w:val="single"/>
          <w14:textFill>
            <w14:solidFill>
              <w14:schemeClr w14:val="tx1"/>
            </w14:solidFill>
          </w14:textFill>
        </w:rPr>
        <w:t xml:space="preserve">     </w:t>
      </w:r>
      <w:r>
        <w:rPr>
          <w:color w:val="000000" w:themeColor="text1"/>
          <w:sz w:val="21"/>
          <w14:textFill>
            <w14:solidFill>
              <w14:schemeClr w14:val="tx1"/>
            </w14:solidFill>
          </w14:textFill>
        </w:rPr>
        <w:t>日</w:t>
      </w:r>
    </w:p>
    <w:p>
      <w:pPr>
        <w:pStyle w:val="23"/>
        <w:spacing w:line="360" w:lineRule="auto"/>
        <w:ind w:left="500" w:leftChars="228" w:hanging="21" w:hangingChars="10"/>
        <w:jc w:val="left"/>
        <w:rPr>
          <w:rFonts w:hint="eastAsia"/>
          <w:color w:val="000000" w:themeColor="text1"/>
          <w:sz w:val="24"/>
          <w:szCs w:val="24"/>
          <w:lang w:val="en-US"/>
          <w14:textFill>
            <w14:solidFill>
              <w14:schemeClr w14:val="tx1"/>
            </w14:solidFill>
          </w14:textFill>
        </w:rPr>
        <w:sectPr>
          <w:footerReference r:id="rId22" w:type="default"/>
          <w:pgSz w:w="16838" w:h="11906" w:orient="landscape"/>
          <w:pgMar w:top="1800" w:right="1440" w:bottom="1800" w:left="1440" w:header="851" w:footer="992" w:gutter="0"/>
          <w:pgNumType w:fmt="decimal"/>
          <w:cols w:space="425" w:num="1"/>
          <w:docGrid w:type="lines" w:linePitch="312" w:charSpace="0"/>
        </w:sectPr>
      </w:pPr>
      <w:r>
        <w:rPr>
          <w:color w:val="000000" w:themeColor="text1"/>
          <w:sz w:val="21"/>
          <w:szCs w:val="21"/>
          <w14:textFill>
            <w14:solidFill>
              <w14:schemeClr w14:val="tx1"/>
            </w14:solidFill>
          </w14:textFill>
        </w:rPr>
        <w:t>（注：</w:t>
      </w:r>
      <w:r>
        <w:rPr>
          <w:rFonts w:hint="eastAsia"/>
          <w:color w:val="000000" w:themeColor="text1"/>
          <w:sz w:val="21"/>
          <w:szCs w:val="21"/>
          <w:lang w:val="en-US" w:eastAsia="zh-CN"/>
          <w14:textFill>
            <w14:solidFill>
              <w14:schemeClr w14:val="tx1"/>
            </w14:solidFill>
          </w14:textFill>
        </w:rPr>
        <w:t>由法定代表人签字需提供法定代表人身份证明，由授权代理人签字需提供法定代表人授权委托书。</w:t>
      </w:r>
      <w:r>
        <w:rPr>
          <w:color w:val="000000" w:themeColor="text1"/>
          <w:sz w:val="21"/>
          <w:szCs w:val="21"/>
          <w14:textFill>
            <w14:solidFill>
              <w14:schemeClr w14:val="tx1"/>
            </w14:solidFill>
          </w14:textFill>
        </w:rPr>
        <w:t>法定代表人或授权代理人的签字必须是亲笔签字，不得使用印章、签名章或其他电子制版签名代替。）</w:t>
      </w:r>
      <w:r>
        <w:rPr>
          <w:rFonts w:hint="eastAsia"/>
          <w:color w:val="000000" w:themeColor="text1"/>
          <w:sz w:val="24"/>
          <w:szCs w:val="24"/>
          <w:lang w:val="en-US"/>
          <w14:textFill>
            <w14:solidFill>
              <w14:schemeClr w14:val="tx1"/>
            </w14:solidFill>
          </w14:textFill>
        </w:rPr>
        <w:t xml:space="preserve">   </w:t>
      </w:r>
    </w:p>
    <w:p>
      <w:pPr>
        <w:pStyle w:val="23"/>
        <w:spacing w:line="360" w:lineRule="auto"/>
        <w:ind w:left="503" w:leftChars="228" w:hanging="24" w:hangingChars="10"/>
        <w:jc w:val="left"/>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               </w:t>
      </w:r>
    </w:p>
    <w:p>
      <w:pPr>
        <w:pStyle w:val="7"/>
        <w:snapToGrid w:val="0"/>
        <w:spacing w:line="360" w:lineRule="auto"/>
        <w:jc w:val="center"/>
        <w:rPr>
          <w:rFonts w:hint="eastAsia" w:ascii="Times New Roman" w:hAnsi="Times New Roman" w:eastAsia="黑体"/>
          <w:color w:val="000000" w:themeColor="text1"/>
          <w:sz w:val="32"/>
          <w:szCs w:val="24"/>
          <w:lang w:eastAsia="zh-CN"/>
          <w14:textFill>
            <w14:solidFill>
              <w14:schemeClr w14:val="tx1"/>
            </w14:solidFill>
          </w14:textFill>
        </w:rPr>
      </w:pPr>
    </w:p>
    <w:sectPr>
      <w:footerReference r:id="rId2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9969500</wp:posOffset>
              </wp:positionV>
              <wp:extent cx="17018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a:effectLst/>
                    </wps:spPr>
                    <wps:txbx>
                      <w:txbxContent>
                        <w:p>
                          <w:pPr>
                            <w:spacing w:line="220" w:lineRule="exact"/>
                            <w:ind w:left="45"/>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1.05pt;margin-top:785pt;height:11pt;width:13.4pt;mso-position-horizontal-relative:page;mso-position-vertical-relative:page;z-index:-251656192;mso-width-relative:page;mso-height-relative:page;" filled="f" stroked="f" coordsize="21600,21600" o:gfxdata="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ZEXytoAAAANAQAADwAAAAAAAAABACAAAAAiAAAAZHJzL2Rvd25yZXYueG1s&#10;UEsBAhQAFAAAAAgAh07iQF/4yV29AQAAfwMAAA4AAAAAAAAAAQAgAAAAKQEAAGRycy9lMm9Eb2Mu&#10;eG1sUEsFBgAAAAAGAAYAWQEAAFgFAAAAAA==&#10;">
              <v:fill on="f" focussize="0,0"/>
              <v:stroke on="f"/>
              <v:imagedata o:title=""/>
              <o:lock v:ext="edit" aspectratio="f"/>
              <v:textbox inset="0mm,0mm,0mm,0mm">
                <w:txbxContent>
                  <w:p>
                    <w:pPr>
                      <w:spacing w:line="220" w:lineRule="exact"/>
                      <w:ind w:left="45"/>
                      <w:jc w:val="left"/>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-107950</wp:posOffset>
              </wp:positionV>
              <wp:extent cx="836930" cy="154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36930" cy="154305"/>
                      </a:xfrm>
                      <a:prstGeom prst="rect">
                        <a:avLst/>
                      </a:prstGeom>
                      <a:noFill/>
                      <a:ln w="6350">
                        <a:noFill/>
                      </a:ln>
                      <a:effectLst/>
                    </wps:spPr>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5pt;height:12.15pt;width:65.9pt;mso-position-horizontal:center;mso-position-horizontal-relative:margin;mso-wrap-style:none;z-index:251660288;mso-width-relative:page;mso-height-relative:page;" filled="f" stroked="f" coordsize="21600,21600" o:gfxdata="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YDKANMAAAAGAQAADwAAAAAAAAABACAAAAAiAAAAZHJzL2Rvd25yZXYueG1s&#10;UEsBAhQAFAAAAAgAh07iQEdEv4c2AgAAYQQAAA4AAAAAAAAAAQAgAAAAIgEAAGRycy9lMm9Eb2Mu&#10;eG1sUEsFBgAAAAAGAAYAWQEAAMoF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8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-107950</wp:posOffset>
              </wp:positionV>
              <wp:extent cx="836930" cy="1543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6930" cy="154305"/>
                      </a:xfrm>
                      <a:prstGeom prst="rect">
                        <a:avLst/>
                      </a:prstGeom>
                      <a:noFill/>
                      <a:ln w="6350">
                        <a:noFill/>
                      </a:ln>
                      <a:effectLst/>
                    </wps:spPr>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5pt;height:12.15pt;width:65.9pt;mso-position-horizontal:center;mso-position-horizontal-relative:margin;mso-wrap-style:none;z-index:251665408;mso-width-relative:page;mso-height-relative:page;" filled="f" stroked="f" coordsize="21600,21600" o:gfxdata="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WAygDTAAAABgEAAA8AAAAAAAAAAQAgAAAAIgAAAGRycy9kb3ducmV2Lnht&#10;bFBLAQIUABQAAAAIAIdO4kCWTX5XNwIAAGEEAAAOAAAAAAAAAAEAIAAAACIBAABkcnMvZTJvRG9j&#10;LnhtbFBLBQYAAAAABgAGAFkBAADL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8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9883140</wp:posOffset>
              </wp:positionV>
              <wp:extent cx="100330" cy="77470"/>
              <wp:effectExtent l="0" t="0" r="0" b="0"/>
              <wp:wrapNone/>
              <wp:docPr id="13" name="Shape 13"/>
              <wp:cNvGraphicFramePr/>
              <a:graphic xmlns:a="http://schemas.openxmlformats.org/drawingml/2006/main">
                <a:graphicData uri="http://schemas.microsoft.com/office/word/2010/wordprocessingShape">
                  <wps:wsp>
                    <wps:cNvSpPr txBox="1"/>
                    <wps:spPr>
                      <a:xfrm>
                        <a:off x="0" y="0"/>
                        <a:ext cx="100330" cy="7747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3" o:spid="_x0000_s1026" o:spt="202" type="#_x0000_t202" style="position:absolute;left:0pt;margin-top:778.2pt;height:6.1pt;width:7.9pt;mso-position-horizontal:center;mso-position-horizontal-relative:margin;mso-position-vertical-relative:page;mso-wrap-style:none;z-index:251659264;mso-width-relative:page;mso-height-relative:page;" filled="f" stroked="f" coordsize="21600,21600" o:gfxdata="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1geci1QAAAAkB&#10;AAAPAAAAAAAAAAEAIAAAACIAAABkcnMvZG93bnJldi54bWxQSwECFAAUAAAACACHTuJAbLfKZawB&#10;AABwAwAADgAAAAAAAAABACAAAAAkAQAAZHJzL2Uyb0RvYy54bWxQSwUGAAAAAAYABgBZAQAAQgUA&#10;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3786505</wp:posOffset>
              </wp:positionH>
              <wp:positionV relativeFrom="page">
                <wp:posOffset>9883140</wp:posOffset>
              </wp:positionV>
              <wp:extent cx="100330" cy="77470"/>
              <wp:effectExtent l="0" t="0" r="0" b="0"/>
              <wp:wrapNone/>
              <wp:docPr id="15" name="Shape 15"/>
              <wp:cNvGraphicFramePr/>
              <a:graphic xmlns:a="http://schemas.openxmlformats.org/drawingml/2006/main">
                <a:graphicData uri="http://schemas.microsoft.com/office/word/2010/wordprocessingShape">
                  <wps:wsp>
                    <wps:cNvSpPr txBox="1"/>
                    <wps:spPr>
                      <a:xfrm>
                        <a:off x="0" y="0"/>
                        <a:ext cx="100330" cy="7747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5" o:spid="_x0000_s1026" o:spt="202" type="#_x0000_t202" style="position:absolute;left:0pt;margin-left:298.15pt;margin-top:778.2pt;height:6.1pt;width:7.9pt;mso-position-horizontal-relative:page;mso-position-vertical-relative:page;mso-wrap-style:none;z-index:-251657216;mso-width-relative:page;mso-height-relative:page;" filled="f" stroked="f" coordsize="21600,21600" o:gfxdata="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nrlP2AAA&#10;AA0BAAAPAAAAAAAAAAEAIAAAACIAAABkcnMvZG93bnJldi54bWxQSwECFAAUAAAACACHTuJA4tHh&#10;WawBAABwAwAADgAAAAAAAAABACAAAAAnAQAAZHJzL2Uyb0RvYy54bWxQSwUGAAAAAAYABgBZAQAA&#10;RQU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9832975</wp:posOffset>
              </wp:positionV>
              <wp:extent cx="178435" cy="77470"/>
              <wp:effectExtent l="0" t="0" r="0" b="0"/>
              <wp:wrapNone/>
              <wp:docPr id="18" name="Shape 18"/>
              <wp:cNvGraphicFramePr/>
              <a:graphic xmlns:a="http://schemas.openxmlformats.org/drawingml/2006/main">
                <a:graphicData uri="http://schemas.microsoft.com/office/word/2010/wordprocessingShape">
                  <wps:wsp>
                    <wps:cNvSpPr txBox="1"/>
                    <wps:spPr>
                      <a:xfrm>
                        <a:off x="0" y="0"/>
                        <a:ext cx="178435" cy="7747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rPr>
                            <w:t>-</w:t>
                          </w:r>
                        </w:p>
                      </w:txbxContent>
                    </wps:txbx>
                    <wps:bodyPr wrap="none" lIns="0" tIns="0" rIns="0" bIns="0">
                      <a:spAutoFit/>
                    </wps:bodyPr>
                  </wps:wsp>
                </a:graphicData>
              </a:graphic>
            </wp:anchor>
          </w:drawing>
        </mc:Choice>
        <mc:Fallback>
          <w:pict>
            <v:shape id="Shape 18" o:spid="_x0000_s1026" o:spt="202" type="#_x0000_t202" style="position:absolute;left:0pt;margin-top:774.25pt;height:6.1pt;width:14.05pt;mso-position-horizontal:center;mso-position-horizontal-relative:margin;mso-position-vertical-relative:page;mso-wrap-style:none;z-index:251660288;mso-width-relative:page;mso-height-relative:page;" filled="f" stroked="f" coordsize="21600,21600" o:gfxdata="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ZXCh1QAAAAkB&#10;AAAPAAAAAAAAAAEAIAAAACIAAABkcnMvZG93bnJldi54bWxQSwECFAAUAAAACACHTuJAmIgqSawB&#10;AABwAwAADgAAAAAAAAABACAAAAAkAQAAZHJzL2Uyb0RvYy54bWxQSwUGAAAAAAYABgBZAQAAQgUA&#10;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3671570</wp:posOffset>
              </wp:positionH>
              <wp:positionV relativeFrom="page">
                <wp:posOffset>9832975</wp:posOffset>
              </wp:positionV>
              <wp:extent cx="178435" cy="77470"/>
              <wp:effectExtent l="0" t="0" r="0" b="0"/>
              <wp:wrapNone/>
              <wp:docPr id="20" name="Shape 20"/>
              <wp:cNvGraphicFramePr/>
              <a:graphic xmlns:a="http://schemas.openxmlformats.org/drawingml/2006/main">
                <a:graphicData uri="http://schemas.microsoft.com/office/word/2010/wordprocessingShape">
                  <wps:wsp>
                    <wps:cNvSpPr txBox="1"/>
                    <wps:spPr>
                      <a:xfrm>
                        <a:off x="0" y="0"/>
                        <a:ext cx="178435" cy="7747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rPr>
                            <w:t>-</w:t>
                          </w:r>
                        </w:p>
                      </w:txbxContent>
                    </wps:txbx>
                    <wps:bodyPr wrap="none" lIns="0" tIns="0" rIns="0" bIns="0">
                      <a:spAutoFit/>
                    </wps:bodyPr>
                  </wps:wsp>
                </a:graphicData>
              </a:graphic>
            </wp:anchor>
          </w:drawing>
        </mc:Choice>
        <mc:Fallback>
          <w:pict>
            <v:shape id="Shape 20" o:spid="_x0000_s1026" o:spt="202" type="#_x0000_t202" style="position:absolute;left:0pt;margin-left:289.1pt;margin-top:774.25pt;height:6.1pt;width:14.05pt;mso-position-horizontal-relative:page;mso-position-vertical-relative:page;mso-wrap-style:none;z-index:-251656192;mso-width-relative:page;mso-height-relative:page;" filled="f" stroked="f" coordsize="21600,21600" o:gfxdata="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vQ1JtgA&#10;AAANAQAADwAAAAAAAAABACAAAAAiAAAAZHJzL2Rvd25yZXYueG1sUEsBAhQAFAAAAAgAh07iQPDA&#10;6PGtAQAAcAMAAA4AAAAAAAAAAQAgAAAAJwEAAGRycy9lMm9Eb2MueG1sUEsFBgAAAAAGAAYAWQEA&#10;AEYFA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91</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p>
    <w:pPr>
      <w:pStyle w:val="9"/>
      <w:pBdr>
        <w:bottom w:val="none" w:color="auto" w:sz="0" w:space="1"/>
      </w:pBdr>
      <w:rPr>
        <w:rFonts w:ascii="仿宋" w:hAnsi="仿宋" w:eastAsia="仿宋"/>
        <w:b/>
        <w:i/>
        <w:sz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BC00"/>
    <w:multiLevelType w:val="singleLevel"/>
    <w:tmpl w:val="AA2FBC00"/>
    <w:lvl w:ilvl="0" w:tentative="0">
      <w:start w:val="3"/>
      <w:numFmt w:val="chineseCounting"/>
      <w:suff w:val="nothing"/>
      <w:lvlText w:val="（%1）"/>
      <w:lvlJc w:val="left"/>
      <w:rPr>
        <w:rFonts w:hint="eastAsia"/>
      </w:rPr>
    </w:lvl>
  </w:abstractNum>
  <w:abstractNum w:abstractNumId="1">
    <w:nsid w:val="C9195BD5"/>
    <w:multiLevelType w:val="singleLevel"/>
    <w:tmpl w:val="C9195BD5"/>
    <w:lvl w:ilvl="0" w:tentative="0">
      <w:start w:val="1"/>
      <w:numFmt w:val="chineseCounting"/>
      <w:suff w:val="nothing"/>
      <w:lvlText w:val="%1、"/>
      <w:lvlJc w:val="left"/>
      <w:rPr>
        <w:rFonts w:hint="eastAsia"/>
      </w:rPr>
    </w:lvl>
  </w:abstractNum>
  <w:abstractNum w:abstractNumId="2">
    <w:nsid w:val="CB556AC2"/>
    <w:multiLevelType w:val="singleLevel"/>
    <w:tmpl w:val="CB556AC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A1FAA"/>
    <w:rsid w:val="00335188"/>
    <w:rsid w:val="011A1FAA"/>
    <w:rsid w:val="02875904"/>
    <w:rsid w:val="04FE515E"/>
    <w:rsid w:val="07BC0A75"/>
    <w:rsid w:val="07C938FB"/>
    <w:rsid w:val="07DF6264"/>
    <w:rsid w:val="09F416B2"/>
    <w:rsid w:val="0AC91D3A"/>
    <w:rsid w:val="0B8E6A84"/>
    <w:rsid w:val="0D5A373A"/>
    <w:rsid w:val="14F03669"/>
    <w:rsid w:val="15A44B92"/>
    <w:rsid w:val="168B7C93"/>
    <w:rsid w:val="1EB44903"/>
    <w:rsid w:val="1FE81FBF"/>
    <w:rsid w:val="200B289D"/>
    <w:rsid w:val="20B82DBF"/>
    <w:rsid w:val="216532D8"/>
    <w:rsid w:val="236A01C0"/>
    <w:rsid w:val="27AC456F"/>
    <w:rsid w:val="283E19F2"/>
    <w:rsid w:val="287407BC"/>
    <w:rsid w:val="2917491F"/>
    <w:rsid w:val="2AE30688"/>
    <w:rsid w:val="2CEA660E"/>
    <w:rsid w:val="2CFD5FFF"/>
    <w:rsid w:val="2D77096D"/>
    <w:rsid w:val="302A30A8"/>
    <w:rsid w:val="32D861FB"/>
    <w:rsid w:val="33EA6EE0"/>
    <w:rsid w:val="3477469E"/>
    <w:rsid w:val="34967704"/>
    <w:rsid w:val="3A69088E"/>
    <w:rsid w:val="3AF376AE"/>
    <w:rsid w:val="3FB23EC8"/>
    <w:rsid w:val="40B2061E"/>
    <w:rsid w:val="41383942"/>
    <w:rsid w:val="43E73CDC"/>
    <w:rsid w:val="463D6530"/>
    <w:rsid w:val="472D2887"/>
    <w:rsid w:val="479845C3"/>
    <w:rsid w:val="4C2639FF"/>
    <w:rsid w:val="4C723519"/>
    <w:rsid w:val="51BB11A6"/>
    <w:rsid w:val="5238168F"/>
    <w:rsid w:val="56B31E18"/>
    <w:rsid w:val="575936FD"/>
    <w:rsid w:val="57846555"/>
    <w:rsid w:val="58D70644"/>
    <w:rsid w:val="592F717D"/>
    <w:rsid w:val="60DF7E4F"/>
    <w:rsid w:val="629224C3"/>
    <w:rsid w:val="634C421D"/>
    <w:rsid w:val="648E3B68"/>
    <w:rsid w:val="64B82A9A"/>
    <w:rsid w:val="65465D61"/>
    <w:rsid w:val="65F652E0"/>
    <w:rsid w:val="689A3D34"/>
    <w:rsid w:val="690F30BE"/>
    <w:rsid w:val="6D900980"/>
    <w:rsid w:val="6DE628FA"/>
    <w:rsid w:val="6FD3233D"/>
    <w:rsid w:val="7062487A"/>
    <w:rsid w:val="71B4368B"/>
    <w:rsid w:val="726E12CB"/>
    <w:rsid w:val="72D059F5"/>
    <w:rsid w:val="72DE2FDE"/>
    <w:rsid w:val="79F658F5"/>
    <w:rsid w:val="7AD9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440" w:lineRule="exact"/>
      <w:outlineLvl w:val="0"/>
    </w:pPr>
    <w:rPr>
      <w:sz w:val="24"/>
      <w:u w:val="single"/>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2">
    <w:name w:val="Title"/>
    <w:basedOn w:val="1"/>
    <w:next w:val="1"/>
    <w:qFormat/>
    <w:uiPriority w:val="0"/>
    <w:pPr>
      <w:spacing w:before="240" w:after="60" w:line="480" w:lineRule="auto"/>
      <w:jc w:val="center"/>
      <w:outlineLvl w:val="0"/>
    </w:pPr>
    <w:rPr>
      <w:rFonts w:ascii="Cambria" w:hAnsi="Cambria" w:eastAsia="黑体"/>
      <w:b/>
      <w:bCs/>
      <w:kern w:val="0"/>
      <w:sz w:val="52"/>
      <w:szCs w:val="32"/>
    </w:rPr>
  </w:style>
  <w:style w:type="paragraph" w:styleId="13">
    <w:name w:val="Body Text First Indent 2"/>
    <w:basedOn w:val="6"/>
    <w:unhideWhenUsed/>
    <w:qFormat/>
    <w:uiPriority w:val="99"/>
    <w:pPr>
      <w:ind w:left="0" w:leftChars="0" w:firstLine="420"/>
    </w:pPr>
  </w:style>
  <w:style w:type="table" w:styleId="15">
    <w:name w:val="Table Grid"/>
    <w:basedOn w:val="1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w:basedOn w:val="1"/>
    <w:qFormat/>
    <w:uiPriority w:val="0"/>
    <w:pPr>
      <w:spacing w:line="360" w:lineRule="auto"/>
      <w:ind w:firstLine="200" w:firstLineChars="200"/>
    </w:pPr>
    <w:rPr>
      <w:szCs w:val="20"/>
    </w:rPr>
  </w:style>
  <w:style w:type="paragraph" w:customStyle="1" w:styleId="18">
    <w:name w:val="Body text|1"/>
    <w:basedOn w:val="1"/>
    <w:qFormat/>
    <w:uiPriority w:val="0"/>
    <w:pPr>
      <w:widowControl w:val="0"/>
      <w:shd w:val="clear" w:color="auto" w:fill="auto"/>
      <w:spacing w:line="415" w:lineRule="auto"/>
      <w:ind w:firstLine="400"/>
    </w:pPr>
    <w:rPr>
      <w:rFonts w:ascii="宋体" w:hAnsi="宋体" w:eastAsia="宋体" w:cs="宋体"/>
      <w:sz w:val="22"/>
      <w:szCs w:val="22"/>
      <w:u w:val="none"/>
      <w:shd w:val="clear" w:color="auto" w:fill="auto"/>
      <w:lang w:val="zh-TW" w:eastAsia="zh-TW" w:bidi="zh-TW"/>
    </w:rPr>
  </w:style>
  <w:style w:type="paragraph" w:customStyle="1" w:styleId="19">
    <w:name w:val="Heading #2|1"/>
    <w:basedOn w:val="1"/>
    <w:qFormat/>
    <w:uiPriority w:val="0"/>
    <w:pPr>
      <w:widowControl w:val="0"/>
      <w:shd w:val="clear" w:color="auto" w:fill="auto"/>
      <w:jc w:val="center"/>
      <w:outlineLvl w:val="1"/>
    </w:pPr>
    <w:rPr>
      <w:rFonts w:ascii="宋体" w:hAnsi="宋体" w:eastAsia="宋体" w:cs="宋体"/>
      <w:sz w:val="44"/>
      <w:szCs w:val="44"/>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after="160" w:line="554" w:lineRule="exact"/>
      <w:jc w:val="center"/>
    </w:pPr>
    <w:rPr>
      <w:rFonts w:ascii="宋体" w:hAnsi="宋体" w:eastAsia="宋体" w:cs="宋体"/>
      <w:sz w:val="30"/>
      <w:szCs w:val="30"/>
      <w:u w:val="none"/>
      <w:shd w:val="clear" w:color="auto" w:fill="auto"/>
      <w:lang w:val="zh-TW" w:eastAsia="zh-TW" w:bidi="zh-TW"/>
    </w:rPr>
  </w:style>
  <w:style w:type="paragraph" w:customStyle="1" w:styleId="21">
    <w:name w:val="Other|1"/>
    <w:basedOn w:val="1"/>
    <w:qFormat/>
    <w:uiPriority w:val="0"/>
    <w:pPr>
      <w:widowControl w:val="0"/>
      <w:shd w:val="clear" w:color="auto" w:fill="auto"/>
      <w:spacing w:line="415" w:lineRule="auto"/>
      <w:ind w:firstLine="400"/>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6"/>
      <w:szCs w:val="16"/>
      <w:u w:val="none"/>
      <w:shd w:val="clear" w:color="auto" w:fill="auto"/>
      <w:lang w:val="zh-TW" w:eastAsia="zh-TW" w:bidi="zh-TW"/>
    </w:rPr>
  </w:style>
  <w:style w:type="paragraph" w:customStyle="1" w:styleId="23">
    <w:name w:val="正文文本1"/>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customStyle="1" w:styleId="24">
    <w:name w:val="目录"/>
    <w:basedOn w:val="1"/>
    <w:qFormat/>
    <w:uiPriority w:val="0"/>
    <w:pPr>
      <w:widowControl w:val="0"/>
      <w:shd w:val="clear" w:color="auto" w:fill="auto"/>
      <w:spacing w:line="598" w:lineRule="exact"/>
    </w:pPr>
    <w:rPr>
      <w:rFonts w:ascii="宋体" w:hAnsi="宋体" w:eastAsia="宋体" w:cs="宋体"/>
      <w:sz w:val="28"/>
      <w:szCs w:val="28"/>
      <w:u w:val="none"/>
      <w:lang w:val="zh-CN" w:eastAsia="zh-CN" w:bidi="zh-CN"/>
    </w:rPr>
  </w:style>
  <w:style w:type="paragraph" w:customStyle="1" w:styleId="25">
    <w:name w:val="表格标题"/>
    <w:basedOn w:val="1"/>
    <w:qFormat/>
    <w:uiPriority w:val="0"/>
    <w:pPr>
      <w:widowControl w:val="0"/>
      <w:shd w:val="clear" w:color="auto" w:fill="auto"/>
      <w:spacing w:after="120"/>
      <w:ind w:firstLine="310"/>
    </w:pPr>
    <w:rPr>
      <w:rFonts w:ascii="宋体" w:hAnsi="宋体" w:eastAsia="宋体" w:cs="宋体"/>
      <w:sz w:val="28"/>
      <w:szCs w:val="28"/>
      <w:u w:val="none"/>
      <w:lang w:val="zh-CN" w:eastAsia="zh-CN" w:bidi="zh-CN"/>
    </w:rPr>
  </w:style>
  <w:style w:type="paragraph" w:customStyle="1" w:styleId="26">
    <w:name w:val="其他"/>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customStyle="1" w:styleId="27">
    <w:name w:val="pa-0"/>
    <w:basedOn w:val="1"/>
    <w:qFormat/>
    <w:uiPriority w:val="0"/>
    <w:pPr>
      <w:widowControl/>
      <w:spacing w:before="150" w:after="150" w:line="480" w:lineRule="atLeast"/>
      <w:jc w:val="center"/>
    </w:pPr>
    <w:rPr>
      <w:rFonts w:hAnsi="宋体"/>
      <w:sz w:val="24"/>
      <w:szCs w:val="20"/>
    </w:rPr>
  </w:style>
  <w:style w:type="character" w:customStyle="1" w:styleId="28">
    <w:name w:val="ca-110"/>
    <w:qFormat/>
    <w:uiPriority w:val="0"/>
    <w:rPr>
      <w:rFonts w:hint="eastAsia" w:ascii="黑体" w:eastAsia="黑体"/>
      <w:spacing w:val="60"/>
      <w:sz w:val="44"/>
    </w:rPr>
  </w:style>
  <w:style w:type="paragraph" w:customStyle="1" w:styleId="29">
    <w:name w:val="Table Paragraph"/>
    <w:basedOn w:val="1"/>
    <w:qFormat/>
    <w:uiPriority w:val="1"/>
    <w:pPr>
      <w:spacing w:line="360" w:lineRule="auto"/>
      <w:ind w:firstLine="200" w:firstLineChars="200"/>
      <w:jc w:val="left"/>
    </w:pPr>
    <w:rPr>
      <w:rFonts w:ascii="宋体" w:hAnsi="宋体" w:cs="宋体"/>
      <w:szCs w:val="20"/>
    </w:rPr>
  </w:style>
  <w:style w:type="paragraph" w:customStyle="1" w:styleId="30">
    <w:name w:val="列表段落11"/>
    <w:basedOn w:val="1"/>
    <w:qFormat/>
    <w:uiPriority w:val="1"/>
    <w:pPr>
      <w:ind w:left="424" w:firstLine="479"/>
    </w:pPr>
  </w:style>
  <w:style w:type="paragraph" w:customStyle="1" w:styleId="31">
    <w:name w:val="正文文本 (2)"/>
    <w:basedOn w:val="1"/>
    <w:qFormat/>
    <w:uiPriority w:val="0"/>
    <w:pPr>
      <w:widowControl w:val="0"/>
      <w:shd w:val="clear" w:color="auto" w:fill="auto"/>
      <w:spacing w:after="460" w:line="389" w:lineRule="auto"/>
      <w:ind w:right="920"/>
    </w:pPr>
    <w:rPr>
      <w:rFonts w:ascii="宋体" w:hAnsi="宋体" w:eastAsia="宋体" w:cs="宋体"/>
      <w:sz w:val="22"/>
      <w:szCs w:val="22"/>
      <w:u w:val="none"/>
      <w:lang w:val="zh-CN" w:eastAsia="zh-CN" w:bidi="zh-CN"/>
    </w:rPr>
  </w:style>
  <w:style w:type="paragraph" w:customStyle="1" w:styleId="32">
    <w:name w:val="bt1bt1"/>
    <w:basedOn w:val="3"/>
    <w:qFormat/>
    <w:uiPriority w:val="99"/>
    <w:pPr>
      <w:spacing w:line="240" w:lineRule="auto"/>
      <w:jc w:val="center"/>
    </w:pPr>
    <w:rPr>
      <w:rFonts w:ascii="黑体" w:eastAsia="黑体"/>
      <w:sz w:val="36"/>
      <w:szCs w:val="36"/>
    </w:rPr>
  </w:style>
  <w:style w:type="character" w:customStyle="1" w:styleId="33">
    <w:name w:val="font71"/>
    <w:basedOn w:val="16"/>
    <w:qFormat/>
    <w:uiPriority w:val="0"/>
    <w:rPr>
      <w:rFonts w:hint="eastAsia" w:ascii="宋体" w:hAnsi="宋体" w:eastAsia="宋体" w:cs="宋体"/>
      <w:b/>
      <w:bCs/>
      <w:color w:val="000000"/>
      <w:sz w:val="24"/>
      <w:szCs w:val="24"/>
      <w:u w:val="none"/>
    </w:rPr>
  </w:style>
  <w:style w:type="character" w:customStyle="1" w:styleId="34">
    <w:name w:val="font31"/>
    <w:basedOn w:val="16"/>
    <w:qFormat/>
    <w:uiPriority w:val="0"/>
    <w:rPr>
      <w:rFonts w:hint="default" w:ascii="Calibri" w:hAnsi="Calibri" w:cs="Calibri"/>
      <w:b/>
      <w:bCs/>
      <w:color w:val="000000"/>
      <w:sz w:val="24"/>
      <w:szCs w:val="24"/>
      <w:u w:val="none"/>
    </w:rPr>
  </w:style>
  <w:style w:type="character" w:customStyle="1" w:styleId="35">
    <w:name w:val="font51"/>
    <w:basedOn w:val="16"/>
    <w:qFormat/>
    <w:uiPriority w:val="0"/>
    <w:rPr>
      <w:rFonts w:hint="default" w:ascii="Calibri" w:hAnsi="Calibri" w:cs="Calibri"/>
      <w:color w:val="000000"/>
      <w:sz w:val="20"/>
      <w:szCs w:val="20"/>
      <w:u w:val="none"/>
    </w:rPr>
  </w:style>
  <w:style w:type="character" w:customStyle="1" w:styleId="36">
    <w:name w:val="font41"/>
    <w:basedOn w:val="16"/>
    <w:qFormat/>
    <w:uiPriority w:val="0"/>
    <w:rPr>
      <w:rFonts w:hint="eastAsia" w:ascii="宋体" w:hAnsi="宋体" w:eastAsia="宋体" w:cs="宋体"/>
      <w:color w:val="000000"/>
      <w:sz w:val="20"/>
      <w:szCs w:val="20"/>
      <w:u w:val="none"/>
    </w:rPr>
  </w:style>
  <w:style w:type="paragraph" w:styleId="3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四川成渝高速公路股份有限公司</Company>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TracyMcgrady（李国鑫）</dc:creator>
  <cp:lastModifiedBy>李国鑫</cp:lastModifiedBy>
  <cp:lastPrinted>2023-03-24T02:01:00Z</cp:lastPrinted>
  <dcterms:modified xsi:type="dcterms:W3CDTF">2023-03-27T09:25:41Z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669F423CBA6F4AF8BDCA645147D4A49D</vt:lpwstr>
  </property>
</Properties>
</file>