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AC416A">
      <w:pPr>
        <w:pStyle w:val="8"/>
        <w:keepNext w:val="0"/>
        <w:keepLines w:val="0"/>
        <w:pageBreakBefore w:val="0"/>
        <w:widowControl/>
        <w:kinsoku w:val="0"/>
        <w:wordWrap/>
        <w:overflowPunct/>
        <w:topLinePunct w:val="0"/>
        <w:autoSpaceDE w:val="0"/>
        <w:autoSpaceDN w:val="0"/>
        <w:bidi w:val="0"/>
        <w:adjustRightInd w:val="0"/>
        <w:snapToGrid w:val="0"/>
        <w:spacing w:line="356" w:lineRule="auto"/>
        <w:ind w:left="0" w:right="0" w:firstLine="0"/>
        <w:jc w:val="center"/>
        <w:textAlignment w:val="baseline"/>
        <w:rPr>
          <w:b/>
          <w:bCs/>
          <w:spacing w:val="-11"/>
          <w:sz w:val="36"/>
        </w:rPr>
      </w:pPr>
      <w:r>
        <w:rPr>
          <w:b/>
          <w:bCs/>
          <w:spacing w:val="-11"/>
          <w:sz w:val="36"/>
        </w:rPr>
        <w:t>四川成渝高速公路股份有限公司公路运营管理</w:t>
      </w:r>
      <w:r>
        <w:rPr>
          <w:rFonts w:hint="eastAsia"/>
          <w:b/>
          <w:bCs/>
          <w:spacing w:val="-11"/>
          <w:sz w:val="36"/>
          <w:lang w:val="en-US" w:eastAsia="zh-CN"/>
        </w:rPr>
        <w:t>一</w:t>
      </w:r>
      <w:r>
        <w:rPr>
          <w:b/>
          <w:bCs/>
          <w:spacing w:val="-11"/>
          <w:sz w:val="36"/>
        </w:rPr>
        <w:t>分公司</w:t>
      </w:r>
    </w:p>
    <w:p w14:paraId="47E40A27">
      <w:pPr>
        <w:pStyle w:val="8"/>
        <w:keepNext w:val="0"/>
        <w:keepLines w:val="0"/>
        <w:pageBreakBefore w:val="0"/>
        <w:widowControl/>
        <w:kinsoku w:val="0"/>
        <w:wordWrap/>
        <w:overflowPunct/>
        <w:topLinePunct w:val="0"/>
        <w:autoSpaceDE w:val="0"/>
        <w:autoSpaceDN w:val="0"/>
        <w:bidi w:val="0"/>
        <w:adjustRightInd w:val="0"/>
        <w:snapToGrid w:val="0"/>
        <w:spacing w:line="356" w:lineRule="auto"/>
        <w:ind w:left="0" w:right="0" w:firstLine="0"/>
        <w:jc w:val="center"/>
        <w:textAlignment w:val="baseline"/>
        <w:rPr>
          <w:b/>
          <w:bCs/>
          <w:spacing w:val="-3"/>
        </w:rPr>
      </w:pPr>
      <w:r>
        <w:rPr>
          <w:b/>
          <w:bCs/>
          <w:spacing w:val="-3"/>
        </w:rPr>
        <w:t>202</w:t>
      </w:r>
      <w:r>
        <w:rPr>
          <w:rFonts w:hint="eastAsia"/>
          <w:b/>
          <w:bCs/>
          <w:spacing w:val="-3"/>
          <w:lang w:val="en-US" w:eastAsia="zh-CN"/>
        </w:rPr>
        <w:t>6</w:t>
      </w:r>
      <w:r>
        <w:rPr>
          <w:b/>
          <w:bCs/>
          <w:spacing w:val="-3"/>
        </w:rPr>
        <w:t>-2027年度</w:t>
      </w:r>
      <w:r>
        <w:rPr>
          <w:rFonts w:hint="eastAsia"/>
          <w:b/>
          <w:bCs/>
          <w:spacing w:val="-3"/>
          <w:lang w:val="en-US" w:eastAsia="zh-CN"/>
        </w:rPr>
        <w:t>养护工程</w:t>
      </w:r>
      <w:r>
        <w:rPr>
          <w:b/>
          <w:bCs/>
          <w:spacing w:val="-3"/>
        </w:rPr>
        <w:t>造价咨询服务</w:t>
      </w:r>
    </w:p>
    <w:p w14:paraId="6F012914">
      <w:pPr>
        <w:pStyle w:val="8"/>
        <w:keepNext w:val="0"/>
        <w:keepLines w:val="0"/>
        <w:pageBreakBefore w:val="0"/>
        <w:widowControl/>
        <w:kinsoku w:val="0"/>
        <w:wordWrap/>
        <w:overflowPunct/>
        <w:topLinePunct w:val="0"/>
        <w:autoSpaceDE w:val="0"/>
        <w:autoSpaceDN w:val="0"/>
        <w:bidi w:val="0"/>
        <w:adjustRightInd w:val="0"/>
        <w:snapToGrid w:val="0"/>
        <w:spacing w:line="356" w:lineRule="auto"/>
        <w:ind w:left="0" w:right="0" w:firstLine="0"/>
        <w:jc w:val="center"/>
        <w:textAlignment w:val="baseline"/>
        <w:rPr>
          <w:b/>
          <w:bCs/>
          <w:spacing w:val="-3"/>
        </w:rPr>
      </w:pPr>
    </w:p>
    <w:p w14:paraId="45F94991">
      <w:pPr>
        <w:pStyle w:val="8"/>
        <w:keepNext w:val="0"/>
        <w:keepLines w:val="0"/>
        <w:pageBreakBefore w:val="0"/>
        <w:widowControl/>
        <w:kinsoku w:val="0"/>
        <w:wordWrap/>
        <w:overflowPunct/>
        <w:topLinePunct w:val="0"/>
        <w:autoSpaceDE w:val="0"/>
        <w:autoSpaceDN w:val="0"/>
        <w:bidi w:val="0"/>
        <w:adjustRightInd w:val="0"/>
        <w:snapToGrid w:val="0"/>
        <w:spacing w:line="356" w:lineRule="auto"/>
        <w:ind w:left="0" w:right="0" w:firstLine="0"/>
        <w:jc w:val="center"/>
        <w:textAlignment w:val="baseline"/>
        <w:rPr>
          <w:b/>
          <w:bCs/>
          <w:spacing w:val="-3"/>
        </w:rPr>
      </w:pPr>
    </w:p>
    <w:p w14:paraId="14735472">
      <w:pPr>
        <w:pStyle w:val="8"/>
        <w:keepNext w:val="0"/>
        <w:keepLines w:val="0"/>
        <w:pageBreakBefore w:val="0"/>
        <w:widowControl/>
        <w:kinsoku w:val="0"/>
        <w:wordWrap/>
        <w:overflowPunct/>
        <w:topLinePunct w:val="0"/>
        <w:autoSpaceDE w:val="0"/>
        <w:autoSpaceDN w:val="0"/>
        <w:bidi w:val="0"/>
        <w:adjustRightInd w:val="0"/>
        <w:snapToGrid w:val="0"/>
        <w:spacing w:line="356" w:lineRule="auto"/>
        <w:ind w:left="0" w:right="0" w:firstLine="0"/>
        <w:jc w:val="center"/>
        <w:textAlignment w:val="baseline"/>
        <w:rPr>
          <w:b/>
          <w:bCs/>
          <w:spacing w:val="-3"/>
        </w:rPr>
      </w:pPr>
    </w:p>
    <w:p w14:paraId="06D69244">
      <w:pPr>
        <w:rPr>
          <w:b/>
          <w:bCs/>
          <w:spacing w:val="-5"/>
          <w:sz w:val="70"/>
          <w:szCs w:val="70"/>
        </w:rPr>
      </w:pPr>
    </w:p>
    <w:p w14:paraId="05A9D13F">
      <w:pPr>
        <w:rPr>
          <w:b/>
          <w:bCs/>
          <w:spacing w:val="-5"/>
          <w:sz w:val="70"/>
          <w:szCs w:val="70"/>
        </w:rPr>
      </w:pPr>
    </w:p>
    <w:p w14:paraId="08F18AA4">
      <w:pPr>
        <w:jc w:val="center"/>
        <w:rPr>
          <w:b/>
          <w:bCs/>
          <w:spacing w:val="-5"/>
          <w:sz w:val="70"/>
          <w:szCs w:val="70"/>
        </w:rPr>
      </w:pPr>
      <w:r>
        <w:rPr>
          <w:b/>
          <w:bCs/>
          <w:spacing w:val="-5"/>
          <w:sz w:val="70"/>
          <w:szCs w:val="70"/>
        </w:rPr>
        <w:t>比</w:t>
      </w:r>
      <w:r>
        <w:rPr>
          <w:rFonts w:hint="eastAsia" w:eastAsia="宋体"/>
          <w:b/>
          <w:bCs/>
          <w:spacing w:val="-5"/>
          <w:sz w:val="70"/>
          <w:szCs w:val="70"/>
          <w:lang w:val="en-US" w:eastAsia="zh-CN"/>
        </w:rPr>
        <w:t xml:space="preserve"> </w:t>
      </w:r>
      <w:r>
        <w:rPr>
          <w:b/>
          <w:bCs/>
          <w:spacing w:val="-5"/>
          <w:sz w:val="70"/>
          <w:szCs w:val="70"/>
        </w:rPr>
        <w:t>选</w:t>
      </w:r>
      <w:r>
        <w:rPr>
          <w:rFonts w:hint="eastAsia" w:eastAsia="宋体"/>
          <w:b/>
          <w:bCs/>
          <w:spacing w:val="-5"/>
          <w:sz w:val="70"/>
          <w:szCs w:val="70"/>
          <w:lang w:val="en-US" w:eastAsia="zh-CN"/>
        </w:rPr>
        <w:t xml:space="preserve"> </w:t>
      </w:r>
      <w:r>
        <w:rPr>
          <w:b/>
          <w:bCs/>
          <w:spacing w:val="-5"/>
          <w:sz w:val="70"/>
          <w:szCs w:val="70"/>
        </w:rPr>
        <w:t>文</w:t>
      </w:r>
      <w:r>
        <w:rPr>
          <w:rFonts w:hint="eastAsia" w:eastAsia="宋体"/>
          <w:b/>
          <w:bCs/>
          <w:spacing w:val="-5"/>
          <w:sz w:val="70"/>
          <w:szCs w:val="70"/>
          <w:lang w:val="en-US" w:eastAsia="zh-CN"/>
        </w:rPr>
        <w:t xml:space="preserve"> </w:t>
      </w:r>
      <w:r>
        <w:rPr>
          <w:b/>
          <w:bCs/>
          <w:spacing w:val="-5"/>
          <w:sz w:val="70"/>
          <w:szCs w:val="70"/>
        </w:rPr>
        <w:t>件</w:t>
      </w:r>
    </w:p>
    <w:p w14:paraId="663C5D74">
      <w:pPr>
        <w:pStyle w:val="8"/>
        <w:spacing w:before="101" w:line="332" w:lineRule="auto"/>
        <w:ind w:left="2798" w:right="1163" w:hanging="2799"/>
        <w:rPr>
          <w:b/>
          <w:bCs/>
          <w:spacing w:val="7"/>
          <w:sz w:val="31"/>
          <w:szCs w:val="31"/>
        </w:rPr>
      </w:pPr>
    </w:p>
    <w:p w14:paraId="66CDE4DB">
      <w:pPr>
        <w:pStyle w:val="8"/>
        <w:spacing w:before="101" w:line="332" w:lineRule="auto"/>
        <w:ind w:left="2798" w:right="1163" w:hanging="2799"/>
        <w:rPr>
          <w:b/>
          <w:bCs/>
          <w:spacing w:val="7"/>
          <w:sz w:val="31"/>
          <w:szCs w:val="31"/>
        </w:rPr>
      </w:pPr>
    </w:p>
    <w:p w14:paraId="18CCB5B6">
      <w:pPr>
        <w:pStyle w:val="8"/>
        <w:spacing w:before="101" w:line="332" w:lineRule="auto"/>
        <w:ind w:left="2798" w:right="1163" w:hanging="2799"/>
        <w:rPr>
          <w:b/>
          <w:bCs/>
          <w:spacing w:val="7"/>
          <w:sz w:val="31"/>
          <w:szCs w:val="31"/>
        </w:rPr>
      </w:pPr>
    </w:p>
    <w:p w14:paraId="19F16AAB">
      <w:pPr>
        <w:pStyle w:val="8"/>
        <w:spacing w:before="101" w:line="332" w:lineRule="auto"/>
        <w:ind w:left="2798" w:right="1163" w:hanging="2799"/>
        <w:rPr>
          <w:b/>
          <w:bCs/>
          <w:spacing w:val="7"/>
          <w:sz w:val="31"/>
          <w:szCs w:val="31"/>
        </w:rPr>
      </w:pPr>
    </w:p>
    <w:p w14:paraId="23C57099">
      <w:pPr>
        <w:pStyle w:val="8"/>
        <w:spacing w:before="101" w:line="332" w:lineRule="auto"/>
        <w:ind w:left="2798" w:right="1163" w:hanging="2799"/>
        <w:rPr>
          <w:b/>
          <w:bCs/>
          <w:spacing w:val="7"/>
          <w:sz w:val="31"/>
          <w:szCs w:val="31"/>
        </w:rPr>
      </w:pPr>
    </w:p>
    <w:p w14:paraId="76F32A84">
      <w:pPr>
        <w:pStyle w:val="8"/>
        <w:spacing w:before="101" w:line="332" w:lineRule="auto"/>
        <w:ind w:left="2798" w:right="1163" w:hanging="2799"/>
        <w:rPr>
          <w:b/>
          <w:bCs/>
          <w:spacing w:val="7"/>
          <w:sz w:val="31"/>
          <w:szCs w:val="31"/>
        </w:rPr>
      </w:pPr>
    </w:p>
    <w:p w14:paraId="7C247206">
      <w:pPr>
        <w:pStyle w:val="8"/>
        <w:spacing w:before="101" w:line="332" w:lineRule="auto"/>
        <w:ind w:left="2798" w:right="1163" w:hanging="2799"/>
        <w:rPr>
          <w:b/>
          <w:bCs/>
          <w:spacing w:val="7"/>
          <w:sz w:val="31"/>
          <w:szCs w:val="31"/>
        </w:rPr>
      </w:pPr>
    </w:p>
    <w:p w14:paraId="2E026EE0">
      <w:pPr>
        <w:pStyle w:val="8"/>
        <w:spacing w:before="101" w:line="332" w:lineRule="auto"/>
        <w:ind w:left="2798" w:right="1163" w:hanging="2799"/>
        <w:rPr>
          <w:b/>
          <w:bCs/>
          <w:spacing w:val="7"/>
          <w:sz w:val="31"/>
          <w:szCs w:val="31"/>
        </w:rPr>
      </w:pPr>
    </w:p>
    <w:p w14:paraId="414ACC07">
      <w:pPr>
        <w:pStyle w:val="8"/>
        <w:keepNext w:val="0"/>
        <w:keepLines w:val="0"/>
        <w:pageBreakBefore w:val="0"/>
        <w:widowControl/>
        <w:kinsoku w:val="0"/>
        <w:wordWrap/>
        <w:overflowPunct/>
        <w:topLinePunct w:val="0"/>
        <w:autoSpaceDE w:val="0"/>
        <w:autoSpaceDN w:val="0"/>
        <w:bidi w:val="0"/>
        <w:adjustRightInd w:val="0"/>
        <w:snapToGrid w:val="0"/>
        <w:spacing w:line="332" w:lineRule="auto"/>
        <w:ind w:left="0" w:right="0" w:firstLine="0"/>
        <w:textAlignment w:val="baseline"/>
        <w:rPr>
          <w:sz w:val="31"/>
          <w:szCs w:val="31"/>
        </w:rPr>
      </w:pPr>
      <w:r>
        <w:rPr>
          <w:b/>
          <w:bCs/>
          <w:spacing w:val="-11"/>
          <w:sz w:val="32"/>
          <w:szCs w:val="32"/>
        </w:rPr>
        <w:t>比选人：四川成渝高速公路股份有限公司公路运营管理</w:t>
      </w:r>
      <w:r>
        <w:rPr>
          <w:rFonts w:hint="eastAsia"/>
          <w:b/>
          <w:bCs/>
          <w:spacing w:val="-11"/>
          <w:sz w:val="32"/>
          <w:szCs w:val="32"/>
          <w:lang w:val="en-US" w:eastAsia="zh-CN"/>
        </w:rPr>
        <w:t>一</w:t>
      </w:r>
      <w:r>
        <w:rPr>
          <w:b/>
          <w:bCs/>
          <w:spacing w:val="-11"/>
          <w:sz w:val="32"/>
          <w:szCs w:val="32"/>
        </w:rPr>
        <w:t>分公司</w:t>
      </w:r>
      <w:r>
        <w:rPr>
          <w:sz w:val="31"/>
          <w:szCs w:val="31"/>
        </w:rPr>
        <w:t xml:space="preserve"> </w:t>
      </w:r>
    </w:p>
    <w:p w14:paraId="51AD095D">
      <w:pPr>
        <w:jc w:val="center"/>
        <w:rPr>
          <w:rFonts w:hint="default"/>
          <w:b/>
          <w:bCs/>
          <w:spacing w:val="-5"/>
          <w:sz w:val="70"/>
          <w:szCs w:val="70"/>
          <w:lang w:val="en-US" w:eastAsia="zh-CN"/>
        </w:rPr>
      </w:pPr>
      <w:r>
        <w:rPr>
          <w:rFonts w:hint="eastAsia"/>
          <w:b/>
          <w:bCs/>
          <w:spacing w:val="-5"/>
          <w:sz w:val="32"/>
          <w:szCs w:val="32"/>
          <w:lang w:val="en-US" w:eastAsia="zh-CN"/>
        </w:rPr>
        <w:t>日期：2026年5月</w:t>
      </w:r>
      <w:r>
        <w:rPr>
          <w:rFonts w:hint="default"/>
          <w:b/>
          <w:bCs/>
          <w:spacing w:val="-5"/>
          <w:sz w:val="70"/>
          <w:szCs w:val="70"/>
          <w:lang w:val="en-US" w:eastAsia="zh-CN"/>
        </w:rPr>
        <w:br w:type="page"/>
      </w:r>
    </w:p>
    <w:p w14:paraId="083F37E3">
      <w:pPr>
        <w:rPr>
          <w:rFonts w:hint="eastAsia" w:ascii="方正仿宋_GB2312" w:hAnsi="方正仿宋_GB2312" w:eastAsia="方正仿宋_GB2312" w:cs="方正仿宋_GB2312"/>
          <w:b w:val="0"/>
          <w:bCs w:val="0"/>
          <w:spacing w:val="-5"/>
          <w:sz w:val="32"/>
          <w:szCs w:val="32"/>
          <w:lang w:val="en-US" w:eastAsia="zh-CN"/>
        </w:rPr>
      </w:pPr>
    </w:p>
    <w:p w14:paraId="6F272E2E">
      <w:pPr>
        <w:rPr>
          <w:rFonts w:hint="eastAsia" w:ascii="方正仿宋_GB2312" w:hAnsi="方正仿宋_GB2312" w:eastAsia="方正仿宋_GB2312" w:cs="方正仿宋_GB2312"/>
          <w:b w:val="0"/>
          <w:bCs w:val="0"/>
          <w:spacing w:val="-5"/>
          <w:sz w:val="32"/>
          <w:szCs w:val="32"/>
          <w:lang w:val="en-US" w:eastAsia="zh-CN"/>
        </w:rPr>
      </w:pPr>
    </w:p>
    <w:sdt>
      <w:sdtPr>
        <w:rPr>
          <w:rFonts w:ascii="宋体" w:hAnsi="宋体" w:eastAsia="宋体" w:cs="Arial"/>
          <w:snapToGrid w:val="0"/>
          <w:color w:val="000000"/>
          <w:kern w:val="0"/>
          <w:sz w:val="21"/>
          <w:szCs w:val="21"/>
          <w:lang w:val="en-US" w:eastAsia="en-US" w:bidi="ar-SA"/>
        </w:rPr>
        <w:id w:val="147453908"/>
        <w15:color w:val="DBDBDB"/>
        <w:docPartObj>
          <w:docPartGallery w:val="Table of Contents"/>
          <w:docPartUnique/>
        </w:docPartObj>
      </w:sdtPr>
      <w:sdtEndPr>
        <w:rPr>
          <w:rFonts w:hint="eastAsia" w:ascii="方正仿宋_GB2312" w:hAnsi="方正仿宋_GB2312" w:eastAsia="方正仿宋_GB2312" w:cs="方正仿宋_GB2312"/>
          <w:bCs w:val="0"/>
          <w:snapToGrid w:val="0"/>
          <w:color w:val="000000"/>
          <w:spacing w:val="-5"/>
          <w:kern w:val="0"/>
          <w:sz w:val="21"/>
          <w:szCs w:val="32"/>
          <w:lang w:val="en-US" w:eastAsia="zh-CN" w:bidi="ar-SA"/>
        </w:rPr>
      </w:sdtEndPr>
      <w:sdtContent>
        <w:p w14:paraId="034820D0">
          <w:pPr>
            <w:spacing w:before="0" w:beforeLines="0" w:after="0" w:afterLines="0" w:line="240" w:lineRule="auto"/>
            <w:ind w:left="0" w:leftChars="0" w:right="0" w:rightChars="0" w:firstLine="0" w:firstLineChars="0"/>
            <w:jc w:val="center"/>
            <w:rPr>
              <w:sz w:val="32"/>
              <w:szCs w:val="32"/>
            </w:rPr>
          </w:pPr>
          <w:r>
            <w:rPr>
              <w:rFonts w:ascii="宋体" w:hAnsi="宋体" w:eastAsia="宋体"/>
              <w:sz w:val="32"/>
              <w:szCs w:val="32"/>
            </w:rPr>
            <w:t>目录</w:t>
          </w:r>
        </w:p>
        <w:p w14:paraId="32A32972">
          <w:pPr>
            <w:pStyle w:val="12"/>
            <w:keepNext w:val="0"/>
            <w:keepLines w:val="0"/>
            <w:pageBreakBefore w:val="0"/>
            <w:widowControl/>
            <w:tabs>
              <w:tab w:val="right" w:leader="dot" w:pos="8306"/>
            </w:tabs>
            <w:kinsoku w:val="0"/>
            <w:wordWrap/>
            <w:overflowPunct/>
            <w:topLinePunct w:val="0"/>
            <w:autoSpaceDE w:val="0"/>
            <w:autoSpaceDN w:val="0"/>
            <w:bidi w:val="0"/>
            <w:adjustRightInd w:val="0"/>
            <w:snapToGrid w:val="0"/>
            <w:spacing w:line="480" w:lineRule="auto"/>
            <w:textAlignment w:val="baseline"/>
            <w:rPr>
              <w:sz w:val="32"/>
              <w:szCs w:val="32"/>
            </w:rPr>
          </w:pPr>
          <w:r>
            <w:rPr>
              <w:rFonts w:hint="eastAsia" w:ascii="方正仿宋_GB2312" w:hAnsi="方正仿宋_GB2312" w:eastAsia="方正仿宋_GB2312" w:cs="方正仿宋_GB2312"/>
              <w:bCs w:val="0"/>
              <w:snapToGrid w:val="0"/>
              <w:color w:val="000000"/>
              <w:spacing w:val="-5"/>
              <w:kern w:val="0"/>
              <w:sz w:val="21"/>
              <w:szCs w:val="32"/>
              <w:lang w:val="en-US" w:eastAsia="zh-CN" w:bidi="ar-SA"/>
            </w:rPr>
            <w:fldChar w:fldCharType="begin"/>
          </w:r>
          <w:r>
            <w:rPr>
              <w:rFonts w:hint="eastAsia" w:ascii="方正仿宋_GB2312" w:hAnsi="方正仿宋_GB2312" w:eastAsia="方正仿宋_GB2312" w:cs="方正仿宋_GB2312"/>
              <w:bCs w:val="0"/>
              <w:snapToGrid w:val="0"/>
              <w:color w:val="000000"/>
              <w:spacing w:val="-5"/>
              <w:kern w:val="0"/>
              <w:sz w:val="21"/>
              <w:szCs w:val="32"/>
              <w:lang w:val="en-US" w:eastAsia="zh-CN" w:bidi="ar-SA"/>
            </w:rPr>
            <w:instrText xml:space="preserve">TOC \o "1-1" \h \u </w:instrText>
          </w:r>
          <w:r>
            <w:rPr>
              <w:rFonts w:hint="eastAsia" w:ascii="方正仿宋_GB2312" w:hAnsi="方正仿宋_GB2312" w:eastAsia="方正仿宋_GB2312" w:cs="方正仿宋_GB2312"/>
              <w:bCs w:val="0"/>
              <w:snapToGrid w:val="0"/>
              <w:color w:val="000000"/>
              <w:spacing w:val="-5"/>
              <w:kern w:val="0"/>
              <w:sz w:val="21"/>
              <w:szCs w:val="32"/>
              <w:lang w:val="en-US" w:eastAsia="zh-CN" w:bidi="ar-SA"/>
            </w:rPr>
            <w:fldChar w:fldCharType="separate"/>
          </w:r>
          <w:r>
            <w:rPr>
              <w:rFonts w:hint="eastAsia" w:ascii="方正仿宋_GB2312" w:hAnsi="方正仿宋_GB2312" w:eastAsia="方正仿宋_GB2312" w:cs="方正仿宋_GB2312"/>
              <w:bCs w:val="0"/>
              <w:snapToGrid w:val="0"/>
              <w:color w:val="000000"/>
              <w:spacing w:val="-5"/>
              <w:kern w:val="0"/>
              <w:sz w:val="32"/>
              <w:szCs w:val="48"/>
              <w:lang w:val="en-US" w:eastAsia="zh-CN" w:bidi="ar-SA"/>
            </w:rPr>
            <w:fldChar w:fldCharType="begin"/>
          </w:r>
          <w:r>
            <w:rPr>
              <w:rFonts w:hint="eastAsia" w:ascii="方正仿宋_GB2312" w:hAnsi="方正仿宋_GB2312" w:eastAsia="方正仿宋_GB2312" w:cs="方正仿宋_GB2312"/>
              <w:bCs w:val="0"/>
              <w:snapToGrid w:val="0"/>
              <w:spacing w:val="-5"/>
              <w:kern w:val="0"/>
              <w:sz w:val="32"/>
              <w:szCs w:val="48"/>
              <w:lang w:val="en-US" w:eastAsia="zh-CN" w:bidi="ar-SA"/>
            </w:rPr>
            <w:instrText xml:space="preserve"> HYPERLINK \l _Toc21078 </w:instrText>
          </w:r>
          <w:r>
            <w:rPr>
              <w:rFonts w:hint="eastAsia" w:ascii="方正仿宋_GB2312" w:hAnsi="方正仿宋_GB2312" w:eastAsia="方正仿宋_GB2312" w:cs="方正仿宋_GB2312"/>
              <w:bCs w:val="0"/>
              <w:snapToGrid w:val="0"/>
              <w:spacing w:val="-5"/>
              <w:kern w:val="0"/>
              <w:sz w:val="32"/>
              <w:szCs w:val="48"/>
              <w:lang w:val="en-US" w:eastAsia="zh-CN" w:bidi="ar-SA"/>
            </w:rPr>
            <w:fldChar w:fldCharType="separate"/>
          </w:r>
          <w:r>
            <w:rPr>
              <w:rFonts w:hint="eastAsia" w:ascii="方正公文小标宋" w:hAnsi="方正公文小标宋" w:eastAsia="方正公文小标宋" w:cs="方正公文小标宋"/>
              <w:bCs w:val="0"/>
              <w:spacing w:val="-5"/>
              <w:sz w:val="32"/>
              <w:szCs w:val="96"/>
              <w:lang w:val="en-US" w:eastAsia="zh-CN"/>
            </w:rPr>
            <w:t>第一章 比选公告</w:t>
          </w:r>
          <w:r>
            <w:rPr>
              <w:sz w:val="32"/>
              <w:szCs w:val="32"/>
            </w:rPr>
            <w:tab/>
          </w:r>
          <w:r>
            <w:rPr>
              <w:sz w:val="32"/>
              <w:szCs w:val="32"/>
            </w:rPr>
            <w:fldChar w:fldCharType="begin"/>
          </w:r>
          <w:r>
            <w:rPr>
              <w:sz w:val="32"/>
              <w:szCs w:val="32"/>
            </w:rPr>
            <w:instrText xml:space="preserve"> PAGEREF _Toc21078 \h </w:instrText>
          </w:r>
          <w:r>
            <w:rPr>
              <w:sz w:val="32"/>
              <w:szCs w:val="32"/>
            </w:rPr>
            <w:fldChar w:fldCharType="separate"/>
          </w:r>
          <w:r>
            <w:rPr>
              <w:sz w:val="32"/>
              <w:szCs w:val="32"/>
            </w:rPr>
            <w:t>3</w:t>
          </w:r>
          <w:r>
            <w:rPr>
              <w:sz w:val="32"/>
              <w:szCs w:val="32"/>
            </w:rPr>
            <w:fldChar w:fldCharType="end"/>
          </w:r>
          <w:r>
            <w:rPr>
              <w:rFonts w:hint="eastAsia" w:ascii="方正仿宋_GB2312" w:hAnsi="方正仿宋_GB2312" w:eastAsia="方正仿宋_GB2312" w:cs="方正仿宋_GB2312"/>
              <w:bCs w:val="0"/>
              <w:snapToGrid w:val="0"/>
              <w:color w:val="000000"/>
              <w:spacing w:val="-5"/>
              <w:kern w:val="0"/>
              <w:sz w:val="32"/>
              <w:szCs w:val="48"/>
              <w:lang w:val="en-US" w:eastAsia="zh-CN" w:bidi="ar-SA"/>
            </w:rPr>
            <w:fldChar w:fldCharType="end"/>
          </w:r>
        </w:p>
        <w:p w14:paraId="2B3046D9">
          <w:pPr>
            <w:pStyle w:val="12"/>
            <w:keepNext w:val="0"/>
            <w:keepLines w:val="0"/>
            <w:pageBreakBefore w:val="0"/>
            <w:widowControl/>
            <w:tabs>
              <w:tab w:val="right" w:leader="dot" w:pos="8306"/>
            </w:tabs>
            <w:kinsoku w:val="0"/>
            <w:wordWrap/>
            <w:overflowPunct/>
            <w:topLinePunct w:val="0"/>
            <w:autoSpaceDE w:val="0"/>
            <w:autoSpaceDN w:val="0"/>
            <w:bidi w:val="0"/>
            <w:adjustRightInd w:val="0"/>
            <w:snapToGrid w:val="0"/>
            <w:spacing w:line="480" w:lineRule="auto"/>
            <w:textAlignment w:val="baseline"/>
            <w:rPr>
              <w:sz w:val="32"/>
              <w:szCs w:val="32"/>
            </w:rPr>
          </w:pPr>
          <w:r>
            <w:rPr>
              <w:rFonts w:hint="eastAsia" w:ascii="方正仿宋_GB2312" w:hAnsi="方正仿宋_GB2312" w:eastAsia="方正仿宋_GB2312" w:cs="方正仿宋_GB2312"/>
              <w:bCs w:val="0"/>
              <w:snapToGrid w:val="0"/>
              <w:color w:val="000000"/>
              <w:spacing w:val="-5"/>
              <w:kern w:val="0"/>
              <w:sz w:val="32"/>
              <w:szCs w:val="48"/>
              <w:lang w:val="en-US" w:eastAsia="zh-CN" w:bidi="ar-SA"/>
            </w:rPr>
            <w:fldChar w:fldCharType="begin"/>
          </w:r>
          <w:r>
            <w:rPr>
              <w:rFonts w:hint="eastAsia" w:ascii="方正仿宋_GB2312" w:hAnsi="方正仿宋_GB2312" w:eastAsia="方正仿宋_GB2312" w:cs="方正仿宋_GB2312"/>
              <w:bCs w:val="0"/>
              <w:snapToGrid w:val="0"/>
              <w:spacing w:val="-5"/>
              <w:kern w:val="0"/>
              <w:sz w:val="32"/>
              <w:szCs w:val="48"/>
              <w:lang w:val="en-US" w:eastAsia="zh-CN" w:bidi="ar-SA"/>
            </w:rPr>
            <w:instrText xml:space="preserve"> HYPERLINK \l _Toc14846 </w:instrText>
          </w:r>
          <w:r>
            <w:rPr>
              <w:rFonts w:hint="eastAsia" w:ascii="方正仿宋_GB2312" w:hAnsi="方正仿宋_GB2312" w:eastAsia="方正仿宋_GB2312" w:cs="方正仿宋_GB2312"/>
              <w:bCs w:val="0"/>
              <w:snapToGrid w:val="0"/>
              <w:spacing w:val="-5"/>
              <w:kern w:val="0"/>
              <w:sz w:val="32"/>
              <w:szCs w:val="48"/>
              <w:lang w:val="en-US" w:eastAsia="zh-CN" w:bidi="ar-SA"/>
            </w:rPr>
            <w:fldChar w:fldCharType="separate"/>
          </w:r>
          <w:r>
            <w:rPr>
              <w:rFonts w:hint="eastAsia" w:ascii="方正公文小标宋" w:hAnsi="方正公文小标宋" w:eastAsia="方正公文小标宋" w:cs="方正公文小标宋"/>
              <w:bCs w:val="0"/>
              <w:spacing w:val="-5"/>
              <w:sz w:val="32"/>
              <w:szCs w:val="96"/>
              <w:lang w:val="en-US" w:eastAsia="zh-CN"/>
            </w:rPr>
            <w:t>第二章 比选申请人须知</w:t>
          </w:r>
          <w:r>
            <w:rPr>
              <w:sz w:val="32"/>
              <w:szCs w:val="32"/>
            </w:rPr>
            <w:tab/>
          </w:r>
          <w:r>
            <w:rPr>
              <w:sz w:val="32"/>
              <w:szCs w:val="32"/>
            </w:rPr>
            <w:fldChar w:fldCharType="begin"/>
          </w:r>
          <w:r>
            <w:rPr>
              <w:sz w:val="32"/>
              <w:szCs w:val="32"/>
            </w:rPr>
            <w:instrText xml:space="preserve"> PAGEREF _Toc14846 \h </w:instrText>
          </w:r>
          <w:r>
            <w:rPr>
              <w:sz w:val="32"/>
              <w:szCs w:val="32"/>
            </w:rPr>
            <w:fldChar w:fldCharType="separate"/>
          </w:r>
          <w:r>
            <w:rPr>
              <w:sz w:val="32"/>
              <w:szCs w:val="32"/>
            </w:rPr>
            <w:t>9</w:t>
          </w:r>
          <w:r>
            <w:rPr>
              <w:sz w:val="32"/>
              <w:szCs w:val="32"/>
            </w:rPr>
            <w:fldChar w:fldCharType="end"/>
          </w:r>
          <w:r>
            <w:rPr>
              <w:rFonts w:hint="eastAsia" w:ascii="方正仿宋_GB2312" w:hAnsi="方正仿宋_GB2312" w:eastAsia="方正仿宋_GB2312" w:cs="方正仿宋_GB2312"/>
              <w:bCs w:val="0"/>
              <w:snapToGrid w:val="0"/>
              <w:color w:val="000000"/>
              <w:spacing w:val="-5"/>
              <w:kern w:val="0"/>
              <w:sz w:val="32"/>
              <w:szCs w:val="48"/>
              <w:lang w:val="en-US" w:eastAsia="zh-CN" w:bidi="ar-SA"/>
            </w:rPr>
            <w:fldChar w:fldCharType="end"/>
          </w:r>
        </w:p>
        <w:p w14:paraId="070E171E">
          <w:pPr>
            <w:pStyle w:val="12"/>
            <w:keepNext w:val="0"/>
            <w:keepLines w:val="0"/>
            <w:pageBreakBefore w:val="0"/>
            <w:widowControl/>
            <w:tabs>
              <w:tab w:val="right" w:leader="dot" w:pos="8306"/>
            </w:tabs>
            <w:kinsoku w:val="0"/>
            <w:wordWrap/>
            <w:overflowPunct/>
            <w:topLinePunct w:val="0"/>
            <w:autoSpaceDE w:val="0"/>
            <w:autoSpaceDN w:val="0"/>
            <w:bidi w:val="0"/>
            <w:adjustRightInd w:val="0"/>
            <w:snapToGrid w:val="0"/>
            <w:spacing w:line="480" w:lineRule="auto"/>
            <w:textAlignment w:val="baseline"/>
            <w:rPr>
              <w:sz w:val="32"/>
              <w:szCs w:val="32"/>
            </w:rPr>
          </w:pPr>
          <w:r>
            <w:rPr>
              <w:rFonts w:hint="eastAsia" w:ascii="方正仿宋_GB2312" w:hAnsi="方正仿宋_GB2312" w:eastAsia="方正仿宋_GB2312" w:cs="方正仿宋_GB2312"/>
              <w:bCs w:val="0"/>
              <w:snapToGrid w:val="0"/>
              <w:color w:val="000000"/>
              <w:spacing w:val="-5"/>
              <w:kern w:val="0"/>
              <w:sz w:val="32"/>
              <w:szCs w:val="48"/>
              <w:lang w:val="en-US" w:eastAsia="zh-CN" w:bidi="ar-SA"/>
            </w:rPr>
            <w:fldChar w:fldCharType="begin"/>
          </w:r>
          <w:r>
            <w:rPr>
              <w:rFonts w:hint="eastAsia" w:ascii="方正仿宋_GB2312" w:hAnsi="方正仿宋_GB2312" w:eastAsia="方正仿宋_GB2312" w:cs="方正仿宋_GB2312"/>
              <w:bCs w:val="0"/>
              <w:snapToGrid w:val="0"/>
              <w:spacing w:val="-5"/>
              <w:kern w:val="0"/>
              <w:sz w:val="32"/>
              <w:szCs w:val="48"/>
              <w:lang w:val="en-US" w:eastAsia="zh-CN" w:bidi="ar-SA"/>
            </w:rPr>
            <w:instrText xml:space="preserve"> HYPERLINK \l _Toc15279 </w:instrText>
          </w:r>
          <w:r>
            <w:rPr>
              <w:rFonts w:hint="eastAsia" w:ascii="方正仿宋_GB2312" w:hAnsi="方正仿宋_GB2312" w:eastAsia="方正仿宋_GB2312" w:cs="方正仿宋_GB2312"/>
              <w:bCs w:val="0"/>
              <w:snapToGrid w:val="0"/>
              <w:spacing w:val="-5"/>
              <w:kern w:val="0"/>
              <w:sz w:val="32"/>
              <w:szCs w:val="48"/>
              <w:lang w:val="en-US" w:eastAsia="zh-CN" w:bidi="ar-SA"/>
            </w:rPr>
            <w:fldChar w:fldCharType="separate"/>
          </w:r>
          <w:r>
            <w:rPr>
              <w:rFonts w:hint="eastAsia" w:ascii="方正公文小标宋" w:hAnsi="方正公文小标宋" w:eastAsia="方正公文小标宋" w:cs="方正公文小标宋"/>
              <w:bCs w:val="0"/>
              <w:spacing w:val="-5"/>
              <w:sz w:val="32"/>
              <w:szCs w:val="96"/>
              <w:lang w:val="en-US" w:eastAsia="zh-CN"/>
            </w:rPr>
            <w:t>第三章 评审办法和标准</w:t>
          </w:r>
          <w:r>
            <w:rPr>
              <w:sz w:val="32"/>
              <w:szCs w:val="32"/>
            </w:rPr>
            <w:tab/>
          </w:r>
          <w:r>
            <w:rPr>
              <w:sz w:val="32"/>
              <w:szCs w:val="32"/>
            </w:rPr>
            <w:fldChar w:fldCharType="begin"/>
          </w:r>
          <w:r>
            <w:rPr>
              <w:sz w:val="32"/>
              <w:szCs w:val="32"/>
            </w:rPr>
            <w:instrText xml:space="preserve"> PAGEREF _Toc15279 \h </w:instrText>
          </w:r>
          <w:r>
            <w:rPr>
              <w:sz w:val="32"/>
              <w:szCs w:val="32"/>
            </w:rPr>
            <w:fldChar w:fldCharType="separate"/>
          </w:r>
          <w:r>
            <w:rPr>
              <w:sz w:val="32"/>
              <w:szCs w:val="32"/>
            </w:rPr>
            <w:t>15</w:t>
          </w:r>
          <w:r>
            <w:rPr>
              <w:sz w:val="32"/>
              <w:szCs w:val="32"/>
            </w:rPr>
            <w:fldChar w:fldCharType="end"/>
          </w:r>
          <w:r>
            <w:rPr>
              <w:rFonts w:hint="eastAsia" w:ascii="方正仿宋_GB2312" w:hAnsi="方正仿宋_GB2312" w:eastAsia="方正仿宋_GB2312" w:cs="方正仿宋_GB2312"/>
              <w:bCs w:val="0"/>
              <w:snapToGrid w:val="0"/>
              <w:color w:val="000000"/>
              <w:spacing w:val="-5"/>
              <w:kern w:val="0"/>
              <w:sz w:val="32"/>
              <w:szCs w:val="48"/>
              <w:lang w:val="en-US" w:eastAsia="zh-CN" w:bidi="ar-SA"/>
            </w:rPr>
            <w:fldChar w:fldCharType="end"/>
          </w:r>
        </w:p>
        <w:p w14:paraId="3E19EDC9">
          <w:pPr>
            <w:pStyle w:val="12"/>
            <w:keepNext w:val="0"/>
            <w:keepLines w:val="0"/>
            <w:pageBreakBefore w:val="0"/>
            <w:widowControl/>
            <w:tabs>
              <w:tab w:val="right" w:leader="dot" w:pos="8306"/>
            </w:tabs>
            <w:kinsoku w:val="0"/>
            <w:wordWrap/>
            <w:overflowPunct/>
            <w:topLinePunct w:val="0"/>
            <w:autoSpaceDE w:val="0"/>
            <w:autoSpaceDN w:val="0"/>
            <w:bidi w:val="0"/>
            <w:adjustRightInd w:val="0"/>
            <w:snapToGrid w:val="0"/>
            <w:spacing w:line="480" w:lineRule="auto"/>
            <w:textAlignment w:val="baseline"/>
            <w:rPr>
              <w:sz w:val="32"/>
              <w:szCs w:val="32"/>
            </w:rPr>
          </w:pPr>
          <w:r>
            <w:rPr>
              <w:rFonts w:hint="eastAsia" w:ascii="方正仿宋_GB2312" w:hAnsi="方正仿宋_GB2312" w:eastAsia="方正仿宋_GB2312" w:cs="方正仿宋_GB2312"/>
              <w:bCs w:val="0"/>
              <w:snapToGrid w:val="0"/>
              <w:color w:val="000000"/>
              <w:spacing w:val="-5"/>
              <w:kern w:val="0"/>
              <w:sz w:val="32"/>
              <w:szCs w:val="48"/>
              <w:lang w:val="en-US" w:eastAsia="zh-CN" w:bidi="ar-SA"/>
            </w:rPr>
            <w:fldChar w:fldCharType="begin"/>
          </w:r>
          <w:r>
            <w:rPr>
              <w:rFonts w:hint="eastAsia" w:ascii="方正仿宋_GB2312" w:hAnsi="方正仿宋_GB2312" w:eastAsia="方正仿宋_GB2312" w:cs="方正仿宋_GB2312"/>
              <w:bCs w:val="0"/>
              <w:snapToGrid w:val="0"/>
              <w:spacing w:val="-5"/>
              <w:kern w:val="0"/>
              <w:sz w:val="32"/>
              <w:szCs w:val="48"/>
              <w:lang w:val="en-US" w:eastAsia="zh-CN" w:bidi="ar-SA"/>
            </w:rPr>
            <w:instrText xml:space="preserve"> HYPERLINK \l _Toc79 </w:instrText>
          </w:r>
          <w:r>
            <w:rPr>
              <w:rFonts w:hint="eastAsia" w:ascii="方正仿宋_GB2312" w:hAnsi="方正仿宋_GB2312" w:eastAsia="方正仿宋_GB2312" w:cs="方正仿宋_GB2312"/>
              <w:bCs w:val="0"/>
              <w:snapToGrid w:val="0"/>
              <w:spacing w:val="-5"/>
              <w:kern w:val="0"/>
              <w:sz w:val="32"/>
              <w:szCs w:val="48"/>
              <w:lang w:val="en-US" w:eastAsia="zh-CN" w:bidi="ar-SA"/>
            </w:rPr>
            <w:fldChar w:fldCharType="separate"/>
          </w:r>
          <w:r>
            <w:rPr>
              <w:rFonts w:hint="eastAsia" w:ascii="方正公文小标宋" w:hAnsi="方正公文小标宋" w:eastAsia="方正公文小标宋" w:cs="方正公文小标宋"/>
              <w:bCs w:val="0"/>
              <w:spacing w:val="-5"/>
              <w:sz w:val="32"/>
              <w:szCs w:val="96"/>
              <w:lang w:val="en-US" w:eastAsia="zh-CN"/>
            </w:rPr>
            <w:t>第四章 合同条款及格式</w:t>
          </w:r>
          <w:r>
            <w:rPr>
              <w:sz w:val="32"/>
              <w:szCs w:val="32"/>
            </w:rPr>
            <w:tab/>
          </w:r>
          <w:r>
            <w:rPr>
              <w:sz w:val="32"/>
              <w:szCs w:val="32"/>
            </w:rPr>
            <w:fldChar w:fldCharType="begin"/>
          </w:r>
          <w:r>
            <w:rPr>
              <w:sz w:val="32"/>
              <w:szCs w:val="32"/>
            </w:rPr>
            <w:instrText xml:space="preserve"> PAGEREF _Toc79 \h </w:instrText>
          </w:r>
          <w:r>
            <w:rPr>
              <w:sz w:val="32"/>
              <w:szCs w:val="32"/>
            </w:rPr>
            <w:fldChar w:fldCharType="separate"/>
          </w:r>
          <w:r>
            <w:rPr>
              <w:sz w:val="32"/>
              <w:szCs w:val="32"/>
            </w:rPr>
            <w:t>21</w:t>
          </w:r>
          <w:r>
            <w:rPr>
              <w:sz w:val="32"/>
              <w:szCs w:val="32"/>
            </w:rPr>
            <w:fldChar w:fldCharType="end"/>
          </w:r>
          <w:r>
            <w:rPr>
              <w:rFonts w:hint="eastAsia" w:ascii="方正仿宋_GB2312" w:hAnsi="方正仿宋_GB2312" w:eastAsia="方正仿宋_GB2312" w:cs="方正仿宋_GB2312"/>
              <w:bCs w:val="0"/>
              <w:snapToGrid w:val="0"/>
              <w:color w:val="000000"/>
              <w:spacing w:val="-5"/>
              <w:kern w:val="0"/>
              <w:sz w:val="32"/>
              <w:szCs w:val="48"/>
              <w:lang w:val="en-US" w:eastAsia="zh-CN" w:bidi="ar-SA"/>
            </w:rPr>
            <w:fldChar w:fldCharType="end"/>
          </w:r>
        </w:p>
        <w:p w14:paraId="78BB9EC2">
          <w:pPr>
            <w:pStyle w:val="12"/>
            <w:keepNext w:val="0"/>
            <w:keepLines w:val="0"/>
            <w:pageBreakBefore w:val="0"/>
            <w:widowControl/>
            <w:tabs>
              <w:tab w:val="right" w:leader="dot" w:pos="8306"/>
            </w:tabs>
            <w:kinsoku w:val="0"/>
            <w:wordWrap/>
            <w:overflowPunct/>
            <w:topLinePunct w:val="0"/>
            <w:autoSpaceDE w:val="0"/>
            <w:autoSpaceDN w:val="0"/>
            <w:bidi w:val="0"/>
            <w:adjustRightInd w:val="0"/>
            <w:snapToGrid w:val="0"/>
            <w:spacing w:line="480" w:lineRule="auto"/>
            <w:textAlignment w:val="baseline"/>
          </w:pPr>
          <w:r>
            <w:rPr>
              <w:rFonts w:hint="eastAsia" w:ascii="方正仿宋_GB2312" w:hAnsi="方正仿宋_GB2312" w:eastAsia="方正仿宋_GB2312" w:cs="方正仿宋_GB2312"/>
              <w:bCs w:val="0"/>
              <w:snapToGrid w:val="0"/>
              <w:color w:val="000000"/>
              <w:spacing w:val="-5"/>
              <w:kern w:val="0"/>
              <w:sz w:val="32"/>
              <w:szCs w:val="48"/>
              <w:lang w:val="en-US" w:eastAsia="zh-CN" w:bidi="ar-SA"/>
            </w:rPr>
            <w:fldChar w:fldCharType="begin"/>
          </w:r>
          <w:r>
            <w:rPr>
              <w:rFonts w:hint="eastAsia" w:ascii="方正仿宋_GB2312" w:hAnsi="方正仿宋_GB2312" w:eastAsia="方正仿宋_GB2312" w:cs="方正仿宋_GB2312"/>
              <w:bCs w:val="0"/>
              <w:snapToGrid w:val="0"/>
              <w:spacing w:val="-5"/>
              <w:kern w:val="0"/>
              <w:sz w:val="32"/>
              <w:szCs w:val="48"/>
              <w:lang w:val="en-US" w:eastAsia="zh-CN" w:bidi="ar-SA"/>
            </w:rPr>
            <w:instrText xml:space="preserve"> HYPERLINK \l _Toc14914 </w:instrText>
          </w:r>
          <w:r>
            <w:rPr>
              <w:rFonts w:hint="eastAsia" w:ascii="方正仿宋_GB2312" w:hAnsi="方正仿宋_GB2312" w:eastAsia="方正仿宋_GB2312" w:cs="方正仿宋_GB2312"/>
              <w:bCs w:val="0"/>
              <w:snapToGrid w:val="0"/>
              <w:spacing w:val="-5"/>
              <w:kern w:val="0"/>
              <w:sz w:val="32"/>
              <w:szCs w:val="48"/>
              <w:lang w:val="en-US" w:eastAsia="zh-CN" w:bidi="ar-SA"/>
            </w:rPr>
            <w:fldChar w:fldCharType="separate"/>
          </w:r>
          <w:r>
            <w:rPr>
              <w:rFonts w:hint="eastAsia" w:ascii="方正公文小标宋" w:hAnsi="方正公文小标宋" w:eastAsia="方正公文小标宋" w:cs="方正公文小标宋"/>
              <w:bCs w:val="0"/>
              <w:spacing w:val="-5"/>
              <w:sz w:val="32"/>
              <w:szCs w:val="96"/>
              <w:lang w:val="en-US" w:eastAsia="zh-CN"/>
            </w:rPr>
            <w:t>第五章 比选申请文件格式</w:t>
          </w:r>
          <w:r>
            <w:rPr>
              <w:sz w:val="32"/>
              <w:szCs w:val="32"/>
            </w:rPr>
            <w:tab/>
          </w:r>
          <w:r>
            <w:rPr>
              <w:sz w:val="32"/>
              <w:szCs w:val="32"/>
            </w:rPr>
            <w:fldChar w:fldCharType="begin"/>
          </w:r>
          <w:r>
            <w:rPr>
              <w:sz w:val="32"/>
              <w:szCs w:val="32"/>
            </w:rPr>
            <w:instrText xml:space="preserve"> PAGEREF _Toc14914 \h </w:instrText>
          </w:r>
          <w:r>
            <w:rPr>
              <w:sz w:val="32"/>
              <w:szCs w:val="32"/>
            </w:rPr>
            <w:fldChar w:fldCharType="separate"/>
          </w:r>
          <w:r>
            <w:rPr>
              <w:sz w:val="32"/>
              <w:szCs w:val="32"/>
            </w:rPr>
            <w:t>38</w:t>
          </w:r>
          <w:r>
            <w:rPr>
              <w:sz w:val="32"/>
              <w:szCs w:val="32"/>
            </w:rPr>
            <w:fldChar w:fldCharType="end"/>
          </w:r>
          <w:r>
            <w:rPr>
              <w:rFonts w:hint="eastAsia" w:ascii="方正仿宋_GB2312" w:hAnsi="方正仿宋_GB2312" w:eastAsia="方正仿宋_GB2312" w:cs="方正仿宋_GB2312"/>
              <w:bCs w:val="0"/>
              <w:snapToGrid w:val="0"/>
              <w:color w:val="000000"/>
              <w:spacing w:val="-5"/>
              <w:kern w:val="0"/>
              <w:sz w:val="32"/>
              <w:szCs w:val="48"/>
              <w:lang w:val="en-US" w:eastAsia="zh-CN" w:bidi="ar-SA"/>
            </w:rPr>
            <w:fldChar w:fldCharType="end"/>
          </w:r>
        </w:p>
        <w:p w14:paraId="0AC2B92C">
          <w:pPr>
            <w:rPr>
              <w:rFonts w:hint="eastAsia" w:ascii="方正仿宋_GB2312" w:hAnsi="方正仿宋_GB2312" w:eastAsia="方正仿宋_GB2312" w:cs="方正仿宋_GB2312"/>
              <w:bCs w:val="0"/>
              <w:snapToGrid w:val="0"/>
              <w:color w:val="000000"/>
              <w:spacing w:val="-5"/>
              <w:kern w:val="0"/>
              <w:sz w:val="21"/>
              <w:szCs w:val="32"/>
              <w:lang w:val="en-US" w:eastAsia="zh-CN" w:bidi="ar-SA"/>
            </w:rPr>
          </w:pPr>
          <w:r>
            <w:rPr>
              <w:rFonts w:hint="eastAsia" w:ascii="方正仿宋_GB2312" w:hAnsi="方正仿宋_GB2312" w:eastAsia="方正仿宋_GB2312" w:cs="方正仿宋_GB2312"/>
              <w:bCs w:val="0"/>
              <w:snapToGrid w:val="0"/>
              <w:color w:val="000000"/>
              <w:spacing w:val="-5"/>
              <w:kern w:val="0"/>
              <w:szCs w:val="32"/>
              <w:lang w:val="en-US" w:eastAsia="zh-CN" w:bidi="ar-SA"/>
            </w:rPr>
            <w:fldChar w:fldCharType="end"/>
          </w:r>
        </w:p>
      </w:sdtContent>
    </w:sdt>
    <w:p w14:paraId="2986E6E9">
      <w:pPr>
        <w:rPr>
          <w:rFonts w:hint="eastAsia" w:ascii="方正仿宋_GB2312" w:hAnsi="方正仿宋_GB2312" w:eastAsia="方正仿宋_GB2312" w:cs="方正仿宋_GB2312"/>
          <w:bCs w:val="0"/>
          <w:snapToGrid w:val="0"/>
          <w:color w:val="000000"/>
          <w:spacing w:val="-5"/>
          <w:kern w:val="0"/>
          <w:sz w:val="21"/>
          <w:szCs w:val="32"/>
          <w:lang w:val="en-US" w:eastAsia="zh-CN" w:bidi="ar-SA"/>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352C9CFD">
      <w:pPr>
        <w:jc w:val="center"/>
        <w:rPr>
          <w:rFonts w:hint="eastAsia" w:ascii="方正公文小标宋" w:hAnsi="方正公文小标宋" w:eastAsia="方正公文小标宋" w:cs="方正公文小标宋"/>
          <w:b w:val="0"/>
          <w:bCs w:val="0"/>
          <w:spacing w:val="-5"/>
          <w:sz w:val="52"/>
          <w:szCs w:val="52"/>
          <w:lang w:val="en-US" w:eastAsia="zh-CN"/>
        </w:rPr>
      </w:pPr>
    </w:p>
    <w:p w14:paraId="0D7DDD5C">
      <w:pPr>
        <w:jc w:val="center"/>
        <w:rPr>
          <w:rFonts w:hint="eastAsia" w:ascii="方正公文小标宋" w:hAnsi="方正公文小标宋" w:eastAsia="方正公文小标宋" w:cs="方正公文小标宋"/>
          <w:b w:val="0"/>
          <w:bCs w:val="0"/>
          <w:spacing w:val="-5"/>
          <w:sz w:val="52"/>
          <w:szCs w:val="52"/>
          <w:lang w:val="en-US" w:eastAsia="zh-CN"/>
        </w:rPr>
      </w:pPr>
    </w:p>
    <w:p w14:paraId="14D1A8BB">
      <w:pPr>
        <w:jc w:val="center"/>
        <w:rPr>
          <w:rFonts w:hint="eastAsia" w:ascii="方正公文小标宋" w:hAnsi="方正公文小标宋" w:eastAsia="方正公文小标宋" w:cs="方正公文小标宋"/>
          <w:b w:val="0"/>
          <w:bCs w:val="0"/>
          <w:spacing w:val="-5"/>
          <w:sz w:val="52"/>
          <w:szCs w:val="52"/>
          <w:lang w:val="en-US" w:eastAsia="zh-CN"/>
        </w:rPr>
      </w:pPr>
    </w:p>
    <w:p w14:paraId="5142DFC5">
      <w:pPr>
        <w:jc w:val="center"/>
        <w:rPr>
          <w:rFonts w:hint="eastAsia" w:ascii="方正公文小标宋" w:hAnsi="方正公文小标宋" w:eastAsia="方正公文小标宋" w:cs="方正公文小标宋"/>
          <w:b w:val="0"/>
          <w:bCs w:val="0"/>
          <w:spacing w:val="-5"/>
          <w:sz w:val="52"/>
          <w:szCs w:val="52"/>
          <w:lang w:val="en-US" w:eastAsia="zh-CN"/>
        </w:rPr>
      </w:pPr>
    </w:p>
    <w:p w14:paraId="1D5CABF3">
      <w:pPr>
        <w:jc w:val="center"/>
        <w:outlineLvl w:val="0"/>
        <w:rPr>
          <w:rFonts w:hint="eastAsia" w:ascii="方正公文小标宋" w:hAnsi="方正公文小标宋" w:eastAsia="方正公文小标宋" w:cs="方正公文小标宋"/>
          <w:b w:val="0"/>
          <w:bCs w:val="0"/>
          <w:spacing w:val="-5"/>
          <w:sz w:val="52"/>
          <w:szCs w:val="52"/>
          <w:lang w:val="en-US" w:eastAsia="zh-CN"/>
        </w:rPr>
      </w:pPr>
      <w:bookmarkStart w:id="0" w:name="_Toc21078"/>
      <w:r>
        <w:rPr>
          <w:rFonts w:hint="eastAsia" w:ascii="方正公文小标宋" w:hAnsi="方正公文小标宋" w:eastAsia="方正公文小标宋" w:cs="方正公文小标宋"/>
          <w:b w:val="0"/>
          <w:bCs w:val="0"/>
          <w:spacing w:val="-5"/>
          <w:sz w:val="52"/>
          <w:szCs w:val="52"/>
          <w:lang w:val="en-US" w:eastAsia="zh-CN"/>
        </w:rPr>
        <w:t>第一章 比选公告</w:t>
      </w:r>
      <w:bookmarkEnd w:id="0"/>
    </w:p>
    <w:p w14:paraId="716738C4">
      <w:pPr>
        <w:rPr>
          <w:rFonts w:hint="eastAsia" w:ascii="方正公文小标宋" w:hAnsi="方正公文小标宋" w:eastAsia="方正公文小标宋" w:cs="方正公文小标宋"/>
          <w:b w:val="0"/>
          <w:bCs w:val="0"/>
          <w:spacing w:val="-5"/>
          <w:sz w:val="52"/>
          <w:szCs w:val="52"/>
          <w:lang w:val="en-US" w:eastAsia="zh-CN"/>
        </w:rPr>
      </w:pPr>
      <w:r>
        <w:rPr>
          <w:rFonts w:hint="eastAsia" w:ascii="方正公文小标宋" w:hAnsi="方正公文小标宋" w:eastAsia="方正公文小标宋" w:cs="方正公文小标宋"/>
          <w:b w:val="0"/>
          <w:bCs w:val="0"/>
          <w:spacing w:val="-5"/>
          <w:sz w:val="52"/>
          <w:szCs w:val="52"/>
          <w:lang w:val="en-US" w:eastAsia="zh-CN"/>
        </w:rPr>
        <w:br w:type="page"/>
      </w:r>
    </w:p>
    <w:p w14:paraId="686A4AE0">
      <w:pPr>
        <w:keepNext w:val="0"/>
        <w:keepLines w:val="0"/>
        <w:pageBreakBefore w:val="0"/>
        <w:overflowPunct/>
        <w:topLinePunct w:val="0"/>
        <w:bidi w:val="0"/>
        <w:spacing w:line="560" w:lineRule="exact"/>
        <w:jc w:val="center"/>
        <w:rPr>
          <w:b/>
          <w:bCs/>
          <w:spacing w:val="-3"/>
          <w:sz w:val="28"/>
          <w:szCs w:val="28"/>
        </w:rPr>
      </w:pPr>
      <w:r>
        <w:rPr>
          <w:b/>
          <w:bCs/>
          <w:spacing w:val="-2"/>
          <w:sz w:val="28"/>
          <w:szCs w:val="28"/>
        </w:rPr>
        <w:t>四川成渝高速公路股份有限公司公路运营管理</w:t>
      </w:r>
      <w:r>
        <w:rPr>
          <w:rFonts w:hint="eastAsia" w:eastAsia="宋体"/>
          <w:b/>
          <w:bCs/>
          <w:spacing w:val="-2"/>
          <w:sz w:val="28"/>
          <w:szCs w:val="28"/>
          <w:lang w:val="en-US" w:eastAsia="zh-CN"/>
        </w:rPr>
        <w:t>一</w:t>
      </w:r>
      <w:r>
        <w:rPr>
          <w:b/>
          <w:bCs/>
          <w:spacing w:val="-3"/>
          <w:sz w:val="28"/>
          <w:szCs w:val="28"/>
        </w:rPr>
        <w:t>分公司</w:t>
      </w:r>
    </w:p>
    <w:p w14:paraId="5F95A723">
      <w:pPr>
        <w:keepNext w:val="0"/>
        <w:keepLines w:val="0"/>
        <w:pageBreakBefore w:val="0"/>
        <w:overflowPunct/>
        <w:topLinePunct w:val="0"/>
        <w:bidi w:val="0"/>
        <w:spacing w:line="560" w:lineRule="exact"/>
        <w:jc w:val="center"/>
        <w:rPr>
          <w:rFonts w:hint="eastAsia" w:eastAsia="宋体"/>
          <w:b/>
          <w:bCs/>
          <w:spacing w:val="-3"/>
          <w:sz w:val="28"/>
          <w:szCs w:val="28"/>
          <w:lang w:val="en-US" w:eastAsia="zh-CN"/>
        </w:rPr>
      </w:pPr>
      <w:r>
        <w:rPr>
          <w:rFonts w:hint="eastAsia" w:eastAsia="宋体"/>
          <w:b/>
          <w:bCs/>
          <w:spacing w:val="-3"/>
          <w:sz w:val="28"/>
          <w:szCs w:val="28"/>
          <w:lang w:val="en-US" w:eastAsia="zh-CN"/>
        </w:rPr>
        <w:t>2026-2027年度养护工程造价咨询服务比选公告</w:t>
      </w:r>
    </w:p>
    <w:p w14:paraId="6B7FFCE0">
      <w:pPr>
        <w:keepNext w:val="0"/>
        <w:keepLines w:val="0"/>
        <w:pageBreakBefore w:val="0"/>
        <w:overflowPunct/>
        <w:topLinePunct w:val="0"/>
        <w:bidi w:val="0"/>
        <w:spacing w:line="560" w:lineRule="exact"/>
        <w:jc w:val="center"/>
        <w:rPr>
          <w:rFonts w:hint="eastAsia" w:eastAsia="宋体"/>
          <w:b/>
          <w:bCs/>
          <w:spacing w:val="-3"/>
          <w:sz w:val="28"/>
          <w:szCs w:val="28"/>
          <w:lang w:val="en-US" w:eastAsia="zh-CN"/>
        </w:rPr>
      </w:pPr>
    </w:p>
    <w:p w14:paraId="023D1388">
      <w:pPr>
        <w:keepNext w:val="0"/>
        <w:keepLines w:val="0"/>
        <w:pageBreakBefore w:val="0"/>
        <w:widowControl/>
        <w:kinsoku w:val="0"/>
        <w:wordWrap/>
        <w:overflowPunct/>
        <w:topLinePunct w:val="0"/>
        <w:autoSpaceDE w:val="0"/>
        <w:autoSpaceDN w:val="0"/>
        <w:bidi w:val="0"/>
        <w:adjustRightInd w:val="0"/>
        <w:snapToGrid w:val="0"/>
        <w:spacing w:line="560" w:lineRule="exact"/>
        <w:ind w:firstLine="550" w:firstLineChars="200"/>
        <w:jc w:val="left"/>
        <w:textAlignment w:val="baseline"/>
        <w:rPr>
          <w:rFonts w:hint="eastAsia" w:eastAsia="宋体"/>
          <w:b/>
          <w:bCs/>
          <w:spacing w:val="-3"/>
          <w:sz w:val="28"/>
          <w:szCs w:val="28"/>
          <w:lang w:val="en-US" w:eastAsia="zh-CN"/>
        </w:rPr>
      </w:pPr>
      <w:r>
        <w:rPr>
          <w:rFonts w:hint="eastAsia" w:eastAsia="宋体"/>
          <w:b/>
          <w:bCs/>
          <w:spacing w:val="-3"/>
          <w:sz w:val="28"/>
          <w:szCs w:val="28"/>
          <w:lang w:val="en-US" w:eastAsia="zh-CN"/>
        </w:rPr>
        <w:t>一、比选条件</w:t>
      </w:r>
    </w:p>
    <w:p w14:paraId="193B56A3">
      <w:pPr>
        <w:keepNext w:val="0"/>
        <w:keepLines w:val="0"/>
        <w:pageBreakBefore w:val="0"/>
        <w:widowControl/>
        <w:kinsoku w:val="0"/>
        <w:wordWrap/>
        <w:overflowPunct/>
        <w:topLinePunct w:val="0"/>
        <w:autoSpaceDE w:val="0"/>
        <w:autoSpaceDN w:val="0"/>
        <w:bidi w:val="0"/>
        <w:adjustRightInd w:val="0"/>
        <w:snapToGrid w:val="0"/>
        <w:spacing w:before="0" w:beforeLines="0" w:afterLines="0" w:line="560" w:lineRule="exact"/>
        <w:ind w:firstLine="480" w:firstLineChars="200"/>
        <w:textAlignment w:val="baseline"/>
        <w:rPr>
          <w:rFonts w:hint="eastAsia" w:ascii="方正仿宋_GB2312" w:hAnsi="方正仿宋_GB2312" w:eastAsia="方正仿宋_GB2312" w:cs="方正仿宋_GB2312"/>
          <w:bCs/>
          <w:iCs/>
          <w:sz w:val="24"/>
          <w:lang w:val="en-US" w:eastAsia="zh-CN"/>
        </w:rPr>
      </w:pPr>
      <w:r>
        <w:rPr>
          <w:rFonts w:hint="eastAsia" w:ascii="方正仿宋_GB2312" w:hAnsi="方正仿宋_GB2312" w:eastAsia="方正仿宋_GB2312" w:cs="方正仿宋_GB2312"/>
          <w:bCs/>
          <w:iCs/>
          <w:sz w:val="24"/>
          <w:lang w:val="zh-CN" w:eastAsia="zh-CN"/>
        </w:rPr>
        <w:t>四川成渝高速公路股份有限公司</w:t>
      </w:r>
      <w:r>
        <w:rPr>
          <w:rFonts w:hint="eastAsia" w:ascii="方正仿宋_GB2312" w:hAnsi="方正仿宋_GB2312" w:eastAsia="方正仿宋_GB2312" w:cs="方正仿宋_GB2312"/>
          <w:bCs/>
          <w:iCs/>
          <w:sz w:val="24"/>
          <w:lang w:val="en-US" w:eastAsia="zh-CN"/>
        </w:rPr>
        <w:t>公路运营管理一</w:t>
      </w:r>
      <w:r>
        <w:rPr>
          <w:rFonts w:hint="eastAsia" w:ascii="方正仿宋_GB2312" w:hAnsi="方正仿宋_GB2312" w:eastAsia="方正仿宋_GB2312" w:cs="方正仿宋_GB2312"/>
          <w:bCs/>
          <w:iCs/>
          <w:sz w:val="24"/>
          <w:lang w:val="zh-CN" w:eastAsia="zh-CN"/>
        </w:rPr>
        <w:t>分公司</w:t>
      </w:r>
      <w:r>
        <w:rPr>
          <w:rFonts w:hint="eastAsia" w:ascii="方正仿宋_GB2312" w:hAnsi="方正仿宋_GB2312" w:eastAsia="方正仿宋_GB2312" w:cs="方正仿宋_GB2312"/>
          <w:bCs/>
          <w:iCs/>
          <w:sz w:val="24"/>
          <w:lang w:val="en-US" w:eastAsia="zh-CN"/>
        </w:rPr>
        <w:t>2026-2027年度养护工程</w:t>
      </w:r>
      <w:r>
        <w:rPr>
          <w:rFonts w:hint="eastAsia" w:ascii="方正仿宋_GB2312" w:hAnsi="方正仿宋_GB2312" w:eastAsia="方正仿宋_GB2312" w:cs="方正仿宋_GB2312"/>
          <w:bCs/>
          <w:iCs/>
          <w:sz w:val="24"/>
          <w:lang w:val="zh-CN" w:eastAsia="zh-CN"/>
        </w:rPr>
        <w:t>造价咨询服务项目，已由四川成渝高速公路股份有限公司</w:t>
      </w:r>
      <w:r>
        <w:rPr>
          <w:rFonts w:hint="eastAsia" w:ascii="方正仿宋_GB2312" w:hAnsi="方正仿宋_GB2312" w:eastAsia="方正仿宋_GB2312" w:cs="方正仿宋_GB2312"/>
          <w:bCs/>
          <w:iCs/>
          <w:sz w:val="24"/>
          <w:lang w:val="en-US" w:eastAsia="zh-CN"/>
        </w:rPr>
        <w:t>公路运营管理一</w:t>
      </w:r>
      <w:r>
        <w:rPr>
          <w:rFonts w:hint="eastAsia" w:ascii="方正仿宋_GB2312" w:hAnsi="方正仿宋_GB2312" w:eastAsia="方正仿宋_GB2312" w:cs="方正仿宋_GB2312"/>
          <w:bCs/>
          <w:iCs/>
          <w:sz w:val="24"/>
          <w:lang w:val="zh-CN" w:eastAsia="zh-CN"/>
        </w:rPr>
        <w:t>分公司同意实施，</w:t>
      </w:r>
      <w:r>
        <w:rPr>
          <w:rFonts w:hint="eastAsia" w:ascii="方正仿宋_GB2312" w:hAnsi="方正仿宋_GB2312" w:eastAsia="方正仿宋_GB2312" w:cs="方正仿宋_GB2312"/>
          <w:bCs/>
          <w:iCs/>
          <w:sz w:val="24"/>
          <w:lang w:val="en-US" w:eastAsia="zh-CN"/>
        </w:rPr>
        <w:t>发包人为</w:t>
      </w:r>
      <w:r>
        <w:rPr>
          <w:rFonts w:hint="eastAsia" w:ascii="方正仿宋_GB2312" w:hAnsi="方正仿宋_GB2312" w:eastAsia="方正仿宋_GB2312" w:cs="方正仿宋_GB2312"/>
          <w:bCs/>
          <w:iCs/>
          <w:sz w:val="24"/>
          <w:lang w:val="zh-CN" w:eastAsia="zh-CN"/>
        </w:rPr>
        <w:t>四川成渝高速公路股份有限公司</w:t>
      </w:r>
      <w:r>
        <w:rPr>
          <w:rFonts w:hint="eastAsia" w:ascii="方正仿宋_GB2312" w:hAnsi="方正仿宋_GB2312" w:eastAsia="方正仿宋_GB2312" w:cs="方正仿宋_GB2312"/>
          <w:bCs/>
          <w:iCs/>
          <w:sz w:val="24"/>
          <w:lang w:val="en-US" w:eastAsia="zh-CN"/>
        </w:rPr>
        <w:t>公路运营管理一</w:t>
      </w:r>
      <w:r>
        <w:rPr>
          <w:rFonts w:hint="eastAsia" w:ascii="方正仿宋_GB2312" w:hAnsi="方正仿宋_GB2312" w:eastAsia="方正仿宋_GB2312" w:cs="方正仿宋_GB2312"/>
          <w:bCs/>
          <w:iCs/>
          <w:sz w:val="24"/>
          <w:lang w:val="zh-CN" w:eastAsia="zh-CN"/>
        </w:rPr>
        <w:t>分公司、</w:t>
      </w:r>
      <w:r>
        <w:rPr>
          <w:rFonts w:hint="eastAsia" w:ascii="方正仿宋_GB2312" w:hAnsi="方正仿宋_GB2312" w:eastAsia="方正仿宋_GB2312" w:cs="方正仿宋_GB2312"/>
          <w:bCs/>
          <w:iCs/>
          <w:sz w:val="24"/>
          <w:lang w:val="en-US" w:eastAsia="zh-CN"/>
        </w:rPr>
        <w:t>四川遂广遂西高速公路有限责任公司，比选</w:t>
      </w:r>
      <w:r>
        <w:rPr>
          <w:rFonts w:hint="eastAsia" w:ascii="方正仿宋_GB2312" w:hAnsi="方正仿宋_GB2312" w:eastAsia="方正仿宋_GB2312" w:cs="方正仿宋_GB2312"/>
          <w:bCs/>
          <w:iCs/>
          <w:sz w:val="24"/>
          <w:lang w:val="zh-CN" w:eastAsia="zh-CN"/>
        </w:rPr>
        <w:t>人为四川成渝高速公路股份有限公司</w:t>
      </w:r>
      <w:r>
        <w:rPr>
          <w:rFonts w:hint="eastAsia" w:ascii="方正仿宋_GB2312" w:hAnsi="方正仿宋_GB2312" w:eastAsia="方正仿宋_GB2312" w:cs="方正仿宋_GB2312"/>
          <w:bCs/>
          <w:iCs/>
          <w:sz w:val="24"/>
          <w:lang w:val="en-US" w:eastAsia="zh-CN"/>
        </w:rPr>
        <w:t>公路运营管理一分公司</w:t>
      </w:r>
      <w:r>
        <w:rPr>
          <w:rFonts w:hint="eastAsia" w:ascii="方正仿宋_GB2312" w:hAnsi="方正仿宋_GB2312" w:eastAsia="方正仿宋_GB2312" w:cs="方正仿宋_GB2312"/>
          <w:bCs/>
          <w:iCs/>
          <w:sz w:val="24"/>
          <w:lang w:val="zh-CN" w:eastAsia="zh-CN"/>
        </w:rPr>
        <w:t>（</w:t>
      </w:r>
      <w:r>
        <w:rPr>
          <w:rFonts w:hint="eastAsia" w:ascii="方正仿宋_GB2312" w:hAnsi="方正仿宋_GB2312" w:eastAsia="方正仿宋_GB2312" w:cs="方正仿宋_GB2312"/>
          <w:bCs/>
          <w:iCs/>
          <w:sz w:val="24"/>
          <w:lang w:val="en-US" w:eastAsia="zh-CN"/>
        </w:rPr>
        <w:t>以下简称“公路运营一分公司”</w:t>
      </w:r>
      <w:r>
        <w:rPr>
          <w:rFonts w:hint="eastAsia" w:ascii="方正仿宋_GB2312" w:hAnsi="方正仿宋_GB2312" w:eastAsia="方正仿宋_GB2312" w:cs="方正仿宋_GB2312"/>
          <w:bCs/>
          <w:iCs/>
          <w:sz w:val="24"/>
          <w:lang w:val="zh-CN" w:eastAsia="zh-CN"/>
        </w:rPr>
        <w:t>），项目资金来自通行费收入，现已具备比选条件，诚邀符合资格条件的潜在比选申请人参与本项目的比选。</w:t>
      </w:r>
    </w:p>
    <w:p w14:paraId="593DD96D">
      <w:pPr>
        <w:keepNext w:val="0"/>
        <w:keepLines w:val="0"/>
        <w:pageBreakBefore w:val="0"/>
        <w:widowControl/>
        <w:kinsoku w:val="0"/>
        <w:wordWrap/>
        <w:overflowPunct/>
        <w:topLinePunct w:val="0"/>
        <w:autoSpaceDE w:val="0"/>
        <w:autoSpaceDN w:val="0"/>
        <w:bidi w:val="0"/>
        <w:adjustRightInd w:val="0"/>
        <w:snapToGrid w:val="0"/>
        <w:spacing w:line="560" w:lineRule="exact"/>
        <w:ind w:firstLine="550" w:firstLineChars="200"/>
        <w:jc w:val="left"/>
        <w:textAlignment w:val="baseline"/>
        <w:rPr>
          <w:rFonts w:hint="eastAsia" w:eastAsia="宋体"/>
          <w:b/>
          <w:bCs/>
          <w:spacing w:val="-3"/>
          <w:sz w:val="28"/>
          <w:szCs w:val="28"/>
          <w:lang w:val="en-US" w:eastAsia="zh-CN"/>
        </w:rPr>
      </w:pPr>
      <w:r>
        <w:rPr>
          <w:rFonts w:hint="eastAsia" w:eastAsia="宋体"/>
          <w:b/>
          <w:bCs/>
          <w:spacing w:val="-3"/>
          <w:sz w:val="28"/>
          <w:szCs w:val="28"/>
          <w:lang w:val="en-US" w:eastAsia="zh-CN"/>
        </w:rPr>
        <w:t>二、项目概况与比选范围</w:t>
      </w:r>
    </w:p>
    <w:p w14:paraId="0075A555">
      <w:pPr>
        <w:keepNext w:val="0"/>
        <w:keepLines w:val="0"/>
        <w:pageBreakBefore w:val="0"/>
        <w:widowControl/>
        <w:kinsoku w:val="0"/>
        <w:wordWrap/>
        <w:overflowPunct/>
        <w:topLinePunct w:val="0"/>
        <w:autoSpaceDE w:val="0"/>
        <w:autoSpaceDN w:val="0"/>
        <w:bidi w:val="0"/>
        <w:adjustRightInd w:val="0"/>
        <w:snapToGrid w:val="0"/>
        <w:spacing w:line="560" w:lineRule="exact"/>
        <w:ind w:firstLine="550" w:firstLineChars="200"/>
        <w:jc w:val="left"/>
        <w:textAlignment w:val="baseline"/>
        <w:rPr>
          <w:rFonts w:hint="eastAsia" w:eastAsia="宋体"/>
          <w:b/>
          <w:bCs/>
          <w:spacing w:val="-3"/>
          <w:sz w:val="28"/>
          <w:szCs w:val="28"/>
          <w:lang w:val="en-US" w:eastAsia="zh-CN"/>
        </w:rPr>
      </w:pPr>
      <w:r>
        <w:rPr>
          <w:rFonts w:hint="eastAsia" w:eastAsia="宋体"/>
          <w:b/>
          <w:bCs/>
          <w:spacing w:val="-3"/>
          <w:sz w:val="28"/>
          <w:szCs w:val="28"/>
          <w:lang w:val="en-US" w:eastAsia="zh-CN"/>
        </w:rPr>
        <w:t>2.1 项目概况</w:t>
      </w:r>
    </w:p>
    <w:p w14:paraId="644E56D3">
      <w:pPr>
        <w:keepNext w:val="0"/>
        <w:keepLines w:val="0"/>
        <w:pageBreakBefore w:val="0"/>
        <w:widowControl/>
        <w:kinsoku w:val="0"/>
        <w:wordWrap/>
        <w:overflowPunct/>
        <w:topLinePunct w:val="0"/>
        <w:autoSpaceDE w:val="0"/>
        <w:autoSpaceDN w:val="0"/>
        <w:bidi w:val="0"/>
        <w:adjustRightInd w:val="0"/>
        <w:snapToGrid w:val="0"/>
        <w:spacing w:before="0" w:beforeLines="0" w:afterLines="0" w:line="560" w:lineRule="exact"/>
        <w:ind w:firstLine="480" w:firstLineChars="200"/>
        <w:textAlignment w:val="baseline"/>
        <w:rPr>
          <w:rFonts w:hint="eastAsia" w:ascii="方正仿宋_GB2312" w:hAnsi="方正仿宋_GB2312" w:eastAsia="方正仿宋_GB2312" w:cs="方正仿宋_GB2312"/>
          <w:bCs/>
          <w:iCs/>
          <w:sz w:val="24"/>
          <w:lang w:val="zh-CN" w:eastAsia="zh-CN"/>
        </w:rPr>
      </w:pPr>
      <w:r>
        <w:rPr>
          <w:rFonts w:hint="eastAsia" w:ascii="方正仿宋_GB2312" w:hAnsi="方正仿宋_GB2312" w:eastAsia="方正仿宋_GB2312" w:cs="方正仿宋_GB2312"/>
          <w:bCs/>
          <w:iCs/>
          <w:sz w:val="24"/>
          <w:lang w:val="zh-CN" w:eastAsia="zh-CN"/>
        </w:rPr>
        <w:t>公路运营一分公司</w:t>
      </w:r>
      <w:r>
        <w:rPr>
          <w:rFonts w:hint="eastAsia" w:ascii="方正仿宋_GB2312" w:hAnsi="方正仿宋_GB2312" w:eastAsia="方正仿宋_GB2312" w:cs="方正仿宋_GB2312"/>
          <w:bCs/>
          <w:iCs/>
          <w:sz w:val="24"/>
          <w:lang w:val="en-US" w:eastAsia="zh-CN"/>
        </w:rPr>
        <w:t>是</w:t>
      </w:r>
      <w:r>
        <w:rPr>
          <w:rFonts w:hint="eastAsia" w:ascii="方正仿宋_GB2312" w:hAnsi="方正仿宋_GB2312" w:eastAsia="方正仿宋_GB2312" w:cs="方正仿宋_GB2312"/>
          <w:bCs/>
          <w:iCs/>
          <w:sz w:val="24"/>
          <w:lang w:val="zh-CN" w:eastAsia="zh-CN"/>
        </w:rPr>
        <w:t>成渝高速公路（四川段）、遂广高速公路、遂西高速公路</w:t>
      </w:r>
      <w:r>
        <w:rPr>
          <w:rFonts w:hint="eastAsia" w:ascii="方正仿宋_GB2312" w:hAnsi="方正仿宋_GB2312" w:eastAsia="方正仿宋_GB2312" w:cs="方正仿宋_GB2312"/>
          <w:bCs/>
          <w:iCs/>
          <w:sz w:val="24"/>
          <w:lang w:val="en-US" w:eastAsia="zh-CN"/>
        </w:rPr>
        <w:t>的运营管养单位</w:t>
      </w:r>
      <w:r>
        <w:rPr>
          <w:rFonts w:hint="eastAsia" w:ascii="方正仿宋_GB2312" w:hAnsi="方正仿宋_GB2312" w:eastAsia="方正仿宋_GB2312" w:cs="方正仿宋_GB2312"/>
          <w:bCs/>
          <w:iCs/>
          <w:sz w:val="24"/>
          <w:lang w:val="zh-CN" w:eastAsia="zh-CN"/>
        </w:rPr>
        <w:t>。成渝高速公路四川段起于成都市五桂桥，途经龙泉驿、简阳、资阳、资中、内江、隆昌等市县，止于桑家坡（川渝界）</w:t>
      </w:r>
      <w:r>
        <w:rPr>
          <w:rFonts w:hint="eastAsia" w:ascii="方正仿宋_GB2312" w:hAnsi="方正仿宋_GB2312" w:eastAsia="方正仿宋_GB2312" w:cs="方正仿宋_GB2312"/>
          <w:bCs/>
          <w:iCs/>
          <w:sz w:val="24"/>
          <w:lang w:val="en-US" w:eastAsia="zh-CN"/>
        </w:rPr>
        <w:t>全长226.713km（现实际管养207.651km）</w:t>
      </w:r>
      <w:r>
        <w:rPr>
          <w:rFonts w:hint="eastAsia" w:ascii="方正仿宋_GB2312" w:hAnsi="方正仿宋_GB2312" w:eastAsia="方正仿宋_GB2312" w:cs="方正仿宋_GB2312"/>
          <w:bCs/>
          <w:iCs/>
          <w:sz w:val="24"/>
          <w:lang w:val="zh-CN" w:eastAsia="zh-CN"/>
        </w:rPr>
        <w:t>，1990年9月正式开工，1995年9月15日全线竣工。遂宁至广安高速公路位于四川省遂宁市及广安市境内，路线起于与绵遂高速公路相交于过军坝枢纽互通，止于南广邻高速红土地互通式立交，</w:t>
      </w:r>
      <w:r>
        <w:rPr>
          <w:rFonts w:hint="eastAsia" w:ascii="方正仿宋_GB2312" w:hAnsi="方正仿宋_GB2312" w:eastAsia="方正仿宋_GB2312" w:cs="方正仿宋_GB2312"/>
          <w:bCs/>
          <w:iCs/>
          <w:sz w:val="24"/>
          <w:lang w:val="en-US" w:eastAsia="zh-CN"/>
        </w:rPr>
        <w:t>全长102.941km，</w:t>
      </w:r>
      <w:r>
        <w:rPr>
          <w:rFonts w:hint="eastAsia" w:ascii="方正仿宋_GB2312" w:hAnsi="方正仿宋_GB2312" w:eastAsia="方正仿宋_GB2312" w:cs="方正仿宋_GB2312"/>
          <w:bCs/>
          <w:iCs/>
          <w:sz w:val="24"/>
          <w:lang w:val="zh-CN" w:eastAsia="zh-CN"/>
        </w:rPr>
        <w:t>于2013年4月开工建设，2015年12月30日建成通车。遂宁至西充高速公路位于四川省遂宁市及南充市境内，路线起于遂宁市蓬溪县吉祥镇涪山坝，经南充市嘉陵区、西充县，止于西充县太平镇贾家湾，</w:t>
      </w:r>
      <w:r>
        <w:rPr>
          <w:rFonts w:hint="eastAsia" w:ascii="方正仿宋_GB2312" w:hAnsi="方正仿宋_GB2312" w:eastAsia="方正仿宋_GB2312" w:cs="方正仿宋_GB2312"/>
          <w:bCs/>
          <w:iCs/>
          <w:sz w:val="24"/>
          <w:lang w:val="en-US" w:eastAsia="zh-CN"/>
        </w:rPr>
        <w:t>全长67.644km，</w:t>
      </w:r>
      <w:r>
        <w:rPr>
          <w:rFonts w:hint="eastAsia" w:ascii="方正仿宋_GB2312" w:hAnsi="方正仿宋_GB2312" w:eastAsia="方正仿宋_GB2312" w:cs="方正仿宋_GB2312"/>
          <w:bCs/>
          <w:iCs/>
          <w:sz w:val="24"/>
          <w:lang w:val="zh-CN" w:eastAsia="zh-CN"/>
        </w:rPr>
        <w:t>于2013年4月开工建设，2015年12月10日建成通车。</w:t>
      </w:r>
    </w:p>
    <w:p w14:paraId="6FC46E7C">
      <w:pPr>
        <w:keepNext w:val="0"/>
        <w:keepLines w:val="0"/>
        <w:pageBreakBefore w:val="0"/>
        <w:widowControl/>
        <w:kinsoku w:val="0"/>
        <w:wordWrap/>
        <w:overflowPunct/>
        <w:topLinePunct w:val="0"/>
        <w:autoSpaceDE w:val="0"/>
        <w:autoSpaceDN w:val="0"/>
        <w:bidi w:val="0"/>
        <w:adjustRightInd w:val="0"/>
        <w:snapToGrid w:val="0"/>
        <w:spacing w:before="0" w:beforeLines="0" w:afterLines="0" w:line="560" w:lineRule="exact"/>
        <w:ind w:firstLine="480" w:firstLineChars="200"/>
        <w:textAlignment w:val="baseline"/>
        <w:rPr>
          <w:rFonts w:hint="eastAsia" w:eastAsia="宋体"/>
          <w:b/>
          <w:bCs/>
          <w:spacing w:val="-3"/>
          <w:sz w:val="28"/>
          <w:szCs w:val="28"/>
          <w:lang w:val="en-US" w:eastAsia="zh-CN"/>
        </w:rPr>
      </w:pPr>
      <w:r>
        <w:rPr>
          <w:rFonts w:hint="eastAsia" w:ascii="方正仿宋_GB2312" w:hAnsi="方正仿宋_GB2312" w:eastAsia="方正仿宋_GB2312" w:cs="方正仿宋_GB2312"/>
          <w:bCs/>
          <w:iCs/>
          <w:sz w:val="24"/>
          <w:lang w:val="en-US" w:eastAsia="zh-CN"/>
        </w:rPr>
        <w:t>项目发包人为满足各项公路养护工程项目及相关的造价管理需求，需选聘优质的造价咨询服务单位开展造价咨询和审查（审核）工作。项目类别主要为路基、路面、桥涵、隧道、绿化、管理服务设施等与高速公路主体及沿线设施有关的土建和机电养护工程。</w:t>
      </w:r>
    </w:p>
    <w:p w14:paraId="6A1FD8FE">
      <w:pPr>
        <w:keepNext w:val="0"/>
        <w:keepLines w:val="0"/>
        <w:pageBreakBefore w:val="0"/>
        <w:widowControl/>
        <w:kinsoku w:val="0"/>
        <w:wordWrap/>
        <w:overflowPunct/>
        <w:topLinePunct w:val="0"/>
        <w:autoSpaceDE w:val="0"/>
        <w:autoSpaceDN w:val="0"/>
        <w:bidi w:val="0"/>
        <w:adjustRightInd w:val="0"/>
        <w:snapToGrid w:val="0"/>
        <w:spacing w:line="560" w:lineRule="exact"/>
        <w:ind w:firstLine="550" w:firstLineChars="200"/>
        <w:jc w:val="left"/>
        <w:textAlignment w:val="baseline"/>
        <w:rPr>
          <w:rFonts w:hint="eastAsia" w:eastAsia="宋体"/>
          <w:b/>
          <w:bCs/>
          <w:spacing w:val="-3"/>
          <w:sz w:val="28"/>
          <w:szCs w:val="28"/>
          <w:lang w:val="en-US" w:eastAsia="zh-CN"/>
        </w:rPr>
      </w:pPr>
      <w:r>
        <w:rPr>
          <w:rFonts w:hint="eastAsia" w:eastAsia="宋体"/>
          <w:b/>
          <w:bCs/>
          <w:spacing w:val="-3"/>
          <w:sz w:val="28"/>
          <w:szCs w:val="28"/>
          <w:lang w:val="en-US" w:eastAsia="zh-CN"/>
        </w:rPr>
        <w:t>2.2 比选范围</w:t>
      </w:r>
    </w:p>
    <w:p w14:paraId="4BE4FD58">
      <w:pPr>
        <w:keepNext w:val="0"/>
        <w:keepLines w:val="0"/>
        <w:pageBreakBefore w:val="0"/>
        <w:widowControl/>
        <w:overflowPunct/>
        <w:topLinePunct w:val="0"/>
        <w:bidi w:val="0"/>
        <w:spacing w:before="0" w:beforeLines="0" w:afterLines="0" w:line="560" w:lineRule="exact"/>
        <w:ind w:firstLine="480" w:firstLineChars="200"/>
        <w:rPr>
          <w:rFonts w:hint="eastAsia" w:ascii="方正仿宋_GB2312" w:hAnsi="方正仿宋_GB2312" w:eastAsia="方正仿宋_GB2312" w:cs="方正仿宋_GB2312"/>
          <w:kern w:val="0"/>
          <w:sz w:val="24"/>
        </w:rPr>
      </w:pPr>
      <w:r>
        <w:rPr>
          <w:rFonts w:hint="eastAsia" w:ascii="方正仿宋_GB2312" w:hAnsi="方正仿宋_GB2312" w:eastAsia="方正仿宋_GB2312" w:cs="方正仿宋_GB2312"/>
          <w:kern w:val="0"/>
          <w:sz w:val="24"/>
          <w:lang w:val="en-US" w:eastAsia="zh-CN"/>
        </w:rPr>
        <w:t>项目</w:t>
      </w:r>
      <w:r>
        <w:rPr>
          <w:rFonts w:hint="eastAsia" w:ascii="方正仿宋_GB2312" w:hAnsi="方正仿宋_GB2312" w:eastAsia="方正仿宋_GB2312" w:cs="方正仿宋_GB2312"/>
          <w:kern w:val="0"/>
          <w:sz w:val="24"/>
        </w:rPr>
        <w:t>名称：</w:t>
      </w:r>
      <w:r>
        <w:rPr>
          <w:rFonts w:hint="eastAsia" w:ascii="方正仿宋_GB2312" w:hAnsi="方正仿宋_GB2312" w:eastAsia="方正仿宋_GB2312" w:cs="方正仿宋_GB2312"/>
          <w:bCs/>
          <w:iCs/>
          <w:color w:val="auto"/>
          <w:sz w:val="24"/>
          <w:lang w:val="en-US" w:eastAsia="zh-CN"/>
        </w:rPr>
        <w:t>公路运营一</w:t>
      </w:r>
      <w:r>
        <w:rPr>
          <w:rFonts w:hint="eastAsia" w:ascii="方正仿宋_GB2312" w:hAnsi="方正仿宋_GB2312" w:eastAsia="方正仿宋_GB2312" w:cs="方正仿宋_GB2312"/>
          <w:bCs/>
          <w:iCs/>
          <w:color w:val="auto"/>
          <w:sz w:val="24"/>
        </w:rPr>
        <w:t>分公司</w:t>
      </w:r>
      <w:r>
        <w:rPr>
          <w:rFonts w:hint="eastAsia" w:ascii="方正仿宋_GB2312" w:hAnsi="方正仿宋_GB2312" w:eastAsia="方正仿宋_GB2312" w:cs="方正仿宋_GB2312"/>
          <w:bCs/>
          <w:iCs/>
          <w:color w:val="auto"/>
          <w:sz w:val="24"/>
          <w:lang w:val="en-US" w:eastAsia="zh-CN"/>
        </w:rPr>
        <w:t>2026-2027年度养护工程造价咨询</w:t>
      </w:r>
      <w:r>
        <w:rPr>
          <w:rFonts w:hint="eastAsia" w:ascii="方正仿宋_GB2312" w:hAnsi="方正仿宋_GB2312" w:eastAsia="方正仿宋_GB2312" w:cs="方正仿宋_GB2312"/>
          <w:bCs/>
          <w:iCs/>
          <w:color w:val="auto"/>
          <w:sz w:val="24"/>
        </w:rPr>
        <w:t>服务</w:t>
      </w:r>
      <w:r>
        <w:rPr>
          <w:rFonts w:hint="eastAsia" w:ascii="方正仿宋_GB2312" w:hAnsi="方正仿宋_GB2312" w:eastAsia="方正仿宋_GB2312" w:cs="方正仿宋_GB2312"/>
          <w:kern w:val="0"/>
          <w:sz w:val="24"/>
        </w:rPr>
        <w:t>。</w:t>
      </w:r>
    </w:p>
    <w:p w14:paraId="44B28209">
      <w:pPr>
        <w:keepNext w:val="0"/>
        <w:keepLines w:val="0"/>
        <w:pageBreakBefore w:val="0"/>
        <w:widowControl/>
        <w:overflowPunct/>
        <w:topLinePunct w:val="0"/>
        <w:bidi w:val="0"/>
        <w:spacing w:before="0" w:beforeLines="0" w:afterLines="0" w:line="560" w:lineRule="exact"/>
        <w:ind w:firstLine="480" w:firstLineChars="200"/>
        <w:rPr>
          <w:rFonts w:hint="eastAsia" w:ascii="方正仿宋_GB2312" w:hAnsi="方正仿宋_GB2312" w:eastAsia="方正仿宋_GB2312" w:cs="方正仿宋_GB2312"/>
          <w:kern w:val="0"/>
          <w:sz w:val="24"/>
          <w:lang w:val="en-US" w:eastAsia="zh-CN"/>
        </w:rPr>
      </w:pPr>
      <w:r>
        <w:rPr>
          <w:rFonts w:hint="eastAsia" w:ascii="方正仿宋_GB2312" w:hAnsi="方正仿宋_GB2312" w:eastAsia="方正仿宋_GB2312" w:cs="方正仿宋_GB2312"/>
          <w:kern w:val="0"/>
          <w:sz w:val="24"/>
        </w:rPr>
        <w:t>服务</w:t>
      </w:r>
      <w:r>
        <w:rPr>
          <w:rFonts w:hint="eastAsia" w:ascii="方正仿宋_GB2312" w:hAnsi="方正仿宋_GB2312" w:eastAsia="方正仿宋_GB2312" w:cs="方正仿宋_GB2312"/>
          <w:kern w:val="0"/>
          <w:sz w:val="24"/>
          <w:lang w:val="en-US" w:eastAsia="zh-CN"/>
        </w:rPr>
        <w:t>范围及</w:t>
      </w:r>
      <w:r>
        <w:rPr>
          <w:rFonts w:hint="eastAsia" w:ascii="方正仿宋_GB2312" w:hAnsi="方正仿宋_GB2312" w:eastAsia="方正仿宋_GB2312" w:cs="方正仿宋_GB2312"/>
          <w:kern w:val="0"/>
          <w:sz w:val="24"/>
        </w:rPr>
        <w:t>内容：</w:t>
      </w:r>
      <w:r>
        <w:rPr>
          <w:rFonts w:hint="eastAsia" w:ascii="方正仿宋_GB2312" w:hAnsi="方正仿宋_GB2312" w:eastAsia="方正仿宋_GB2312" w:cs="方正仿宋_GB2312"/>
          <w:kern w:val="0"/>
          <w:sz w:val="24"/>
          <w:lang w:val="en-US" w:eastAsia="zh-CN"/>
        </w:rPr>
        <w:t>为公路运营一分公司</w:t>
      </w:r>
      <w:r>
        <w:rPr>
          <w:rFonts w:hint="eastAsia" w:ascii="方正仿宋_GB2312" w:hAnsi="方正仿宋_GB2312" w:eastAsia="方正仿宋_GB2312" w:cs="方正仿宋_GB2312"/>
          <w:bCs/>
          <w:iCs/>
          <w:sz w:val="24"/>
          <w:lang w:val="en-US" w:eastAsia="zh-CN"/>
        </w:rPr>
        <w:t>2026-2027年度实施的养护工程（土建和机电）项目提供专业的第三方造价咨询审查（审核）服务，并出具相关咨询审查（审核）报告。造价咨询服务内容包括但不限于单项养护工程预算（清单制）编制或审核、单个新增单价编制或审核、审核工程预算（招标控制价）、</w:t>
      </w:r>
      <w:r>
        <w:rPr>
          <w:rFonts w:hint="eastAsia" w:ascii="方正仿宋_GB2312" w:hAnsi="方正仿宋_GB2312" w:eastAsia="方正仿宋_GB2312" w:cs="方正仿宋_GB2312"/>
          <w:kern w:val="0"/>
          <w:sz w:val="24"/>
          <w:lang w:val="en-US" w:eastAsia="zh-CN"/>
        </w:rPr>
        <w:t>材料、设备价咨询等相关内容。具体咨询审查服务内容以发包人的委托任务通知单为准。</w:t>
      </w:r>
    </w:p>
    <w:p w14:paraId="058CAC62">
      <w:pPr>
        <w:keepNext w:val="0"/>
        <w:keepLines w:val="0"/>
        <w:pageBreakBefore w:val="0"/>
        <w:widowControl/>
        <w:overflowPunct/>
        <w:topLinePunct w:val="0"/>
        <w:bidi w:val="0"/>
        <w:spacing w:before="0" w:beforeLines="0" w:afterLines="0" w:line="560" w:lineRule="exact"/>
        <w:ind w:firstLine="480" w:firstLineChars="200"/>
        <w:rPr>
          <w:rFonts w:hint="default" w:eastAsia="宋体"/>
          <w:b/>
          <w:bCs/>
          <w:spacing w:val="-3"/>
          <w:sz w:val="28"/>
          <w:szCs w:val="28"/>
          <w:lang w:val="en-US" w:eastAsia="zh-CN"/>
        </w:rPr>
      </w:pPr>
      <w:r>
        <w:rPr>
          <w:rFonts w:hint="eastAsia" w:ascii="方正仿宋_GB2312" w:hAnsi="方正仿宋_GB2312" w:eastAsia="方正仿宋_GB2312" w:cs="方正仿宋_GB2312"/>
          <w:kern w:val="0"/>
          <w:sz w:val="24"/>
          <w:lang w:val="en-US" w:eastAsia="zh-CN"/>
        </w:rPr>
        <w:t>服务期限：自合同签订之日起至</w:t>
      </w:r>
      <w:r>
        <w:rPr>
          <w:rFonts w:hint="eastAsia" w:ascii="方正仿宋_GB2312" w:hAnsi="方正仿宋_GB2312" w:eastAsia="方正仿宋_GB2312" w:cs="方正仿宋_GB2312"/>
          <w:kern w:val="0"/>
          <w:sz w:val="24"/>
          <w:lang w:val="zh-CN" w:eastAsia="zh-CN"/>
        </w:rPr>
        <w:t xml:space="preserve"> 202</w:t>
      </w:r>
      <w:r>
        <w:rPr>
          <w:rFonts w:hint="eastAsia" w:ascii="方正仿宋_GB2312" w:hAnsi="方正仿宋_GB2312" w:eastAsia="方正仿宋_GB2312" w:cs="方正仿宋_GB2312"/>
          <w:kern w:val="0"/>
          <w:sz w:val="24"/>
          <w:lang w:val="en-US" w:eastAsia="zh-CN"/>
        </w:rPr>
        <w:t>7</w:t>
      </w:r>
      <w:r>
        <w:rPr>
          <w:rFonts w:hint="eastAsia" w:ascii="方正仿宋_GB2312" w:hAnsi="方正仿宋_GB2312" w:eastAsia="方正仿宋_GB2312" w:cs="方正仿宋_GB2312"/>
          <w:kern w:val="0"/>
          <w:sz w:val="24"/>
          <w:lang w:val="zh-CN" w:eastAsia="zh-CN"/>
        </w:rPr>
        <w:t xml:space="preserve"> 年 12 月</w:t>
      </w:r>
      <w:r>
        <w:rPr>
          <w:rFonts w:hint="eastAsia" w:ascii="方正仿宋_GB2312" w:hAnsi="方正仿宋_GB2312" w:eastAsia="方正仿宋_GB2312" w:cs="方正仿宋_GB2312"/>
          <w:kern w:val="0"/>
          <w:sz w:val="24"/>
          <w:lang w:val="en-US" w:eastAsia="zh-CN"/>
        </w:rPr>
        <w:t>31日。</w:t>
      </w:r>
    </w:p>
    <w:p w14:paraId="27E51759">
      <w:pPr>
        <w:keepNext w:val="0"/>
        <w:keepLines w:val="0"/>
        <w:pageBreakBefore w:val="0"/>
        <w:widowControl/>
        <w:kinsoku w:val="0"/>
        <w:wordWrap/>
        <w:overflowPunct/>
        <w:topLinePunct w:val="0"/>
        <w:autoSpaceDE w:val="0"/>
        <w:autoSpaceDN w:val="0"/>
        <w:bidi w:val="0"/>
        <w:adjustRightInd w:val="0"/>
        <w:snapToGrid w:val="0"/>
        <w:spacing w:line="560" w:lineRule="exact"/>
        <w:ind w:firstLine="550" w:firstLineChars="200"/>
        <w:jc w:val="left"/>
        <w:textAlignment w:val="baseline"/>
        <w:rPr>
          <w:rFonts w:hint="eastAsia" w:eastAsia="宋体"/>
          <w:b/>
          <w:bCs/>
          <w:spacing w:val="-3"/>
          <w:sz w:val="28"/>
          <w:szCs w:val="28"/>
          <w:lang w:val="en-US" w:eastAsia="zh-CN"/>
        </w:rPr>
      </w:pPr>
      <w:r>
        <w:rPr>
          <w:rFonts w:hint="eastAsia" w:eastAsia="宋体"/>
          <w:b/>
          <w:bCs/>
          <w:spacing w:val="-3"/>
          <w:sz w:val="28"/>
          <w:szCs w:val="28"/>
          <w:lang w:val="en-US" w:eastAsia="zh-CN"/>
        </w:rPr>
        <w:t>三、比选申请人资格要求</w:t>
      </w:r>
    </w:p>
    <w:p w14:paraId="66FF7FBC">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480" w:firstLineChars="200"/>
        <w:jc w:val="left"/>
        <w:textAlignment w:val="auto"/>
        <w:rPr>
          <w:rFonts w:hint="eastAsia" w:ascii="方正仿宋_GB2312" w:hAnsi="方正仿宋_GB2312" w:eastAsia="方正仿宋_GB2312" w:cs="方正仿宋_GB2312"/>
          <w:color w:val="FF0000"/>
          <w:kern w:val="0"/>
          <w:sz w:val="24"/>
          <w:szCs w:val="24"/>
          <w:lang w:val="en-US" w:eastAsia="zh-CN" w:bidi="ar"/>
        </w:rPr>
      </w:pPr>
      <w:r>
        <w:rPr>
          <w:rFonts w:hint="eastAsia" w:ascii="方正仿宋_GB2312" w:hAnsi="方正仿宋_GB2312" w:eastAsia="方正仿宋_GB2312" w:cs="方正仿宋_GB2312"/>
          <w:bCs/>
          <w:iCs/>
          <w:sz w:val="24"/>
          <w:lang w:val="en-US" w:eastAsia="zh-CN"/>
        </w:rPr>
        <w:t>3.1 基本要求：比选申</w:t>
      </w:r>
      <w:r>
        <w:rPr>
          <w:rFonts w:hint="eastAsia" w:ascii="方正仿宋_GB2312" w:hAnsi="方正仿宋_GB2312" w:eastAsia="方正仿宋_GB2312" w:cs="方正仿宋_GB2312"/>
          <w:color w:val="auto"/>
          <w:kern w:val="0"/>
          <w:sz w:val="24"/>
          <w:szCs w:val="24"/>
          <w:lang w:val="en-US" w:eastAsia="zh-CN" w:bidi="ar"/>
        </w:rPr>
        <w:t>请人须具有独立法人资格，持有有效的营业执照，基本账户开户许可证或基本存款账户信息表。</w:t>
      </w:r>
    </w:p>
    <w:p w14:paraId="5E99B1DF">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480" w:firstLineChars="200"/>
        <w:jc w:val="left"/>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3.2 业绩要求：近3年（2023年1月1日起至今），比选申请人须独立承担至少2个（公路养护（土建）工程项目和公路养护（安装）工程项目各1个）造价咨询或审查（审核）服务业绩，提供有效的合同复印件或业绩证明等相关材料。</w:t>
      </w:r>
    </w:p>
    <w:p w14:paraId="1428EBFA">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480" w:firstLineChars="200"/>
        <w:jc w:val="left"/>
        <w:textAlignment w:val="auto"/>
        <w:rPr>
          <w:rFonts w:hint="eastAsia" w:ascii="方正仿宋_GB2312" w:hAnsi="方正仿宋_GB2312" w:eastAsia="方正仿宋_GB2312" w:cs="方正仿宋_GB2312"/>
          <w:color w:val="auto"/>
          <w:kern w:val="0"/>
          <w:sz w:val="24"/>
          <w:szCs w:val="24"/>
          <w:highlight w:val="none"/>
          <w:lang w:val="en-US" w:eastAsia="zh-CN" w:bidi="ar"/>
        </w:rPr>
      </w:pPr>
      <w:r>
        <w:rPr>
          <w:rFonts w:hint="eastAsia" w:ascii="方正仿宋_GB2312" w:hAnsi="方正仿宋_GB2312" w:eastAsia="方正仿宋_GB2312" w:cs="方正仿宋_GB2312"/>
          <w:color w:val="auto"/>
          <w:kern w:val="0"/>
          <w:sz w:val="24"/>
          <w:szCs w:val="24"/>
          <w:highlight w:val="none"/>
          <w:lang w:val="en-US" w:eastAsia="zh-CN" w:bidi="ar"/>
        </w:rPr>
        <w:t>3.3 人员要求：</w:t>
      </w:r>
      <w:r>
        <w:rPr>
          <w:rFonts w:hint="eastAsia" w:ascii="方正仿宋_GB2312" w:hAnsi="方正仿宋_GB2312" w:eastAsia="方正仿宋_GB2312" w:cs="方正仿宋_GB2312"/>
          <w:bCs/>
          <w:iCs/>
          <w:sz w:val="24"/>
          <w:lang w:val="en-US" w:eastAsia="zh-CN"/>
        </w:rPr>
        <w:t>项目负责人具有工程师及以上技术职称，具备交通运输工程一级注册造价工程师或公路水运工程造价工程师甲级资格证书，近3年（2023年1月1日起至今）至少独立承担过1个公路养护（土建）工程或公路养护（安装）工程造价咨询或审查（审核）服务的项目负责人或技术负责人或造价分项负责人业绩，提供合同或成果文件复印件（若合同上没有体现相关内容，则以报告审核或审定人签章为准）；拟投入本项目的其他咨询成员须具备相应的专业资质和从业经验，至少包含交通运输工程、安装工程专业注册造价工程师各1名；</w:t>
      </w:r>
      <w:r>
        <w:rPr>
          <w:rFonts w:hint="eastAsia" w:ascii="方正仿宋_GB2312" w:hAnsi="方正仿宋_GB2312" w:eastAsia="方正仿宋_GB2312" w:cs="方正仿宋_GB2312"/>
          <w:color w:val="auto"/>
          <w:kern w:val="0"/>
          <w:sz w:val="24"/>
          <w:szCs w:val="24"/>
          <w:lang w:val="en-US" w:eastAsia="zh-CN" w:bidi="ar"/>
        </w:rPr>
        <w:t>所有拟投入人员须为比选申请人正式员工，提供投标截止日当月或前月或前前月往前6个月社保缴纳证明。</w:t>
      </w:r>
    </w:p>
    <w:p w14:paraId="5674B9CA">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480" w:firstLineChars="200"/>
        <w:jc w:val="left"/>
        <w:textAlignment w:val="auto"/>
        <w:rPr>
          <w:rFonts w:hint="eastAsia" w:ascii="方正仿宋_GB2312" w:hAnsi="方正仿宋_GB2312" w:eastAsia="方正仿宋_GB2312" w:cs="方正仿宋_GB2312"/>
          <w:kern w:val="0"/>
          <w:sz w:val="24"/>
          <w:szCs w:val="24"/>
          <w:lang w:val="en-US" w:eastAsia="zh-CN" w:bidi="ar"/>
        </w:rPr>
      </w:pPr>
      <w:r>
        <w:rPr>
          <w:rFonts w:hint="eastAsia" w:ascii="方正仿宋_GB2312" w:hAnsi="方正仿宋_GB2312" w:eastAsia="方正仿宋_GB2312" w:cs="方正仿宋_GB2312"/>
          <w:kern w:val="0"/>
          <w:sz w:val="24"/>
          <w:szCs w:val="24"/>
          <w:lang w:val="en-US" w:eastAsia="zh-CN" w:bidi="ar"/>
        </w:rPr>
        <w:t>3.4 信誉要求：</w:t>
      </w:r>
    </w:p>
    <w:p w14:paraId="144332E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480" w:firstLineChars="200"/>
        <w:jc w:val="left"/>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（1）通过“国家企业信用信息公示系统”（https://www.gsxt.gov.cn）中查询为严重违法失信企业的比选申请人，其提交的比选申请文件将视为无效。</w:t>
      </w:r>
    </w:p>
    <w:p w14:paraId="5E3EF5B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480" w:firstLineChars="200"/>
        <w:jc w:val="left"/>
        <w:textAlignment w:val="auto"/>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2）通过“信用中国”网站（https://www.creditchina.gov.cn）中查询“失信被执行人”链接“中国执行信息公开网（http://zxk.court.gov.cn/shixin/）”，被列为失信被执行人的比选申请人，其提交的比选申请文件将视为无效。</w:t>
      </w:r>
    </w:p>
    <w:p w14:paraId="2D3683A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480" w:firstLineChars="200"/>
        <w:jc w:val="left"/>
        <w:textAlignment w:val="auto"/>
        <w:rPr>
          <w:rFonts w:hint="default"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3）近三年（2023年1月1日起至今），比选申请人未因造价咨询服务质量问题受到行业主管部门处罚；比选申请人（单位）、法定代表人、项目负责人被人民法院生效判决认定为行贿犯罪的（包括行贿罪、单位行贿罪、对单位行贿罪、介绍贿赂罪等）不得参加比选申请。否则，其提交的比选中请文件将视为无效。提供承诺函。</w:t>
      </w:r>
    </w:p>
    <w:p w14:paraId="34ECF117">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480" w:firstLineChars="200"/>
        <w:jc w:val="left"/>
        <w:textAlignment w:val="auto"/>
        <w:rPr>
          <w:rFonts w:hint="eastAsia" w:ascii="方正仿宋_GB2312" w:hAnsi="方正仿宋_GB2312" w:eastAsia="方正仿宋_GB2312" w:cs="方正仿宋_GB2312"/>
          <w:kern w:val="0"/>
          <w:sz w:val="24"/>
          <w:szCs w:val="24"/>
          <w:lang w:val="en-US" w:eastAsia="zh-CN" w:bidi="ar"/>
        </w:rPr>
      </w:pPr>
      <w:r>
        <w:rPr>
          <w:rFonts w:hint="eastAsia" w:ascii="方正仿宋_GB2312" w:hAnsi="方正仿宋_GB2312" w:eastAsia="方正仿宋_GB2312" w:cs="方正仿宋_GB2312"/>
          <w:kern w:val="0"/>
          <w:sz w:val="24"/>
          <w:szCs w:val="24"/>
          <w:lang w:val="en-US" w:eastAsia="zh-CN" w:bidi="ar"/>
        </w:rPr>
        <w:t xml:space="preserve">3.5 其他要求： </w:t>
      </w:r>
    </w:p>
    <w:p w14:paraId="3DD1EE2B">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480" w:firstLineChars="200"/>
        <w:jc w:val="left"/>
        <w:textAlignment w:val="auto"/>
        <w:rPr>
          <w:rFonts w:hint="eastAsia" w:ascii="方正仿宋_GB2312" w:hAnsi="方正仿宋_GB2312" w:eastAsia="方正仿宋_GB2312" w:cs="方正仿宋_GB2312"/>
          <w:kern w:val="0"/>
          <w:sz w:val="24"/>
          <w:szCs w:val="24"/>
          <w:lang w:val="en-US" w:eastAsia="zh-CN" w:bidi="ar"/>
        </w:rPr>
      </w:pPr>
      <w:r>
        <w:rPr>
          <w:rFonts w:hint="eastAsia" w:ascii="方正仿宋_GB2312" w:hAnsi="方正仿宋_GB2312" w:eastAsia="方正仿宋_GB2312" w:cs="方正仿宋_GB2312"/>
          <w:kern w:val="0"/>
          <w:sz w:val="24"/>
          <w:szCs w:val="24"/>
          <w:lang w:val="en-US" w:eastAsia="zh-CN" w:bidi="ar"/>
        </w:rPr>
        <w:t>比选申请人已接受利害关系人委托进行同一招标项目、同一阶段工程造价咨询业务的，不得参与本次比选申请。</w:t>
      </w:r>
    </w:p>
    <w:p w14:paraId="17452C62">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480" w:firstLineChars="200"/>
        <w:jc w:val="left"/>
        <w:textAlignment w:val="auto"/>
        <w:rPr>
          <w:rFonts w:hint="eastAsia" w:ascii="方正仿宋_GB2312" w:hAnsi="方正仿宋_GB2312" w:eastAsia="方正仿宋_GB2312" w:cs="方正仿宋_GB2312"/>
          <w:kern w:val="0"/>
          <w:sz w:val="24"/>
          <w:szCs w:val="24"/>
          <w:lang w:val="en-US" w:eastAsia="zh-CN" w:bidi="ar"/>
        </w:rPr>
      </w:pPr>
      <w:r>
        <w:rPr>
          <w:rFonts w:hint="eastAsia" w:ascii="方正仿宋_GB2312" w:hAnsi="方正仿宋_GB2312" w:eastAsia="方正仿宋_GB2312" w:cs="方正仿宋_GB2312"/>
          <w:kern w:val="0"/>
          <w:sz w:val="24"/>
          <w:szCs w:val="24"/>
          <w:lang w:val="en-US" w:eastAsia="zh-CN" w:bidi="ar"/>
        </w:rPr>
        <w:t>比选申请人与比选项目的工程总承包人、施工承包人以及建筑材料、建筑构配件和设备供应商存在隶属关系或者其他利害关系的，不得参与比选申请。</w:t>
      </w:r>
    </w:p>
    <w:p w14:paraId="455C995F">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480" w:firstLineChars="200"/>
        <w:jc w:val="left"/>
        <w:textAlignment w:val="auto"/>
        <w:rPr>
          <w:rFonts w:hint="eastAsia" w:ascii="方正仿宋_GB2312" w:hAnsi="方正仿宋_GB2312" w:eastAsia="方正仿宋_GB2312" w:cs="方正仿宋_GB2312"/>
          <w:kern w:val="0"/>
          <w:sz w:val="24"/>
          <w:szCs w:val="24"/>
          <w:lang w:val="en-US" w:eastAsia="zh-CN" w:bidi="ar"/>
        </w:rPr>
      </w:pPr>
      <w:r>
        <w:rPr>
          <w:rFonts w:hint="eastAsia" w:ascii="方正仿宋_GB2312" w:hAnsi="方正仿宋_GB2312" w:eastAsia="方正仿宋_GB2312" w:cs="方正仿宋_GB2312"/>
          <w:kern w:val="0"/>
          <w:sz w:val="24"/>
          <w:szCs w:val="24"/>
          <w:lang w:val="en-US" w:eastAsia="zh-CN" w:bidi="ar"/>
        </w:rPr>
        <w:t>本次比选不接受联合体比选申请、不允许转包或违法分包。</w:t>
      </w:r>
    </w:p>
    <w:p w14:paraId="33B7CB9A">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480" w:firstLineChars="200"/>
        <w:jc w:val="left"/>
        <w:textAlignment w:val="auto"/>
        <w:rPr>
          <w:rFonts w:hint="default" w:ascii="方正仿宋_GB2312" w:hAnsi="方正仿宋_GB2312" w:eastAsia="方正仿宋_GB2312" w:cs="方正仿宋_GB2312"/>
          <w:kern w:val="0"/>
          <w:sz w:val="24"/>
          <w:szCs w:val="24"/>
          <w:lang w:val="en-US" w:eastAsia="zh-CN" w:bidi="ar"/>
        </w:rPr>
      </w:pPr>
      <w:r>
        <w:rPr>
          <w:rFonts w:hint="eastAsia" w:ascii="方正仿宋_GB2312" w:hAnsi="方正仿宋_GB2312" w:eastAsia="方正仿宋_GB2312" w:cs="方正仿宋_GB2312"/>
          <w:kern w:val="0"/>
          <w:sz w:val="24"/>
          <w:szCs w:val="24"/>
          <w:lang w:val="en-US" w:eastAsia="zh-CN" w:bidi="ar"/>
        </w:rPr>
        <w:t>本次比选发包人为</w:t>
      </w:r>
      <w:r>
        <w:rPr>
          <w:rFonts w:hint="eastAsia" w:ascii="方正仿宋_GB2312" w:hAnsi="方正仿宋_GB2312" w:eastAsia="方正仿宋_GB2312" w:cs="方正仿宋_GB2312"/>
          <w:bCs/>
          <w:iCs/>
          <w:sz w:val="24"/>
          <w:lang w:val="zh-CN" w:eastAsia="zh-CN"/>
        </w:rPr>
        <w:t>四川成渝高速公路股份有限公司</w:t>
      </w:r>
      <w:r>
        <w:rPr>
          <w:rFonts w:hint="eastAsia" w:ascii="方正仿宋_GB2312" w:hAnsi="方正仿宋_GB2312" w:eastAsia="方正仿宋_GB2312" w:cs="方正仿宋_GB2312"/>
          <w:bCs/>
          <w:iCs/>
          <w:sz w:val="24"/>
          <w:lang w:val="en-US" w:eastAsia="zh-CN"/>
        </w:rPr>
        <w:t>公路运营管理一</w:t>
      </w:r>
      <w:r>
        <w:rPr>
          <w:rFonts w:hint="eastAsia" w:ascii="方正仿宋_GB2312" w:hAnsi="方正仿宋_GB2312" w:eastAsia="方正仿宋_GB2312" w:cs="方正仿宋_GB2312"/>
          <w:bCs/>
          <w:iCs/>
          <w:sz w:val="24"/>
          <w:lang w:val="zh-CN" w:eastAsia="zh-CN"/>
        </w:rPr>
        <w:t>分公司</w:t>
      </w:r>
      <w:r>
        <w:rPr>
          <w:rFonts w:hint="eastAsia" w:ascii="方正仿宋_GB2312" w:hAnsi="方正仿宋_GB2312" w:eastAsia="方正仿宋_GB2312" w:cs="方正仿宋_GB2312"/>
          <w:bCs/>
          <w:iCs/>
          <w:sz w:val="24"/>
          <w:lang w:val="en-US" w:eastAsia="zh-CN"/>
        </w:rPr>
        <w:t>和四川遂广遂西高速公路有限责任公司，中选人需分别与各发包人签订合同。</w:t>
      </w:r>
    </w:p>
    <w:p w14:paraId="2241F564">
      <w:pPr>
        <w:keepNext w:val="0"/>
        <w:keepLines w:val="0"/>
        <w:pageBreakBefore w:val="0"/>
        <w:widowControl/>
        <w:kinsoku w:val="0"/>
        <w:wordWrap/>
        <w:overflowPunct/>
        <w:topLinePunct w:val="0"/>
        <w:autoSpaceDE w:val="0"/>
        <w:autoSpaceDN w:val="0"/>
        <w:bidi w:val="0"/>
        <w:adjustRightInd w:val="0"/>
        <w:snapToGrid w:val="0"/>
        <w:spacing w:line="560" w:lineRule="exact"/>
        <w:ind w:firstLine="550" w:firstLineChars="200"/>
        <w:jc w:val="left"/>
        <w:textAlignment w:val="baseline"/>
        <w:rPr>
          <w:rFonts w:hint="eastAsia" w:eastAsia="宋体"/>
          <w:b/>
          <w:bCs/>
          <w:spacing w:val="-3"/>
          <w:sz w:val="28"/>
          <w:szCs w:val="28"/>
          <w:lang w:val="en-US" w:eastAsia="zh-CN"/>
        </w:rPr>
      </w:pPr>
      <w:r>
        <w:rPr>
          <w:rFonts w:hint="eastAsia" w:eastAsia="宋体"/>
          <w:b/>
          <w:bCs/>
          <w:spacing w:val="-3"/>
          <w:sz w:val="28"/>
          <w:szCs w:val="28"/>
          <w:lang w:val="en-US" w:eastAsia="zh-CN"/>
        </w:rPr>
        <w:t>四、评标办法</w:t>
      </w:r>
    </w:p>
    <w:p w14:paraId="6B46A17A">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480" w:firstLineChars="200"/>
        <w:jc w:val="left"/>
        <w:textAlignment w:val="auto"/>
        <w:rPr>
          <w:rFonts w:hint="eastAsia" w:ascii="方正仿宋_GB2312" w:hAnsi="方正仿宋_GB2312" w:eastAsia="方正仿宋_GB2312" w:cs="方正仿宋_GB2312"/>
          <w:kern w:val="0"/>
          <w:sz w:val="24"/>
          <w:szCs w:val="24"/>
          <w:lang w:val="en-US" w:eastAsia="zh-CN" w:bidi="ar"/>
        </w:rPr>
      </w:pPr>
      <w:r>
        <w:rPr>
          <w:rFonts w:hint="eastAsia" w:ascii="方正仿宋_GB2312" w:hAnsi="方正仿宋_GB2312" w:eastAsia="方正仿宋_GB2312" w:cs="方正仿宋_GB2312"/>
          <w:kern w:val="0"/>
          <w:sz w:val="24"/>
          <w:szCs w:val="24"/>
          <w:lang w:val="en-US" w:eastAsia="en-US" w:bidi="ar"/>
        </w:rPr>
        <w:t>本次招标采用资格后审</w:t>
      </w:r>
      <w:r>
        <w:rPr>
          <w:rFonts w:hint="eastAsia" w:ascii="方正仿宋_GB2312" w:hAnsi="方正仿宋_GB2312" w:eastAsia="方正仿宋_GB2312" w:cs="方正仿宋_GB2312"/>
          <w:kern w:val="0"/>
          <w:sz w:val="24"/>
          <w:szCs w:val="24"/>
          <w:lang w:val="en-US" w:eastAsia="zh-CN" w:bidi="ar"/>
        </w:rPr>
        <w:t>，</w:t>
      </w:r>
      <w:r>
        <w:rPr>
          <w:rFonts w:hint="eastAsia" w:ascii="方正仿宋_GB2312" w:hAnsi="方正仿宋_GB2312" w:eastAsia="方正仿宋_GB2312" w:cs="方正仿宋_GB2312"/>
          <w:kern w:val="0"/>
          <w:sz w:val="24"/>
          <w:szCs w:val="24"/>
          <w:lang w:val="en-US" w:eastAsia="en-US" w:bidi="ar"/>
        </w:rPr>
        <w:t>评标</w:t>
      </w:r>
      <w:r>
        <w:rPr>
          <w:rFonts w:hint="eastAsia" w:ascii="方正仿宋_GB2312" w:hAnsi="方正仿宋_GB2312" w:eastAsia="方正仿宋_GB2312" w:cs="方正仿宋_GB2312"/>
          <w:bCs/>
          <w:iCs/>
          <w:sz w:val="24"/>
          <w:lang w:val="en-US" w:eastAsia="en-US"/>
        </w:rPr>
        <w:t>采用</w:t>
      </w:r>
      <w:r>
        <w:rPr>
          <w:rFonts w:hint="eastAsia" w:ascii="方正仿宋_GB2312" w:hAnsi="方正仿宋_GB2312" w:eastAsia="方正仿宋_GB2312" w:cs="方正仿宋_GB2312"/>
          <w:bCs/>
          <w:iCs/>
          <w:sz w:val="24"/>
          <w:lang w:val="en-US" w:eastAsia="zh-CN"/>
        </w:rPr>
        <w:t>单</w:t>
      </w:r>
      <w:r>
        <w:rPr>
          <w:rFonts w:hint="eastAsia" w:ascii="方正仿宋_GB2312" w:hAnsi="方正仿宋_GB2312" w:eastAsia="方正仿宋_GB2312" w:cs="方正仿宋_GB2312"/>
          <w:bCs/>
          <w:iCs/>
          <w:sz w:val="24"/>
          <w:lang w:val="en-US" w:eastAsia="en-US"/>
        </w:rPr>
        <w:t>信封形式的综合评</w:t>
      </w:r>
      <w:r>
        <w:rPr>
          <w:rFonts w:hint="eastAsia" w:ascii="方正仿宋_GB2312" w:hAnsi="方正仿宋_GB2312" w:eastAsia="方正仿宋_GB2312" w:cs="方正仿宋_GB2312"/>
          <w:bCs/>
          <w:iCs/>
          <w:sz w:val="24"/>
          <w:lang w:val="en-US" w:eastAsia="zh-CN"/>
        </w:rPr>
        <w:t>分</w:t>
      </w:r>
      <w:r>
        <w:rPr>
          <w:rFonts w:hint="eastAsia" w:ascii="方正仿宋_GB2312" w:hAnsi="方正仿宋_GB2312" w:eastAsia="方正仿宋_GB2312" w:cs="方正仿宋_GB2312"/>
          <w:bCs/>
          <w:iCs/>
          <w:sz w:val="24"/>
          <w:lang w:val="en-US" w:eastAsia="en-US"/>
        </w:rPr>
        <w:t>法</w:t>
      </w:r>
      <w:r>
        <w:rPr>
          <w:rFonts w:hint="eastAsia" w:ascii="方正仿宋_GB2312" w:hAnsi="方正仿宋_GB2312" w:eastAsia="方正仿宋_GB2312" w:cs="方正仿宋_GB2312"/>
          <w:bCs/>
          <w:iCs/>
          <w:sz w:val="24"/>
          <w:lang w:val="en-US" w:eastAsia="zh-CN"/>
        </w:rPr>
        <w:t>。</w:t>
      </w:r>
    </w:p>
    <w:p w14:paraId="35D1596F">
      <w:pPr>
        <w:keepNext w:val="0"/>
        <w:keepLines w:val="0"/>
        <w:pageBreakBefore w:val="0"/>
        <w:widowControl/>
        <w:kinsoku w:val="0"/>
        <w:wordWrap/>
        <w:overflowPunct/>
        <w:topLinePunct w:val="0"/>
        <w:autoSpaceDE w:val="0"/>
        <w:autoSpaceDN w:val="0"/>
        <w:bidi w:val="0"/>
        <w:adjustRightInd w:val="0"/>
        <w:snapToGrid w:val="0"/>
        <w:spacing w:line="560" w:lineRule="exact"/>
        <w:ind w:firstLine="550" w:firstLineChars="200"/>
        <w:jc w:val="left"/>
        <w:textAlignment w:val="baseline"/>
        <w:rPr>
          <w:rFonts w:hint="eastAsia" w:eastAsia="宋体"/>
          <w:b/>
          <w:bCs/>
          <w:spacing w:val="-3"/>
          <w:sz w:val="28"/>
          <w:szCs w:val="28"/>
          <w:lang w:val="en-US" w:eastAsia="zh-CN"/>
        </w:rPr>
      </w:pPr>
      <w:r>
        <w:rPr>
          <w:rFonts w:hint="eastAsia" w:eastAsia="宋体"/>
          <w:b/>
          <w:bCs/>
          <w:spacing w:val="-3"/>
          <w:sz w:val="28"/>
          <w:szCs w:val="28"/>
          <w:lang w:val="en-US" w:eastAsia="zh-CN"/>
        </w:rPr>
        <w:t>五、比选文件获取</w:t>
      </w:r>
    </w:p>
    <w:p w14:paraId="12989783">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80" w:firstLineChars="200"/>
        <w:jc w:val="left"/>
        <w:textAlignment w:val="auto"/>
        <w:rPr>
          <w:rFonts w:hint="eastAsia" w:ascii="方正仿宋_GB2312" w:hAnsi="方正仿宋_GB2312" w:eastAsia="方正仿宋_GB2312" w:cs="方正仿宋_GB2312"/>
          <w:kern w:val="0"/>
          <w:sz w:val="24"/>
          <w:szCs w:val="24"/>
          <w:lang w:val="en-US" w:eastAsia="zh-CN" w:bidi="ar"/>
        </w:rPr>
      </w:pPr>
      <w:r>
        <w:rPr>
          <w:rFonts w:hint="eastAsia" w:ascii="方正仿宋_GB2312" w:hAnsi="方正仿宋_GB2312" w:eastAsia="方正仿宋_GB2312" w:cs="方正仿宋_GB2312"/>
          <w:kern w:val="0"/>
          <w:sz w:val="24"/>
          <w:szCs w:val="24"/>
          <w:lang w:val="en-US" w:eastAsia="zh-CN" w:bidi="ar"/>
        </w:rPr>
        <w:t>5.1 比选文件获取：自比选公告发布发出之日起，比选文件在四川成渝高速股份有限公司公路运营管理一分公司（https://www.sccygs.com/）网站免费下载，不提供其他获取渠道。</w:t>
      </w:r>
    </w:p>
    <w:p w14:paraId="27188CAC">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80" w:firstLineChars="200"/>
        <w:jc w:val="lef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kern w:val="0"/>
          <w:sz w:val="24"/>
          <w:szCs w:val="24"/>
          <w:lang w:val="en-US" w:eastAsia="zh-CN" w:bidi="ar"/>
        </w:rPr>
        <w:t>5.2 答疑解惑：比选申请人对比选文件有疑问的，在规定时间内以书面形式提交，比选人在收到疑问后3个工作日内，以公告形式在比选文件获取网站上统一答复所有比选申请人。</w:t>
      </w:r>
    </w:p>
    <w:p w14:paraId="2BDAD84C">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80" w:firstLineChars="200"/>
        <w:jc w:val="left"/>
        <w:textAlignment w:val="auto"/>
        <w:rPr>
          <w:rFonts w:hint="eastAsia" w:eastAsia="宋体"/>
          <w:b/>
          <w:bCs/>
          <w:spacing w:val="-3"/>
          <w:sz w:val="28"/>
          <w:szCs w:val="28"/>
          <w:lang w:val="en-US" w:eastAsia="zh-CN"/>
        </w:rPr>
      </w:pPr>
      <w:r>
        <w:rPr>
          <w:rFonts w:hint="eastAsia" w:ascii="方正仿宋_GB2312" w:hAnsi="方正仿宋_GB2312" w:eastAsia="方正仿宋_GB2312" w:cs="方正仿宋_GB2312"/>
          <w:kern w:val="0"/>
          <w:sz w:val="24"/>
          <w:szCs w:val="24"/>
          <w:lang w:val="en-US" w:eastAsia="zh-CN" w:bidi="ar"/>
        </w:rPr>
        <w:t>5.3 比选文件答疑和修改：若需答疑和修改比选文件，在比选申请截止时间至少1日前发布答疑和修改通知，若答疑和修改内容影响比选申请文件编制，可适当延长比选申请截止时间。</w:t>
      </w:r>
    </w:p>
    <w:p w14:paraId="3B98B766">
      <w:pPr>
        <w:keepNext w:val="0"/>
        <w:keepLines w:val="0"/>
        <w:pageBreakBefore w:val="0"/>
        <w:widowControl/>
        <w:kinsoku w:val="0"/>
        <w:wordWrap/>
        <w:overflowPunct/>
        <w:topLinePunct w:val="0"/>
        <w:autoSpaceDE w:val="0"/>
        <w:autoSpaceDN w:val="0"/>
        <w:bidi w:val="0"/>
        <w:adjustRightInd w:val="0"/>
        <w:snapToGrid w:val="0"/>
        <w:spacing w:line="560" w:lineRule="exact"/>
        <w:ind w:firstLine="550" w:firstLineChars="200"/>
        <w:jc w:val="left"/>
        <w:textAlignment w:val="baseline"/>
        <w:rPr>
          <w:rFonts w:hint="eastAsia" w:eastAsia="宋体"/>
          <w:b/>
          <w:bCs/>
          <w:spacing w:val="-3"/>
          <w:sz w:val="28"/>
          <w:szCs w:val="28"/>
          <w:lang w:val="en-US" w:eastAsia="zh-CN"/>
        </w:rPr>
      </w:pPr>
      <w:r>
        <w:rPr>
          <w:rFonts w:hint="eastAsia" w:eastAsia="宋体"/>
          <w:b/>
          <w:bCs/>
          <w:spacing w:val="-3"/>
          <w:sz w:val="28"/>
          <w:szCs w:val="28"/>
          <w:lang w:val="en-US" w:eastAsia="zh-CN"/>
        </w:rPr>
        <w:t>六、比选申请文件递交及相关事宜</w:t>
      </w:r>
    </w:p>
    <w:p w14:paraId="2CC9D2D5">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80" w:firstLineChars="200"/>
        <w:jc w:val="lef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kern w:val="0"/>
          <w:sz w:val="24"/>
          <w:szCs w:val="24"/>
          <w:lang w:val="en-US" w:eastAsia="zh-CN" w:bidi="ar"/>
        </w:rPr>
        <w:t>6.1 比选申请文件编制：比选申请人按照比选文件要求，编制比选申请文件，确保内容完整、真实、合规，加盖比选申请人公章及法定代表人签字（或授权代理人签字），按要求密封。</w:t>
      </w:r>
    </w:p>
    <w:p w14:paraId="4880123E">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80" w:firstLineChars="200"/>
        <w:jc w:val="left"/>
        <w:textAlignment w:val="auto"/>
        <w:rPr>
          <w:rFonts w:hint="eastAsia" w:eastAsia="宋体"/>
          <w:b/>
          <w:bCs/>
          <w:spacing w:val="-3"/>
          <w:sz w:val="28"/>
          <w:szCs w:val="28"/>
          <w:lang w:val="en-US" w:eastAsia="zh-CN"/>
        </w:rPr>
      </w:pPr>
      <w:r>
        <w:rPr>
          <w:rFonts w:hint="eastAsia" w:ascii="方正仿宋_GB2312" w:hAnsi="方正仿宋_GB2312" w:eastAsia="方正仿宋_GB2312" w:cs="方正仿宋_GB2312"/>
          <w:kern w:val="0"/>
          <w:sz w:val="24"/>
          <w:szCs w:val="24"/>
          <w:lang w:val="en-US" w:eastAsia="zh-CN" w:bidi="ar"/>
        </w:rPr>
        <w:t>6.2 比选申请文件递交：比选申请人在2026年6月4日上午9:30（北京时间，下同）分前，将密封完好的比选申请文件送达四川成渝高速公路股份有限公司公路运营管理一分公司（成都市成华区迎晖路8号），逾期送达、未按要求密封的比选申请文件，比选人有权拒收。</w:t>
      </w:r>
    </w:p>
    <w:p w14:paraId="687542D4">
      <w:pPr>
        <w:keepNext w:val="0"/>
        <w:keepLines w:val="0"/>
        <w:pageBreakBefore w:val="0"/>
        <w:widowControl/>
        <w:kinsoku w:val="0"/>
        <w:wordWrap/>
        <w:overflowPunct/>
        <w:topLinePunct w:val="0"/>
        <w:autoSpaceDE w:val="0"/>
        <w:autoSpaceDN w:val="0"/>
        <w:bidi w:val="0"/>
        <w:adjustRightInd w:val="0"/>
        <w:snapToGrid w:val="0"/>
        <w:spacing w:line="560" w:lineRule="exact"/>
        <w:ind w:firstLine="550" w:firstLineChars="200"/>
        <w:jc w:val="left"/>
        <w:textAlignment w:val="baseline"/>
        <w:rPr>
          <w:rFonts w:hint="eastAsia" w:eastAsia="宋体"/>
          <w:b/>
          <w:bCs/>
          <w:spacing w:val="-3"/>
          <w:sz w:val="28"/>
          <w:szCs w:val="28"/>
          <w:lang w:val="en-US" w:eastAsia="zh-CN"/>
        </w:rPr>
      </w:pPr>
      <w:r>
        <w:rPr>
          <w:rFonts w:hint="eastAsia" w:eastAsia="宋体"/>
          <w:b/>
          <w:bCs/>
          <w:spacing w:val="-3"/>
          <w:sz w:val="28"/>
          <w:szCs w:val="28"/>
          <w:lang w:val="en-US" w:eastAsia="zh-CN"/>
        </w:rPr>
        <w:t>七、开标</w:t>
      </w:r>
    </w:p>
    <w:p w14:paraId="1FA0A562">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80" w:firstLineChars="200"/>
        <w:jc w:val="lef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kern w:val="0"/>
          <w:sz w:val="24"/>
          <w:szCs w:val="24"/>
          <w:lang w:val="en-US" w:eastAsia="zh-CN" w:bidi="ar"/>
        </w:rPr>
        <w:t>7.1 开标会：在比选申请截止时间（2026年6月4日上</w:t>
      </w:r>
      <w:bookmarkStart w:id="10" w:name="_GoBack"/>
      <w:bookmarkEnd w:id="10"/>
      <w:r>
        <w:rPr>
          <w:rFonts w:hint="eastAsia" w:ascii="方正仿宋_GB2312" w:hAnsi="方正仿宋_GB2312" w:eastAsia="方正仿宋_GB2312" w:cs="方正仿宋_GB2312"/>
          <w:kern w:val="0"/>
          <w:sz w:val="24"/>
          <w:szCs w:val="24"/>
          <w:lang w:val="en-US" w:eastAsia="zh-CN" w:bidi="ar"/>
        </w:rPr>
        <w:t>午9:30）的同一时间公开开标，由比选人主持，比选申请人代表检查比选申请文件密封情况，经确认无误后，由工作人员当众拆封，宣读比选申请人名称、比选申请报价等主要内容，并记录。</w:t>
      </w:r>
    </w:p>
    <w:p w14:paraId="35ED938F">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80" w:firstLineChars="200"/>
        <w:jc w:val="left"/>
        <w:textAlignment w:val="auto"/>
        <w:rPr>
          <w:rFonts w:hint="eastAsia" w:eastAsia="宋体"/>
          <w:b/>
          <w:bCs/>
          <w:spacing w:val="-3"/>
          <w:sz w:val="28"/>
          <w:szCs w:val="28"/>
          <w:lang w:val="en-US" w:eastAsia="zh-CN"/>
        </w:rPr>
      </w:pPr>
      <w:r>
        <w:rPr>
          <w:rFonts w:hint="eastAsia" w:ascii="方正仿宋_GB2312" w:hAnsi="方正仿宋_GB2312" w:eastAsia="方正仿宋_GB2312" w:cs="方正仿宋_GB2312"/>
          <w:kern w:val="0"/>
          <w:sz w:val="24"/>
          <w:szCs w:val="24"/>
          <w:lang w:val="en-US" w:eastAsia="zh-CN" w:bidi="ar"/>
        </w:rPr>
        <w:t>7.2 异议处理：开标过程中，比选申请人对开标过程有异议的，当场提出，比选人当场答复并记录。</w:t>
      </w:r>
    </w:p>
    <w:p w14:paraId="2388AFD3">
      <w:pPr>
        <w:keepNext w:val="0"/>
        <w:keepLines w:val="0"/>
        <w:pageBreakBefore w:val="0"/>
        <w:widowControl/>
        <w:kinsoku w:val="0"/>
        <w:wordWrap/>
        <w:overflowPunct/>
        <w:topLinePunct w:val="0"/>
        <w:autoSpaceDE w:val="0"/>
        <w:autoSpaceDN w:val="0"/>
        <w:bidi w:val="0"/>
        <w:adjustRightInd w:val="0"/>
        <w:snapToGrid w:val="0"/>
        <w:spacing w:line="560" w:lineRule="exact"/>
        <w:ind w:firstLine="550" w:firstLineChars="200"/>
        <w:jc w:val="left"/>
        <w:textAlignment w:val="baseline"/>
        <w:rPr>
          <w:rFonts w:hint="default" w:eastAsia="宋体"/>
          <w:b/>
          <w:bCs/>
          <w:spacing w:val="-3"/>
          <w:sz w:val="28"/>
          <w:szCs w:val="28"/>
          <w:lang w:val="en-US" w:eastAsia="zh-CN"/>
        </w:rPr>
      </w:pPr>
      <w:r>
        <w:rPr>
          <w:rFonts w:hint="eastAsia" w:eastAsia="宋体"/>
          <w:b/>
          <w:bCs/>
          <w:spacing w:val="-3"/>
          <w:sz w:val="28"/>
          <w:szCs w:val="28"/>
          <w:lang w:val="en-US" w:eastAsia="zh-CN"/>
        </w:rPr>
        <w:t>八、公告与公示</w:t>
      </w:r>
    </w:p>
    <w:p w14:paraId="3412289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firstLine="480" w:firstLineChars="200"/>
        <w:jc w:val="lef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kern w:val="0"/>
          <w:sz w:val="24"/>
          <w:szCs w:val="24"/>
          <w:lang w:val="en-US" w:eastAsia="zh-CN" w:bidi="ar"/>
        </w:rPr>
        <w:t>8.1 发布比选公告：在四川成渝高速股份有限公司公路运营管理一分公司（https://www.sccygs.com/）网站发布比选公告，公告期限不少于3个工作日。</w:t>
      </w:r>
    </w:p>
    <w:p w14:paraId="1A052EFB">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80" w:firstLineChars="200"/>
        <w:jc w:val="lef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kern w:val="0"/>
          <w:sz w:val="24"/>
          <w:szCs w:val="24"/>
          <w:lang w:val="en-US" w:eastAsia="zh-CN" w:bidi="ar"/>
        </w:rPr>
        <w:t>8.2 中选公示：比选人将中选候选人名单在四川成渝高速股份有限公司公路运营管理一分公司（https://www.sccygs.com/）网站公示，公示期不少于3个工作日，公示内容包括中选候选人名称、排名等。</w:t>
      </w:r>
    </w:p>
    <w:p w14:paraId="50439D70">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left"/>
        <w:textAlignment w:val="baseline"/>
        <w:rPr>
          <w:rFonts w:hint="eastAsia" w:eastAsia="宋体"/>
          <w:b/>
          <w:bCs/>
          <w:spacing w:val="-3"/>
          <w:sz w:val="28"/>
          <w:szCs w:val="28"/>
          <w:lang w:val="en-US" w:eastAsia="zh-CN"/>
        </w:rPr>
      </w:pPr>
      <w:r>
        <w:rPr>
          <w:rFonts w:hint="eastAsia" w:ascii="方正仿宋_GB2312" w:hAnsi="方正仿宋_GB2312" w:eastAsia="方正仿宋_GB2312" w:cs="方正仿宋_GB2312"/>
          <w:kern w:val="0"/>
          <w:sz w:val="24"/>
          <w:szCs w:val="24"/>
          <w:lang w:val="en-US" w:eastAsia="zh-CN" w:bidi="ar"/>
        </w:rPr>
        <w:t>8.3 异议处理：公示期间，收到异议的，比选人在3个工作日内核实处理，作出答复；异议成立的，取消相关中选候选人资格，重新评审或比选。</w:t>
      </w:r>
    </w:p>
    <w:p w14:paraId="0243F1AC">
      <w:pPr>
        <w:keepNext w:val="0"/>
        <w:keepLines w:val="0"/>
        <w:pageBreakBefore w:val="0"/>
        <w:widowControl/>
        <w:kinsoku w:val="0"/>
        <w:wordWrap/>
        <w:overflowPunct/>
        <w:topLinePunct w:val="0"/>
        <w:autoSpaceDE w:val="0"/>
        <w:autoSpaceDN w:val="0"/>
        <w:bidi w:val="0"/>
        <w:adjustRightInd w:val="0"/>
        <w:snapToGrid w:val="0"/>
        <w:spacing w:line="560" w:lineRule="exact"/>
        <w:ind w:firstLine="550" w:firstLineChars="200"/>
        <w:jc w:val="left"/>
        <w:textAlignment w:val="baseline"/>
        <w:rPr>
          <w:rFonts w:hint="eastAsia" w:eastAsia="宋体"/>
          <w:b/>
          <w:bCs/>
          <w:spacing w:val="-3"/>
          <w:sz w:val="28"/>
          <w:szCs w:val="28"/>
          <w:lang w:val="en-US" w:eastAsia="zh-CN"/>
        </w:rPr>
      </w:pPr>
      <w:r>
        <w:rPr>
          <w:rFonts w:hint="eastAsia" w:eastAsia="宋体"/>
          <w:b/>
          <w:bCs/>
          <w:spacing w:val="-3"/>
          <w:sz w:val="28"/>
          <w:szCs w:val="28"/>
          <w:lang w:val="en-US" w:eastAsia="zh-CN"/>
        </w:rPr>
        <w:t>九、联系方式</w:t>
      </w:r>
    </w:p>
    <w:p w14:paraId="2CF00569">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left"/>
        <w:textAlignment w:val="baseline"/>
        <w:rPr>
          <w:rFonts w:hint="default" w:ascii="方正仿宋_GB2312" w:hAnsi="方正仿宋_GB2312" w:eastAsia="方正仿宋_GB2312" w:cs="方正仿宋_GB2312"/>
          <w:kern w:val="0"/>
          <w:sz w:val="24"/>
          <w:szCs w:val="24"/>
          <w:lang w:val="en-US" w:eastAsia="zh-CN" w:bidi="ar"/>
        </w:rPr>
      </w:pPr>
      <w:r>
        <w:rPr>
          <w:rFonts w:hint="eastAsia" w:ascii="方正仿宋_GB2312" w:hAnsi="方正仿宋_GB2312" w:eastAsia="方正仿宋_GB2312" w:cs="方正仿宋_GB2312"/>
          <w:kern w:val="0"/>
          <w:sz w:val="24"/>
          <w:szCs w:val="24"/>
          <w:lang w:val="en-US" w:eastAsia="zh-CN" w:bidi="ar"/>
        </w:rPr>
        <w:t>比选人：四川成渝高速公路股份有限公司公路运营管理一分公司</w:t>
      </w:r>
    </w:p>
    <w:p w14:paraId="0F0C6B55">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left"/>
        <w:textAlignment w:val="baseline"/>
        <w:rPr>
          <w:rFonts w:hint="eastAsia" w:ascii="方正仿宋_GB2312" w:hAnsi="方正仿宋_GB2312" w:eastAsia="方正仿宋_GB2312" w:cs="方正仿宋_GB2312"/>
          <w:kern w:val="0"/>
          <w:sz w:val="24"/>
          <w:szCs w:val="24"/>
          <w:lang w:val="en-US" w:eastAsia="zh-CN" w:bidi="ar"/>
        </w:rPr>
      </w:pPr>
      <w:r>
        <w:rPr>
          <w:rFonts w:hint="eastAsia" w:ascii="方正仿宋_GB2312" w:hAnsi="方正仿宋_GB2312" w:eastAsia="方正仿宋_GB2312" w:cs="方正仿宋_GB2312"/>
          <w:kern w:val="0"/>
          <w:sz w:val="24"/>
          <w:szCs w:val="24"/>
          <w:lang w:val="en-US" w:eastAsia="zh-CN" w:bidi="ar"/>
        </w:rPr>
        <w:t>地  址：成都市成华区迎晖路8号</w:t>
      </w:r>
    </w:p>
    <w:p w14:paraId="6A7E5BB7">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left"/>
        <w:textAlignment w:val="baseline"/>
        <w:rPr>
          <w:rFonts w:hint="eastAsia" w:ascii="方正仿宋_GB2312" w:hAnsi="方正仿宋_GB2312" w:eastAsia="方正仿宋_GB2312" w:cs="方正仿宋_GB2312"/>
          <w:kern w:val="0"/>
          <w:sz w:val="24"/>
          <w:szCs w:val="24"/>
          <w:lang w:val="en-US" w:eastAsia="zh-CN" w:bidi="ar"/>
        </w:rPr>
      </w:pPr>
      <w:r>
        <w:rPr>
          <w:rFonts w:hint="eastAsia" w:ascii="方正仿宋_GB2312" w:hAnsi="方正仿宋_GB2312" w:eastAsia="方正仿宋_GB2312" w:cs="方正仿宋_GB2312"/>
          <w:kern w:val="0"/>
          <w:sz w:val="24"/>
          <w:szCs w:val="24"/>
          <w:lang w:val="en-US" w:eastAsia="zh-CN" w:bidi="ar"/>
        </w:rPr>
        <w:t>邮  编：610066</w:t>
      </w:r>
    </w:p>
    <w:p w14:paraId="0C917265">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left"/>
        <w:textAlignment w:val="baseline"/>
        <w:rPr>
          <w:rFonts w:hint="eastAsia" w:ascii="方正仿宋_GB2312" w:hAnsi="方正仿宋_GB2312" w:eastAsia="方正仿宋_GB2312" w:cs="方正仿宋_GB2312"/>
          <w:kern w:val="0"/>
          <w:sz w:val="24"/>
          <w:szCs w:val="24"/>
          <w:lang w:val="en-US" w:eastAsia="zh-CN" w:bidi="ar"/>
        </w:rPr>
      </w:pPr>
      <w:r>
        <w:rPr>
          <w:rFonts w:hint="eastAsia" w:ascii="方正仿宋_GB2312" w:hAnsi="方正仿宋_GB2312" w:eastAsia="方正仿宋_GB2312" w:cs="方正仿宋_GB2312"/>
          <w:kern w:val="0"/>
          <w:sz w:val="24"/>
          <w:szCs w:val="24"/>
          <w:lang w:val="en-US" w:eastAsia="zh-CN" w:bidi="ar"/>
        </w:rPr>
        <w:t>联系人：唐先生</w:t>
      </w:r>
    </w:p>
    <w:p w14:paraId="42DE4A48">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left"/>
        <w:textAlignment w:val="baseline"/>
        <w:rPr>
          <w:rFonts w:hint="default" w:ascii="方正仿宋_GB2312" w:hAnsi="方正仿宋_GB2312" w:eastAsia="方正仿宋_GB2312" w:cs="方正仿宋_GB2312"/>
          <w:kern w:val="0"/>
          <w:sz w:val="24"/>
          <w:szCs w:val="24"/>
          <w:lang w:val="en-US" w:eastAsia="zh-CN" w:bidi="ar"/>
        </w:rPr>
      </w:pPr>
      <w:r>
        <w:rPr>
          <w:rFonts w:hint="eastAsia" w:ascii="方正仿宋_GB2312" w:hAnsi="方正仿宋_GB2312" w:eastAsia="方正仿宋_GB2312" w:cs="方正仿宋_GB2312"/>
          <w:kern w:val="0"/>
          <w:sz w:val="24"/>
          <w:szCs w:val="24"/>
          <w:lang w:val="en-US" w:eastAsia="zh-CN" w:bidi="ar"/>
        </w:rPr>
        <w:t>联系电话：028-60828039</w:t>
      </w:r>
    </w:p>
    <w:p w14:paraId="343FC0AB">
      <w:pPr>
        <w:keepNext w:val="0"/>
        <w:keepLines w:val="0"/>
        <w:pageBreakBefore w:val="0"/>
        <w:widowControl/>
        <w:overflowPunct/>
        <w:topLinePunct w:val="0"/>
        <w:bidi w:val="0"/>
        <w:spacing w:line="560" w:lineRule="exact"/>
        <w:ind w:firstLine="420" w:firstLineChars="200"/>
        <w:rPr>
          <w:rFonts w:asciiTheme="minorEastAsia" w:hAnsiTheme="minorEastAsia"/>
          <w:szCs w:val="21"/>
        </w:rPr>
      </w:pPr>
    </w:p>
    <w:p w14:paraId="6991BFD7">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right"/>
        <w:textAlignment w:val="baseline"/>
        <w:rPr>
          <w:rFonts w:hint="default" w:ascii="方正仿宋_GB2312" w:hAnsi="方正仿宋_GB2312" w:eastAsia="方正仿宋_GB2312" w:cs="方正仿宋_GB2312"/>
          <w:kern w:val="0"/>
          <w:sz w:val="24"/>
          <w:szCs w:val="24"/>
          <w:lang w:val="en-US" w:eastAsia="zh-CN" w:bidi="ar"/>
        </w:rPr>
      </w:pPr>
      <w:r>
        <w:rPr>
          <w:rFonts w:hint="eastAsia" w:ascii="方正仿宋_GB2312" w:hAnsi="方正仿宋_GB2312" w:eastAsia="方正仿宋_GB2312" w:cs="方正仿宋_GB2312"/>
          <w:kern w:val="0"/>
          <w:sz w:val="24"/>
          <w:szCs w:val="24"/>
          <w:lang w:val="en-US" w:eastAsia="zh-CN" w:bidi="ar"/>
        </w:rPr>
        <w:t>比选人：四川成渝高速公路股份有限公司公路运营管理一分公司</w:t>
      </w:r>
    </w:p>
    <w:p w14:paraId="5B59FCE9">
      <w:pPr>
        <w:keepNext w:val="0"/>
        <w:keepLines w:val="0"/>
        <w:pageBreakBefore w:val="0"/>
        <w:widowControl/>
        <w:kinsoku w:val="0"/>
        <w:wordWrap/>
        <w:overflowPunct/>
        <w:topLinePunct w:val="0"/>
        <w:autoSpaceDE w:val="0"/>
        <w:autoSpaceDN w:val="0"/>
        <w:bidi w:val="0"/>
        <w:adjustRightInd w:val="0"/>
        <w:snapToGrid w:val="0"/>
        <w:spacing w:line="560" w:lineRule="exact"/>
        <w:ind w:firstLine="5040" w:firstLineChars="2100"/>
        <w:jc w:val="left"/>
        <w:textAlignment w:val="baseline"/>
        <w:rPr>
          <w:rFonts w:hint="eastAsia" w:ascii="方正仿宋_GB2312" w:hAnsi="方正仿宋_GB2312" w:eastAsia="方正仿宋_GB2312" w:cs="方正仿宋_GB2312"/>
          <w:kern w:val="0"/>
          <w:sz w:val="24"/>
          <w:szCs w:val="24"/>
          <w:lang w:val="en-US" w:eastAsia="zh-CN" w:bidi="ar"/>
        </w:rPr>
      </w:pPr>
      <w:r>
        <w:rPr>
          <w:rFonts w:hint="eastAsia" w:ascii="方正仿宋_GB2312" w:hAnsi="方正仿宋_GB2312" w:eastAsia="方正仿宋_GB2312" w:cs="方正仿宋_GB2312"/>
          <w:kern w:val="0"/>
          <w:sz w:val="24"/>
          <w:szCs w:val="24"/>
          <w:lang w:val="en-US" w:eastAsia="zh-CN" w:bidi="ar"/>
        </w:rPr>
        <w:t>2026年5月28日</w:t>
      </w:r>
    </w:p>
    <w:p w14:paraId="69261E3E">
      <w:pPr>
        <w:rPr>
          <w:rFonts w:hint="default" w:eastAsia="宋体"/>
          <w:b/>
          <w:bCs/>
          <w:spacing w:val="-3"/>
          <w:sz w:val="28"/>
          <w:szCs w:val="28"/>
          <w:lang w:val="en-US" w:eastAsia="zh-CN"/>
        </w:rPr>
      </w:pPr>
      <w:r>
        <w:rPr>
          <w:rFonts w:hint="default" w:eastAsia="宋体"/>
          <w:b/>
          <w:bCs/>
          <w:spacing w:val="-3"/>
          <w:sz w:val="28"/>
          <w:szCs w:val="28"/>
          <w:lang w:val="en-US" w:eastAsia="zh-CN"/>
        </w:rPr>
        <w:br w:type="page"/>
      </w:r>
    </w:p>
    <w:p w14:paraId="2EE56E8E">
      <w:pPr>
        <w:jc w:val="center"/>
        <w:rPr>
          <w:rFonts w:hint="eastAsia" w:ascii="方正公文小标宋" w:hAnsi="方正公文小标宋" w:eastAsia="方正公文小标宋" w:cs="方正公文小标宋"/>
          <w:b w:val="0"/>
          <w:bCs w:val="0"/>
          <w:spacing w:val="-5"/>
          <w:sz w:val="52"/>
          <w:szCs w:val="52"/>
          <w:lang w:val="en-US" w:eastAsia="zh-CN"/>
        </w:rPr>
      </w:pPr>
    </w:p>
    <w:p w14:paraId="2F5C337E">
      <w:pPr>
        <w:jc w:val="center"/>
        <w:rPr>
          <w:rFonts w:hint="eastAsia" w:ascii="方正公文小标宋" w:hAnsi="方正公文小标宋" w:eastAsia="方正公文小标宋" w:cs="方正公文小标宋"/>
          <w:b w:val="0"/>
          <w:bCs w:val="0"/>
          <w:spacing w:val="-5"/>
          <w:sz w:val="52"/>
          <w:szCs w:val="52"/>
          <w:lang w:val="en-US" w:eastAsia="zh-CN"/>
        </w:rPr>
      </w:pPr>
    </w:p>
    <w:p w14:paraId="0876B54A">
      <w:pPr>
        <w:jc w:val="center"/>
        <w:rPr>
          <w:rFonts w:hint="eastAsia" w:ascii="方正公文小标宋" w:hAnsi="方正公文小标宋" w:eastAsia="方正公文小标宋" w:cs="方正公文小标宋"/>
          <w:b w:val="0"/>
          <w:bCs w:val="0"/>
          <w:spacing w:val="-5"/>
          <w:sz w:val="52"/>
          <w:szCs w:val="52"/>
          <w:lang w:val="en-US" w:eastAsia="zh-CN"/>
        </w:rPr>
      </w:pPr>
    </w:p>
    <w:p w14:paraId="35815D98">
      <w:pPr>
        <w:jc w:val="center"/>
        <w:rPr>
          <w:rFonts w:hint="eastAsia" w:ascii="方正公文小标宋" w:hAnsi="方正公文小标宋" w:eastAsia="方正公文小标宋" w:cs="方正公文小标宋"/>
          <w:b w:val="0"/>
          <w:bCs w:val="0"/>
          <w:spacing w:val="-5"/>
          <w:sz w:val="52"/>
          <w:szCs w:val="52"/>
          <w:lang w:val="en-US" w:eastAsia="zh-CN"/>
        </w:rPr>
      </w:pPr>
    </w:p>
    <w:p w14:paraId="297917A8">
      <w:pPr>
        <w:jc w:val="center"/>
        <w:outlineLvl w:val="0"/>
        <w:rPr>
          <w:rFonts w:hint="eastAsia" w:ascii="方正公文小标宋" w:hAnsi="方正公文小标宋" w:eastAsia="方正公文小标宋" w:cs="方正公文小标宋"/>
          <w:b w:val="0"/>
          <w:bCs w:val="0"/>
          <w:spacing w:val="-5"/>
          <w:sz w:val="52"/>
          <w:szCs w:val="52"/>
          <w:lang w:val="en-US" w:eastAsia="zh-CN"/>
        </w:rPr>
      </w:pPr>
      <w:bookmarkStart w:id="1" w:name="_Toc14846"/>
      <w:r>
        <w:rPr>
          <w:rFonts w:hint="eastAsia" w:ascii="方正公文小标宋" w:hAnsi="方正公文小标宋" w:eastAsia="方正公文小标宋" w:cs="方正公文小标宋"/>
          <w:b w:val="0"/>
          <w:bCs w:val="0"/>
          <w:spacing w:val="-5"/>
          <w:sz w:val="52"/>
          <w:szCs w:val="52"/>
          <w:lang w:val="en-US" w:eastAsia="zh-CN"/>
        </w:rPr>
        <w:t>第二章 比选申请人须知</w:t>
      </w:r>
      <w:bookmarkEnd w:id="1"/>
    </w:p>
    <w:p w14:paraId="4933EF62">
      <w:pPr>
        <w:rPr>
          <w:rFonts w:hint="eastAsia" w:ascii="方正公文小标宋" w:hAnsi="方正公文小标宋" w:eastAsia="方正公文小标宋" w:cs="方正公文小标宋"/>
          <w:b w:val="0"/>
          <w:bCs w:val="0"/>
          <w:spacing w:val="-5"/>
          <w:sz w:val="52"/>
          <w:szCs w:val="52"/>
          <w:lang w:val="en-US" w:eastAsia="zh-CN"/>
        </w:rPr>
      </w:pPr>
      <w:r>
        <w:rPr>
          <w:rFonts w:hint="eastAsia" w:ascii="方正公文小标宋" w:hAnsi="方正公文小标宋" w:eastAsia="方正公文小标宋" w:cs="方正公文小标宋"/>
          <w:b w:val="0"/>
          <w:bCs w:val="0"/>
          <w:spacing w:val="-5"/>
          <w:sz w:val="52"/>
          <w:szCs w:val="52"/>
          <w:lang w:val="en-US" w:eastAsia="zh-CN"/>
        </w:rPr>
        <w:br w:type="page"/>
      </w:r>
    </w:p>
    <w:p w14:paraId="355BC613">
      <w:pPr>
        <w:pStyle w:val="8"/>
        <w:spacing w:before="91" w:line="219" w:lineRule="auto"/>
        <w:ind w:left="3618"/>
        <w:rPr>
          <w:sz w:val="28"/>
          <w:szCs w:val="28"/>
        </w:rPr>
      </w:pPr>
      <w:r>
        <w:rPr>
          <w:b/>
          <w:bCs/>
          <w:spacing w:val="-3"/>
          <w:sz w:val="28"/>
          <w:szCs w:val="28"/>
        </w:rPr>
        <w:t>比选申请人须知</w:t>
      </w:r>
    </w:p>
    <w:tbl>
      <w:tblPr>
        <w:tblStyle w:val="20"/>
        <w:tblpPr w:leftFromText="180" w:rightFromText="180" w:vertAnchor="text" w:horzAnchor="page" w:tblpXSpec="center" w:tblpY="117"/>
        <w:tblOverlap w:val="never"/>
        <w:tblW w:w="502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63"/>
        <w:gridCol w:w="1939"/>
        <w:gridCol w:w="5855"/>
      </w:tblGrid>
      <w:tr w14:paraId="2D7341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37" w:type="pct"/>
            <w:vAlign w:val="center"/>
          </w:tcPr>
          <w:p w14:paraId="561B048D">
            <w:pPr>
              <w:pStyle w:val="19"/>
              <w:spacing w:before="101" w:line="220" w:lineRule="auto"/>
              <w:jc w:val="center"/>
            </w:pPr>
            <w:r>
              <w:rPr>
                <w:b/>
                <w:bCs/>
                <w:spacing w:val="-6"/>
              </w:rPr>
              <w:t>项号</w:t>
            </w:r>
          </w:p>
        </w:tc>
        <w:tc>
          <w:tcPr>
            <w:tcW w:w="1160" w:type="pct"/>
            <w:vAlign w:val="center"/>
          </w:tcPr>
          <w:p w14:paraId="2C78E2A7">
            <w:pPr>
              <w:pStyle w:val="19"/>
              <w:spacing w:before="100" w:line="219" w:lineRule="auto"/>
              <w:ind w:left="514"/>
              <w:jc w:val="both"/>
            </w:pPr>
            <w:r>
              <w:rPr>
                <w:b/>
                <w:bCs/>
                <w:spacing w:val="-5"/>
              </w:rPr>
              <w:t>条款名称</w:t>
            </w:r>
          </w:p>
        </w:tc>
        <w:tc>
          <w:tcPr>
            <w:tcW w:w="3502" w:type="pct"/>
            <w:vAlign w:val="center"/>
          </w:tcPr>
          <w:p w14:paraId="2BDFBB59">
            <w:pPr>
              <w:pStyle w:val="19"/>
              <w:spacing w:before="100" w:line="219" w:lineRule="auto"/>
              <w:ind w:left="2186"/>
              <w:jc w:val="both"/>
            </w:pPr>
            <w:r>
              <w:rPr>
                <w:b/>
                <w:bCs/>
                <w:spacing w:val="-5"/>
              </w:rPr>
              <w:t>编列内容</w:t>
            </w:r>
          </w:p>
        </w:tc>
      </w:tr>
      <w:tr w14:paraId="7A21E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37" w:type="pct"/>
            <w:vAlign w:val="center"/>
          </w:tcPr>
          <w:p w14:paraId="01B6192F">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楷体_GB2312" w:hAnsi="方正楷体_GB2312" w:eastAsia="方正楷体_GB2312" w:cs="方正楷体_GB2312"/>
                <w:b w:val="0"/>
                <w:bCs w:val="0"/>
                <w:spacing w:val="0"/>
                <w:sz w:val="21"/>
                <w:szCs w:val="21"/>
              </w:rPr>
            </w:pPr>
            <w:r>
              <w:rPr>
                <w:rFonts w:hint="eastAsia" w:ascii="方正楷体_GB2312" w:hAnsi="方正楷体_GB2312" w:eastAsia="方正楷体_GB2312" w:cs="方正楷体_GB2312"/>
                <w:b w:val="0"/>
                <w:bCs w:val="0"/>
                <w:spacing w:val="0"/>
                <w:sz w:val="21"/>
                <w:szCs w:val="21"/>
              </w:rPr>
              <w:t>1</w:t>
            </w:r>
          </w:p>
        </w:tc>
        <w:tc>
          <w:tcPr>
            <w:tcW w:w="1160" w:type="pct"/>
            <w:vAlign w:val="center"/>
          </w:tcPr>
          <w:p w14:paraId="66A0539E">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楷体_GB2312" w:hAnsi="方正楷体_GB2312" w:eastAsia="方正楷体_GB2312" w:cs="方正楷体_GB2312"/>
                <w:b w:val="0"/>
                <w:bCs w:val="0"/>
                <w:spacing w:val="0"/>
                <w:sz w:val="21"/>
                <w:szCs w:val="21"/>
              </w:rPr>
            </w:pPr>
            <w:r>
              <w:rPr>
                <w:rFonts w:hint="eastAsia" w:ascii="方正楷体_GB2312" w:hAnsi="方正楷体_GB2312" w:eastAsia="方正楷体_GB2312" w:cs="方正楷体_GB2312"/>
                <w:b w:val="0"/>
                <w:bCs w:val="0"/>
                <w:spacing w:val="0"/>
                <w:sz w:val="21"/>
                <w:szCs w:val="21"/>
              </w:rPr>
              <w:t>比选人</w:t>
            </w:r>
          </w:p>
        </w:tc>
        <w:tc>
          <w:tcPr>
            <w:tcW w:w="3502" w:type="pct"/>
            <w:vAlign w:val="center"/>
          </w:tcPr>
          <w:p w14:paraId="0DC3451B">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jc w:val="left"/>
              <w:textAlignment w:val="baseline"/>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比选人：四川成渝高速公路股份有限公司公路运营管理</w:t>
            </w:r>
            <w:r>
              <w:rPr>
                <w:rFonts w:hint="eastAsia" w:ascii="方正仿宋_GB2312" w:hAnsi="方正仿宋_GB2312" w:eastAsia="方正仿宋_GB2312" w:cs="方正仿宋_GB2312"/>
                <w:sz w:val="21"/>
                <w:szCs w:val="21"/>
                <w:lang w:val="en-US" w:eastAsia="zh-CN"/>
              </w:rPr>
              <w:t>一</w:t>
            </w:r>
            <w:r>
              <w:rPr>
                <w:rFonts w:hint="eastAsia" w:ascii="方正仿宋_GB2312" w:hAnsi="方正仿宋_GB2312" w:eastAsia="方正仿宋_GB2312" w:cs="方正仿宋_GB2312"/>
                <w:sz w:val="21"/>
                <w:szCs w:val="21"/>
              </w:rPr>
              <w:t>分公司</w:t>
            </w:r>
          </w:p>
          <w:p w14:paraId="36DBAC50">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jc w:val="left"/>
              <w:textAlignment w:val="baseline"/>
              <w:rPr>
                <w:rFonts w:hint="default"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rPr>
              <w:t>地址：四川省成都市</w:t>
            </w:r>
            <w:r>
              <w:rPr>
                <w:rFonts w:hint="eastAsia" w:ascii="方正仿宋_GB2312" w:hAnsi="方正仿宋_GB2312" w:eastAsia="方正仿宋_GB2312" w:cs="方正仿宋_GB2312"/>
                <w:sz w:val="21"/>
                <w:szCs w:val="21"/>
                <w:lang w:val="en-US" w:eastAsia="zh-CN"/>
              </w:rPr>
              <w:t>成华区迎晖路8号</w:t>
            </w:r>
          </w:p>
          <w:p w14:paraId="5761D684">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jc w:val="left"/>
              <w:textAlignment w:val="baseline"/>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rPr>
              <w:t>邮政编码：6100</w:t>
            </w:r>
            <w:r>
              <w:rPr>
                <w:rFonts w:hint="eastAsia" w:ascii="方正仿宋_GB2312" w:hAnsi="方正仿宋_GB2312" w:eastAsia="方正仿宋_GB2312" w:cs="方正仿宋_GB2312"/>
                <w:sz w:val="21"/>
                <w:szCs w:val="21"/>
                <w:lang w:val="en-US" w:eastAsia="zh-CN"/>
              </w:rPr>
              <w:t>66</w:t>
            </w:r>
          </w:p>
          <w:p w14:paraId="60835798">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jc w:val="left"/>
              <w:textAlignment w:val="baseline"/>
              <w:rPr>
                <w:rFonts w:hint="default"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联系人：唐先生</w:t>
            </w:r>
          </w:p>
          <w:p w14:paraId="6ED60CC5">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jc w:val="left"/>
              <w:textAlignment w:val="baseline"/>
              <w:rPr>
                <w:rFonts w:hint="default"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联系电话：028-60828039</w:t>
            </w:r>
          </w:p>
        </w:tc>
      </w:tr>
      <w:tr w14:paraId="6DCAD7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37" w:type="pct"/>
            <w:vAlign w:val="center"/>
          </w:tcPr>
          <w:p w14:paraId="4CFE0825">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楷体_GB2312" w:hAnsi="方正楷体_GB2312" w:eastAsia="方正楷体_GB2312" w:cs="方正楷体_GB2312"/>
                <w:b w:val="0"/>
                <w:bCs w:val="0"/>
                <w:spacing w:val="0"/>
                <w:sz w:val="21"/>
                <w:szCs w:val="21"/>
              </w:rPr>
            </w:pPr>
            <w:r>
              <w:rPr>
                <w:rFonts w:hint="eastAsia" w:ascii="方正楷体_GB2312" w:hAnsi="方正楷体_GB2312" w:eastAsia="方正楷体_GB2312" w:cs="方正楷体_GB2312"/>
                <w:b w:val="0"/>
                <w:bCs w:val="0"/>
                <w:spacing w:val="0"/>
                <w:sz w:val="21"/>
                <w:szCs w:val="21"/>
              </w:rPr>
              <w:t>2</w:t>
            </w:r>
          </w:p>
        </w:tc>
        <w:tc>
          <w:tcPr>
            <w:tcW w:w="1160" w:type="pct"/>
            <w:vAlign w:val="center"/>
          </w:tcPr>
          <w:p w14:paraId="6D4A2B5C">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楷体_GB2312" w:hAnsi="方正楷体_GB2312" w:eastAsia="方正楷体_GB2312" w:cs="方正楷体_GB2312"/>
                <w:b w:val="0"/>
                <w:bCs w:val="0"/>
                <w:spacing w:val="0"/>
                <w:sz w:val="21"/>
                <w:szCs w:val="21"/>
              </w:rPr>
            </w:pPr>
            <w:r>
              <w:rPr>
                <w:rFonts w:hint="eastAsia" w:ascii="方正楷体_GB2312" w:hAnsi="方正楷体_GB2312" w:eastAsia="方正楷体_GB2312" w:cs="方正楷体_GB2312"/>
                <w:b w:val="0"/>
                <w:bCs w:val="0"/>
                <w:spacing w:val="0"/>
                <w:sz w:val="21"/>
                <w:szCs w:val="21"/>
              </w:rPr>
              <w:t>项目名称</w:t>
            </w:r>
          </w:p>
        </w:tc>
        <w:tc>
          <w:tcPr>
            <w:tcW w:w="3502" w:type="pct"/>
            <w:vAlign w:val="center"/>
          </w:tcPr>
          <w:p w14:paraId="6A109D1C">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jc w:val="left"/>
              <w:textAlignment w:val="baseline"/>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val="en-US" w:eastAsia="zh-CN"/>
              </w:rPr>
              <w:t>公路运营一</w:t>
            </w:r>
            <w:r>
              <w:rPr>
                <w:rFonts w:hint="eastAsia" w:ascii="方正仿宋_GB2312" w:hAnsi="方正仿宋_GB2312" w:eastAsia="方正仿宋_GB2312" w:cs="方正仿宋_GB2312"/>
                <w:sz w:val="21"/>
                <w:szCs w:val="21"/>
              </w:rPr>
              <w:t>分公司</w:t>
            </w:r>
            <w:r>
              <w:rPr>
                <w:rFonts w:hint="eastAsia" w:ascii="方正仿宋_GB2312" w:hAnsi="方正仿宋_GB2312" w:eastAsia="方正仿宋_GB2312" w:cs="方正仿宋_GB2312"/>
                <w:sz w:val="21"/>
                <w:szCs w:val="21"/>
                <w:lang w:val="en-US" w:eastAsia="zh-CN"/>
              </w:rPr>
              <w:t>2026-2027年度养护工程造价咨询</w:t>
            </w:r>
            <w:r>
              <w:rPr>
                <w:rFonts w:hint="eastAsia" w:ascii="方正仿宋_GB2312" w:hAnsi="方正仿宋_GB2312" w:eastAsia="方正仿宋_GB2312" w:cs="方正仿宋_GB2312"/>
                <w:sz w:val="21"/>
                <w:szCs w:val="21"/>
              </w:rPr>
              <w:t>服务</w:t>
            </w:r>
            <w:r>
              <w:rPr>
                <w:rFonts w:hint="eastAsia" w:ascii="方正仿宋_GB2312" w:hAnsi="方正仿宋_GB2312" w:eastAsia="方正仿宋_GB2312" w:cs="方正仿宋_GB2312"/>
                <w:sz w:val="21"/>
                <w:szCs w:val="21"/>
                <w:lang w:eastAsia="zh-CN"/>
              </w:rPr>
              <w:t>。</w:t>
            </w:r>
          </w:p>
        </w:tc>
      </w:tr>
      <w:tr w14:paraId="39816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37" w:type="pct"/>
            <w:vAlign w:val="center"/>
          </w:tcPr>
          <w:p w14:paraId="36FE535B">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楷体_GB2312" w:hAnsi="方正楷体_GB2312" w:eastAsia="方正楷体_GB2312" w:cs="方正楷体_GB2312"/>
                <w:b w:val="0"/>
                <w:bCs w:val="0"/>
                <w:spacing w:val="0"/>
                <w:sz w:val="21"/>
                <w:szCs w:val="21"/>
              </w:rPr>
            </w:pPr>
            <w:r>
              <w:rPr>
                <w:rFonts w:hint="eastAsia" w:ascii="方正楷体_GB2312" w:hAnsi="方正楷体_GB2312" w:eastAsia="方正楷体_GB2312" w:cs="方正楷体_GB2312"/>
                <w:b w:val="0"/>
                <w:bCs w:val="0"/>
                <w:spacing w:val="0"/>
                <w:sz w:val="21"/>
                <w:szCs w:val="21"/>
              </w:rPr>
              <w:t>3</w:t>
            </w:r>
          </w:p>
        </w:tc>
        <w:tc>
          <w:tcPr>
            <w:tcW w:w="1160" w:type="pct"/>
            <w:vAlign w:val="center"/>
          </w:tcPr>
          <w:p w14:paraId="6E2CA4F6">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楷体_GB2312" w:hAnsi="方正楷体_GB2312" w:eastAsia="方正楷体_GB2312" w:cs="方正楷体_GB2312"/>
                <w:b w:val="0"/>
                <w:bCs w:val="0"/>
                <w:spacing w:val="0"/>
                <w:sz w:val="21"/>
                <w:szCs w:val="21"/>
              </w:rPr>
            </w:pPr>
            <w:r>
              <w:rPr>
                <w:rFonts w:hint="eastAsia" w:ascii="方正楷体_GB2312" w:hAnsi="方正楷体_GB2312" w:eastAsia="方正楷体_GB2312" w:cs="方正楷体_GB2312"/>
                <w:b w:val="0"/>
                <w:bCs w:val="0"/>
                <w:spacing w:val="0"/>
                <w:sz w:val="21"/>
                <w:szCs w:val="21"/>
              </w:rPr>
              <w:t>比选范围内容</w:t>
            </w:r>
          </w:p>
        </w:tc>
        <w:tc>
          <w:tcPr>
            <w:tcW w:w="3502" w:type="pct"/>
            <w:vAlign w:val="center"/>
          </w:tcPr>
          <w:p w14:paraId="6AAF7ED5">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jc w:val="left"/>
              <w:textAlignment w:val="baseline"/>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rPr>
              <w:t>同比选公告</w:t>
            </w:r>
            <w:r>
              <w:rPr>
                <w:rFonts w:hint="eastAsia" w:ascii="方正仿宋_GB2312" w:hAnsi="方正仿宋_GB2312" w:eastAsia="方正仿宋_GB2312" w:cs="方正仿宋_GB2312"/>
                <w:sz w:val="21"/>
                <w:szCs w:val="21"/>
                <w:lang w:eastAsia="zh-CN"/>
              </w:rPr>
              <w:t>。</w:t>
            </w:r>
          </w:p>
        </w:tc>
      </w:tr>
      <w:tr w14:paraId="7EEF1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37" w:type="pct"/>
            <w:vAlign w:val="center"/>
          </w:tcPr>
          <w:p w14:paraId="47FE8BD5">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楷体_GB2312" w:hAnsi="方正楷体_GB2312" w:eastAsia="方正楷体_GB2312" w:cs="方正楷体_GB2312"/>
                <w:b w:val="0"/>
                <w:bCs w:val="0"/>
                <w:spacing w:val="0"/>
                <w:sz w:val="21"/>
                <w:szCs w:val="21"/>
                <w:lang w:val="en-US" w:eastAsia="zh-CN"/>
              </w:rPr>
            </w:pPr>
            <w:r>
              <w:rPr>
                <w:rFonts w:hint="eastAsia" w:ascii="方正楷体_GB2312" w:hAnsi="方正楷体_GB2312" w:eastAsia="方正楷体_GB2312" w:cs="方正楷体_GB2312"/>
                <w:b w:val="0"/>
                <w:bCs w:val="0"/>
                <w:spacing w:val="0"/>
                <w:sz w:val="21"/>
                <w:szCs w:val="21"/>
                <w:lang w:val="en-US" w:eastAsia="zh-CN"/>
              </w:rPr>
              <w:t>4</w:t>
            </w:r>
          </w:p>
        </w:tc>
        <w:tc>
          <w:tcPr>
            <w:tcW w:w="1160" w:type="pct"/>
            <w:vAlign w:val="center"/>
          </w:tcPr>
          <w:p w14:paraId="6940497E">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楷体_GB2312" w:hAnsi="方正楷体_GB2312" w:eastAsia="方正楷体_GB2312" w:cs="方正楷体_GB2312"/>
                <w:b w:val="0"/>
                <w:bCs w:val="0"/>
                <w:spacing w:val="0"/>
                <w:sz w:val="21"/>
                <w:szCs w:val="21"/>
                <w:lang w:val="en-US" w:eastAsia="zh-CN"/>
              </w:rPr>
            </w:pPr>
            <w:r>
              <w:rPr>
                <w:rFonts w:hint="eastAsia" w:ascii="方正楷体_GB2312" w:hAnsi="方正楷体_GB2312" w:eastAsia="方正楷体_GB2312" w:cs="方正楷体_GB2312"/>
                <w:b w:val="0"/>
                <w:bCs w:val="0"/>
                <w:spacing w:val="0"/>
                <w:sz w:val="21"/>
                <w:szCs w:val="21"/>
                <w:lang w:val="en-US" w:eastAsia="zh-CN"/>
              </w:rPr>
              <w:t>服务时间</w:t>
            </w:r>
          </w:p>
        </w:tc>
        <w:tc>
          <w:tcPr>
            <w:tcW w:w="3502" w:type="pct"/>
            <w:vAlign w:val="center"/>
          </w:tcPr>
          <w:p w14:paraId="032717C3">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jc w:val="left"/>
              <w:textAlignment w:val="baseline"/>
              <w:rPr>
                <w:rFonts w:hint="default"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2026年-2027年（合同签订之日起，至2027年12月31日止）</w:t>
            </w:r>
          </w:p>
        </w:tc>
      </w:tr>
      <w:tr w14:paraId="44C67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37" w:type="pct"/>
            <w:vAlign w:val="center"/>
          </w:tcPr>
          <w:p w14:paraId="7D3EDF27">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楷体_GB2312" w:hAnsi="方正楷体_GB2312" w:eastAsia="方正楷体_GB2312" w:cs="方正楷体_GB2312"/>
                <w:b w:val="0"/>
                <w:bCs w:val="0"/>
                <w:spacing w:val="0"/>
                <w:sz w:val="21"/>
                <w:szCs w:val="21"/>
                <w:lang w:val="en-US" w:eastAsia="zh-CN"/>
              </w:rPr>
            </w:pPr>
            <w:r>
              <w:rPr>
                <w:rFonts w:hint="eastAsia" w:ascii="方正楷体_GB2312" w:hAnsi="方正楷体_GB2312" w:eastAsia="方正楷体_GB2312" w:cs="方正楷体_GB2312"/>
                <w:b w:val="0"/>
                <w:bCs w:val="0"/>
                <w:spacing w:val="0"/>
                <w:sz w:val="21"/>
                <w:szCs w:val="21"/>
                <w:lang w:val="en-US" w:eastAsia="zh-CN"/>
              </w:rPr>
              <w:t>5</w:t>
            </w:r>
          </w:p>
        </w:tc>
        <w:tc>
          <w:tcPr>
            <w:tcW w:w="1160" w:type="pct"/>
            <w:vAlign w:val="center"/>
          </w:tcPr>
          <w:p w14:paraId="501BA279">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楷体_GB2312" w:hAnsi="方正楷体_GB2312" w:eastAsia="方正楷体_GB2312" w:cs="方正楷体_GB2312"/>
                <w:b w:val="0"/>
                <w:bCs w:val="0"/>
                <w:spacing w:val="0"/>
                <w:sz w:val="21"/>
                <w:szCs w:val="21"/>
                <w:lang w:val="en-US" w:eastAsia="zh-CN"/>
              </w:rPr>
            </w:pPr>
            <w:r>
              <w:rPr>
                <w:rFonts w:hint="eastAsia" w:ascii="方正楷体_GB2312" w:hAnsi="方正楷体_GB2312" w:eastAsia="方正楷体_GB2312" w:cs="方正楷体_GB2312"/>
                <w:b w:val="0"/>
                <w:bCs w:val="0"/>
                <w:spacing w:val="0"/>
                <w:sz w:val="21"/>
                <w:szCs w:val="21"/>
                <w:lang w:val="en-US" w:eastAsia="zh-CN"/>
              </w:rPr>
              <w:t>质量要求</w:t>
            </w:r>
          </w:p>
        </w:tc>
        <w:tc>
          <w:tcPr>
            <w:tcW w:w="3502" w:type="pct"/>
            <w:vAlign w:val="center"/>
          </w:tcPr>
          <w:p w14:paraId="5066918E">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jc w:val="left"/>
              <w:textAlignment w:val="baseline"/>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符合国家法律、法规要求，满足比选文件有关的工作要求。</w:t>
            </w:r>
          </w:p>
        </w:tc>
      </w:tr>
      <w:tr w14:paraId="0F920E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37" w:type="pct"/>
            <w:vAlign w:val="center"/>
          </w:tcPr>
          <w:p w14:paraId="047171CC">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楷体_GB2312" w:hAnsi="方正楷体_GB2312" w:eastAsia="方正楷体_GB2312" w:cs="方正楷体_GB2312"/>
                <w:b w:val="0"/>
                <w:bCs w:val="0"/>
                <w:spacing w:val="0"/>
                <w:sz w:val="21"/>
                <w:szCs w:val="21"/>
                <w:lang w:val="en-US" w:eastAsia="zh-CN"/>
              </w:rPr>
            </w:pPr>
            <w:r>
              <w:rPr>
                <w:rFonts w:hint="eastAsia" w:ascii="方正楷体_GB2312" w:hAnsi="方正楷体_GB2312" w:eastAsia="方正楷体_GB2312" w:cs="方正楷体_GB2312"/>
                <w:b w:val="0"/>
                <w:bCs w:val="0"/>
                <w:spacing w:val="0"/>
                <w:sz w:val="21"/>
                <w:szCs w:val="21"/>
                <w:lang w:val="en-US" w:eastAsia="zh-CN"/>
              </w:rPr>
              <w:t>6</w:t>
            </w:r>
          </w:p>
        </w:tc>
        <w:tc>
          <w:tcPr>
            <w:tcW w:w="1160" w:type="pct"/>
            <w:vAlign w:val="center"/>
          </w:tcPr>
          <w:p w14:paraId="01F7A078">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楷体_GB2312" w:hAnsi="方正楷体_GB2312" w:eastAsia="方正楷体_GB2312" w:cs="方正楷体_GB2312"/>
                <w:b w:val="0"/>
                <w:bCs w:val="0"/>
                <w:spacing w:val="0"/>
                <w:sz w:val="21"/>
                <w:szCs w:val="21"/>
              </w:rPr>
            </w:pPr>
            <w:r>
              <w:rPr>
                <w:rFonts w:hint="eastAsia" w:ascii="方正楷体_GB2312" w:hAnsi="方正楷体_GB2312" w:eastAsia="方正楷体_GB2312" w:cs="方正楷体_GB2312"/>
                <w:b w:val="0"/>
                <w:bCs w:val="0"/>
                <w:spacing w:val="0"/>
                <w:sz w:val="21"/>
                <w:szCs w:val="21"/>
              </w:rPr>
              <w:t>资金来源</w:t>
            </w:r>
          </w:p>
        </w:tc>
        <w:tc>
          <w:tcPr>
            <w:tcW w:w="3502" w:type="pct"/>
            <w:vAlign w:val="center"/>
          </w:tcPr>
          <w:p w14:paraId="30A45103">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jc w:val="left"/>
              <w:textAlignment w:val="baseline"/>
              <w:rPr>
                <w:rFonts w:hint="default"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rPr>
              <w:t>企业自筹</w:t>
            </w:r>
            <w:r>
              <w:rPr>
                <w:rFonts w:hint="eastAsia" w:ascii="方正仿宋_GB2312" w:hAnsi="方正仿宋_GB2312" w:eastAsia="方正仿宋_GB2312" w:cs="方正仿宋_GB2312"/>
                <w:sz w:val="21"/>
                <w:szCs w:val="21"/>
                <w:lang w:eastAsia="zh-CN"/>
              </w:rPr>
              <w:t>，</w:t>
            </w:r>
            <w:r>
              <w:rPr>
                <w:rFonts w:hint="eastAsia" w:ascii="方正仿宋_GB2312" w:hAnsi="方正仿宋_GB2312" w:eastAsia="方正仿宋_GB2312" w:cs="方正仿宋_GB2312"/>
                <w:sz w:val="21"/>
                <w:szCs w:val="21"/>
                <w:lang w:val="en-US" w:eastAsia="zh-CN"/>
              </w:rPr>
              <w:t>来自通行费收入。</w:t>
            </w:r>
          </w:p>
        </w:tc>
      </w:tr>
      <w:tr w14:paraId="4EBFF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37" w:type="pct"/>
            <w:vAlign w:val="center"/>
          </w:tcPr>
          <w:p w14:paraId="5E3FB6E9">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楷体_GB2312" w:hAnsi="方正楷体_GB2312" w:eastAsia="方正楷体_GB2312" w:cs="方正楷体_GB2312"/>
                <w:b w:val="0"/>
                <w:bCs w:val="0"/>
                <w:spacing w:val="0"/>
                <w:sz w:val="21"/>
                <w:szCs w:val="21"/>
                <w:lang w:val="en-US" w:eastAsia="zh-CN"/>
              </w:rPr>
            </w:pPr>
            <w:r>
              <w:rPr>
                <w:rFonts w:hint="eastAsia" w:ascii="方正楷体_GB2312" w:hAnsi="方正楷体_GB2312" w:eastAsia="方正楷体_GB2312" w:cs="方正楷体_GB2312"/>
                <w:b w:val="0"/>
                <w:bCs w:val="0"/>
                <w:spacing w:val="0"/>
                <w:sz w:val="21"/>
                <w:szCs w:val="21"/>
                <w:lang w:val="en-US" w:eastAsia="zh-CN"/>
              </w:rPr>
              <w:t>7</w:t>
            </w:r>
          </w:p>
        </w:tc>
        <w:tc>
          <w:tcPr>
            <w:tcW w:w="1160" w:type="pct"/>
            <w:vAlign w:val="center"/>
          </w:tcPr>
          <w:p w14:paraId="04B142CD">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楷体_GB2312" w:hAnsi="方正楷体_GB2312" w:eastAsia="方正楷体_GB2312" w:cs="方正楷体_GB2312"/>
                <w:b w:val="0"/>
                <w:bCs w:val="0"/>
                <w:spacing w:val="0"/>
                <w:sz w:val="21"/>
                <w:szCs w:val="21"/>
                <w:lang w:val="en-US" w:eastAsia="zh-CN"/>
              </w:rPr>
            </w:pPr>
            <w:r>
              <w:rPr>
                <w:rFonts w:hint="eastAsia" w:ascii="方正楷体_GB2312" w:hAnsi="方正楷体_GB2312" w:eastAsia="方正楷体_GB2312" w:cs="方正楷体_GB2312"/>
                <w:b w:val="0"/>
                <w:bCs w:val="0"/>
                <w:spacing w:val="0"/>
                <w:sz w:val="21"/>
                <w:szCs w:val="21"/>
                <w:lang w:val="en-US" w:eastAsia="zh-CN"/>
              </w:rPr>
              <w:t>申请人资格要求</w:t>
            </w:r>
          </w:p>
        </w:tc>
        <w:tc>
          <w:tcPr>
            <w:tcW w:w="3502" w:type="pct"/>
            <w:vAlign w:val="center"/>
          </w:tcPr>
          <w:p w14:paraId="3A973B6C">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jc w:val="left"/>
              <w:textAlignment w:val="baseline"/>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资质条件：见附录 1</w:t>
            </w:r>
          </w:p>
          <w:p w14:paraId="4C93C199">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jc w:val="left"/>
              <w:textAlignment w:val="baseline"/>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业绩要求：见附录 2</w:t>
            </w:r>
          </w:p>
          <w:p w14:paraId="77AF0DE0">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jc w:val="left"/>
              <w:textAlignment w:val="baseline"/>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信誉要求：见附录 3</w:t>
            </w:r>
          </w:p>
          <w:p w14:paraId="399D718F">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jc w:val="left"/>
              <w:textAlignment w:val="baseline"/>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人员要求：见附录 4</w:t>
            </w:r>
          </w:p>
        </w:tc>
      </w:tr>
      <w:tr w14:paraId="3614A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37" w:type="pct"/>
            <w:vAlign w:val="center"/>
          </w:tcPr>
          <w:p w14:paraId="5D57EAEA">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楷体_GB2312" w:hAnsi="方正楷体_GB2312" w:eastAsia="方正楷体_GB2312" w:cs="方正楷体_GB2312"/>
                <w:b w:val="0"/>
                <w:bCs w:val="0"/>
                <w:spacing w:val="0"/>
                <w:sz w:val="21"/>
                <w:szCs w:val="21"/>
                <w:lang w:val="en-US" w:eastAsia="zh-CN"/>
              </w:rPr>
            </w:pPr>
            <w:r>
              <w:rPr>
                <w:rFonts w:hint="eastAsia" w:ascii="方正楷体_GB2312" w:hAnsi="方正楷体_GB2312" w:eastAsia="方正楷体_GB2312" w:cs="方正楷体_GB2312"/>
                <w:b w:val="0"/>
                <w:bCs w:val="0"/>
                <w:spacing w:val="0"/>
                <w:sz w:val="21"/>
                <w:szCs w:val="21"/>
                <w:lang w:val="en-US" w:eastAsia="zh-CN"/>
              </w:rPr>
              <w:t>8</w:t>
            </w:r>
          </w:p>
        </w:tc>
        <w:tc>
          <w:tcPr>
            <w:tcW w:w="1160" w:type="pct"/>
            <w:vAlign w:val="center"/>
          </w:tcPr>
          <w:p w14:paraId="75F223B5">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楷体_GB2312" w:hAnsi="方正楷体_GB2312" w:eastAsia="方正楷体_GB2312" w:cs="方正楷体_GB2312"/>
                <w:b w:val="0"/>
                <w:bCs w:val="0"/>
                <w:spacing w:val="0"/>
                <w:sz w:val="21"/>
                <w:szCs w:val="21"/>
              </w:rPr>
            </w:pPr>
            <w:r>
              <w:rPr>
                <w:rFonts w:hint="eastAsia" w:ascii="方正楷体_GB2312" w:hAnsi="方正楷体_GB2312" w:eastAsia="方正楷体_GB2312" w:cs="方正楷体_GB2312"/>
                <w:b w:val="0"/>
                <w:bCs w:val="0"/>
                <w:spacing w:val="0"/>
                <w:sz w:val="21"/>
                <w:szCs w:val="21"/>
              </w:rPr>
              <w:t>是否接受联合体</w:t>
            </w:r>
          </w:p>
        </w:tc>
        <w:tc>
          <w:tcPr>
            <w:tcW w:w="3502" w:type="pct"/>
            <w:vAlign w:val="center"/>
          </w:tcPr>
          <w:p w14:paraId="33C8B197">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jc w:val="left"/>
              <w:textAlignment w:val="baseline"/>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rPr>
              <w:t>不接受</w:t>
            </w:r>
            <w:r>
              <w:rPr>
                <w:rFonts w:hint="eastAsia" w:ascii="方正仿宋_GB2312" w:hAnsi="方正仿宋_GB2312" w:eastAsia="方正仿宋_GB2312" w:cs="方正仿宋_GB2312"/>
                <w:sz w:val="21"/>
                <w:szCs w:val="21"/>
                <w:lang w:eastAsia="zh-CN"/>
              </w:rPr>
              <w:t>。</w:t>
            </w:r>
          </w:p>
        </w:tc>
      </w:tr>
      <w:tr w14:paraId="352B2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37" w:type="pct"/>
            <w:vAlign w:val="center"/>
          </w:tcPr>
          <w:p w14:paraId="33C05C68">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楷体_GB2312" w:hAnsi="方正楷体_GB2312" w:eastAsia="方正楷体_GB2312" w:cs="方正楷体_GB2312"/>
                <w:b w:val="0"/>
                <w:bCs w:val="0"/>
                <w:spacing w:val="0"/>
                <w:sz w:val="21"/>
                <w:szCs w:val="21"/>
                <w:lang w:val="en-US" w:eastAsia="zh-CN"/>
              </w:rPr>
            </w:pPr>
            <w:r>
              <w:rPr>
                <w:rFonts w:hint="eastAsia" w:ascii="方正楷体_GB2312" w:hAnsi="方正楷体_GB2312" w:eastAsia="方正楷体_GB2312" w:cs="方正楷体_GB2312"/>
                <w:b w:val="0"/>
                <w:bCs w:val="0"/>
                <w:spacing w:val="0"/>
                <w:sz w:val="21"/>
                <w:szCs w:val="21"/>
                <w:lang w:val="en-US" w:eastAsia="zh-CN"/>
              </w:rPr>
              <w:t>9</w:t>
            </w:r>
          </w:p>
        </w:tc>
        <w:tc>
          <w:tcPr>
            <w:tcW w:w="1160" w:type="pct"/>
            <w:vAlign w:val="center"/>
          </w:tcPr>
          <w:p w14:paraId="7B2E18A1">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楷体_GB2312" w:hAnsi="方正楷体_GB2312" w:eastAsia="方正楷体_GB2312" w:cs="方正楷体_GB2312"/>
                <w:b w:val="0"/>
                <w:bCs w:val="0"/>
                <w:spacing w:val="0"/>
                <w:sz w:val="21"/>
                <w:szCs w:val="21"/>
              </w:rPr>
            </w:pPr>
            <w:r>
              <w:rPr>
                <w:rFonts w:hint="eastAsia" w:ascii="方正楷体_GB2312" w:hAnsi="方正楷体_GB2312" w:eastAsia="方正楷体_GB2312" w:cs="方正楷体_GB2312"/>
                <w:spacing w:val="0"/>
                <w:kern w:val="0"/>
                <w:sz w:val="21"/>
                <w:szCs w:val="21"/>
              </w:rPr>
              <w:t>比选申请人不得存在的其他关联情形</w:t>
            </w:r>
          </w:p>
        </w:tc>
        <w:tc>
          <w:tcPr>
            <w:tcW w:w="3502" w:type="pct"/>
            <w:vAlign w:val="center"/>
          </w:tcPr>
          <w:p w14:paraId="20F0C061">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jc w:val="left"/>
              <w:textAlignment w:val="baseline"/>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比选申请人已接受利害关系人委托进行同一招标项目、同一阶段工程造价咨询业务的，不得参与本次比选申请；</w:t>
            </w:r>
          </w:p>
          <w:p w14:paraId="20A94823">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jc w:val="left"/>
              <w:textAlignment w:val="baseline"/>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val="en-US" w:eastAsia="zh-CN"/>
              </w:rPr>
              <w:t>比选申请人与比选项目的工程总承包人、施工承包人以及建筑材料、建筑构配件和设备供应商存在隶属关系或者其他利害关系的，不得参与比选申请。</w:t>
            </w:r>
          </w:p>
        </w:tc>
      </w:tr>
      <w:tr w14:paraId="03C91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37" w:type="pct"/>
            <w:vAlign w:val="center"/>
          </w:tcPr>
          <w:p w14:paraId="2AD7CC2B">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楷体_GB2312" w:hAnsi="方正楷体_GB2312" w:eastAsia="方正楷体_GB2312" w:cs="方正楷体_GB2312"/>
                <w:b w:val="0"/>
                <w:bCs w:val="0"/>
                <w:spacing w:val="0"/>
                <w:sz w:val="21"/>
                <w:szCs w:val="21"/>
                <w:lang w:val="en-US" w:eastAsia="zh-CN"/>
              </w:rPr>
            </w:pPr>
            <w:r>
              <w:rPr>
                <w:rFonts w:hint="eastAsia" w:ascii="方正楷体_GB2312" w:hAnsi="方正楷体_GB2312" w:eastAsia="方正楷体_GB2312" w:cs="方正楷体_GB2312"/>
                <w:b w:val="0"/>
                <w:bCs w:val="0"/>
                <w:spacing w:val="0"/>
                <w:sz w:val="21"/>
                <w:szCs w:val="21"/>
                <w:lang w:val="en-US" w:eastAsia="zh-CN"/>
              </w:rPr>
              <w:t>10</w:t>
            </w:r>
          </w:p>
        </w:tc>
        <w:tc>
          <w:tcPr>
            <w:tcW w:w="1160" w:type="pct"/>
            <w:vAlign w:val="center"/>
          </w:tcPr>
          <w:p w14:paraId="2D8CFD29">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楷体_GB2312" w:hAnsi="方正楷体_GB2312" w:eastAsia="方正楷体_GB2312" w:cs="方正楷体_GB2312"/>
                <w:spacing w:val="0"/>
                <w:kern w:val="0"/>
                <w:sz w:val="21"/>
                <w:szCs w:val="21"/>
              </w:rPr>
            </w:pPr>
            <w:r>
              <w:rPr>
                <w:rFonts w:hint="eastAsia" w:ascii="方正楷体_GB2312" w:hAnsi="方正楷体_GB2312" w:eastAsia="方正楷体_GB2312" w:cs="方正楷体_GB2312"/>
                <w:color w:val="000000"/>
                <w:spacing w:val="0"/>
                <w:sz w:val="21"/>
                <w:szCs w:val="21"/>
              </w:rPr>
              <w:t>比选申请人不得存在的其他不良状况或不良信用记录</w:t>
            </w:r>
          </w:p>
        </w:tc>
        <w:tc>
          <w:tcPr>
            <w:tcW w:w="3502" w:type="pct"/>
            <w:vAlign w:val="center"/>
          </w:tcPr>
          <w:p w14:paraId="5A6628C9">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jc w:val="left"/>
              <w:textAlignment w:val="baseline"/>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近三年（2023年1月1日起至今），比选申请人未因造价咨询服务质量问题受到行业主管部门处罚；比选申请人（单位）、法定代表人、项目负责人被人民法院生效判决认定为行贿犯罪的（包括行贿罪、单位行贿罪、对单位行贿罪、介绍贿赂罪等）不得参加比选申请。否则，其提交的比选中请文件将视为无效。</w:t>
            </w:r>
          </w:p>
        </w:tc>
      </w:tr>
      <w:tr w14:paraId="0722B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37" w:type="pct"/>
            <w:vAlign w:val="center"/>
          </w:tcPr>
          <w:p w14:paraId="09DA379A">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楷体_GB2312" w:hAnsi="方正楷体_GB2312" w:eastAsia="方正楷体_GB2312" w:cs="方正楷体_GB2312"/>
                <w:b w:val="0"/>
                <w:bCs w:val="0"/>
                <w:spacing w:val="0"/>
                <w:sz w:val="21"/>
                <w:szCs w:val="21"/>
                <w:lang w:val="en-US" w:eastAsia="zh-CN"/>
              </w:rPr>
            </w:pPr>
            <w:r>
              <w:rPr>
                <w:rFonts w:hint="eastAsia" w:ascii="方正楷体_GB2312" w:hAnsi="方正楷体_GB2312" w:eastAsia="方正楷体_GB2312" w:cs="方正楷体_GB2312"/>
                <w:b w:val="0"/>
                <w:bCs w:val="0"/>
                <w:spacing w:val="0"/>
                <w:sz w:val="21"/>
                <w:szCs w:val="21"/>
                <w:lang w:val="en-US" w:eastAsia="zh-CN"/>
              </w:rPr>
              <w:t>11</w:t>
            </w:r>
          </w:p>
        </w:tc>
        <w:tc>
          <w:tcPr>
            <w:tcW w:w="1160" w:type="pct"/>
            <w:vAlign w:val="center"/>
          </w:tcPr>
          <w:p w14:paraId="7B6CC7F0">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楷体_GB2312" w:hAnsi="方正楷体_GB2312" w:eastAsia="方正楷体_GB2312" w:cs="方正楷体_GB2312"/>
                <w:b w:val="0"/>
                <w:bCs w:val="0"/>
                <w:spacing w:val="0"/>
                <w:sz w:val="21"/>
                <w:szCs w:val="21"/>
              </w:rPr>
            </w:pPr>
            <w:r>
              <w:rPr>
                <w:rFonts w:hint="eastAsia" w:ascii="方正楷体_GB2312" w:hAnsi="方正楷体_GB2312" w:eastAsia="方正楷体_GB2312" w:cs="方正楷体_GB2312"/>
                <w:b w:val="0"/>
                <w:bCs w:val="0"/>
                <w:spacing w:val="0"/>
                <w:sz w:val="21"/>
                <w:szCs w:val="21"/>
              </w:rPr>
              <w:t>踏勘现场</w:t>
            </w:r>
          </w:p>
        </w:tc>
        <w:tc>
          <w:tcPr>
            <w:tcW w:w="3502" w:type="pct"/>
            <w:vAlign w:val="center"/>
          </w:tcPr>
          <w:p w14:paraId="2170FB4E">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jc w:val="left"/>
              <w:textAlignment w:val="baseline"/>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rPr>
              <w:t>不组织</w:t>
            </w:r>
            <w:r>
              <w:rPr>
                <w:rFonts w:hint="eastAsia" w:ascii="方正仿宋_GB2312" w:hAnsi="方正仿宋_GB2312" w:eastAsia="方正仿宋_GB2312" w:cs="方正仿宋_GB2312"/>
                <w:sz w:val="21"/>
                <w:szCs w:val="21"/>
                <w:lang w:eastAsia="zh-CN"/>
              </w:rPr>
              <w:t>。</w:t>
            </w:r>
          </w:p>
        </w:tc>
      </w:tr>
      <w:tr w14:paraId="4ADE8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37" w:type="pct"/>
            <w:vAlign w:val="center"/>
          </w:tcPr>
          <w:p w14:paraId="3096885D">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楷体_GB2312" w:hAnsi="方正楷体_GB2312" w:eastAsia="方正楷体_GB2312" w:cs="方正楷体_GB2312"/>
                <w:b w:val="0"/>
                <w:bCs w:val="0"/>
                <w:spacing w:val="0"/>
                <w:sz w:val="21"/>
                <w:szCs w:val="21"/>
                <w:lang w:val="en-US" w:eastAsia="zh-CN"/>
              </w:rPr>
            </w:pPr>
            <w:r>
              <w:rPr>
                <w:rFonts w:hint="eastAsia" w:ascii="方正楷体_GB2312" w:hAnsi="方正楷体_GB2312" w:eastAsia="方正楷体_GB2312" w:cs="方正楷体_GB2312"/>
                <w:b w:val="0"/>
                <w:bCs w:val="0"/>
                <w:spacing w:val="0"/>
                <w:sz w:val="21"/>
                <w:szCs w:val="21"/>
                <w:lang w:val="en-US" w:eastAsia="zh-CN"/>
              </w:rPr>
              <w:t>12</w:t>
            </w:r>
          </w:p>
        </w:tc>
        <w:tc>
          <w:tcPr>
            <w:tcW w:w="1160" w:type="pct"/>
            <w:vAlign w:val="center"/>
          </w:tcPr>
          <w:p w14:paraId="59BC4298">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楷体_GB2312" w:hAnsi="方正楷体_GB2312" w:eastAsia="方正楷体_GB2312" w:cs="方正楷体_GB2312"/>
                <w:b w:val="0"/>
                <w:bCs w:val="0"/>
                <w:spacing w:val="0"/>
                <w:sz w:val="21"/>
                <w:szCs w:val="21"/>
              </w:rPr>
            </w:pPr>
            <w:r>
              <w:rPr>
                <w:rFonts w:hint="eastAsia" w:ascii="方正楷体_GB2312" w:hAnsi="方正楷体_GB2312" w:eastAsia="方正楷体_GB2312" w:cs="方正楷体_GB2312"/>
                <w:b w:val="0"/>
                <w:bCs w:val="0"/>
                <w:spacing w:val="0"/>
                <w:sz w:val="21"/>
                <w:szCs w:val="21"/>
              </w:rPr>
              <w:t>比选人书面澄清的时间</w:t>
            </w:r>
          </w:p>
        </w:tc>
        <w:tc>
          <w:tcPr>
            <w:tcW w:w="3502" w:type="pct"/>
            <w:vAlign w:val="center"/>
          </w:tcPr>
          <w:p w14:paraId="2945E54B">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jc w:val="left"/>
              <w:textAlignment w:val="baseline"/>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递交比选申请文件截止之日1天前，比选人将以补遗书形式对比选文件进行澄清，补遗书公布在比选公告发布网站，由比选申请人自行下载</w:t>
            </w:r>
            <w:r>
              <w:rPr>
                <w:rFonts w:hint="eastAsia" w:ascii="方正仿宋_GB2312" w:hAnsi="方正仿宋_GB2312" w:eastAsia="方正仿宋_GB2312" w:cs="方正仿宋_GB2312"/>
                <w:sz w:val="21"/>
                <w:szCs w:val="21"/>
                <w:lang w:eastAsia="zh-CN"/>
              </w:rPr>
              <w:t>，</w:t>
            </w:r>
            <w:r>
              <w:rPr>
                <w:rFonts w:hint="eastAsia" w:ascii="方正仿宋_GB2312" w:hAnsi="方正仿宋_GB2312" w:eastAsia="方正仿宋_GB2312" w:cs="方正仿宋_GB2312"/>
                <w:sz w:val="21"/>
                <w:szCs w:val="21"/>
              </w:rPr>
              <w:t>比选申请人应在比选申请期间适时关注上述网站，并及时下载相关内容，比选人不再另行通知。比选申请人收到澄清后，如有问题，比选申请人应及时同比选人联系，以落实补遗书下载情况，否则，一切后果由比选申请人自负。</w:t>
            </w:r>
          </w:p>
        </w:tc>
      </w:tr>
      <w:tr w14:paraId="01729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37" w:type="pct"/>
            <w:vAlign w:val="center"/>
          </w:tcPr>
          <w:p w14:paraId="68EBCD3C">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楷体_GB2312" w:hAnsi="方正楷体_GB2312" w:eastAsia="方正楷体_GB2312" w:cs="方正楷体_GB2312"/>
                <w:b w:val="0"/>
                <w:bCs w:val="0"/>
                <w:spacing w:val="0"/>
                <w:sz w:val="21"/>
                <w:szCs w:val="21"/>
                <w:lang w:val="en-US" w:eastAsia="zh-CN"/>
              </w:rPr>
            </w:pPr>
            <w:r>
              <w:rPr>
                <w:rFonts w:hint="eastAsia" w:ascii="方正楷体_GB2312" w:hAnsi="方正楷体_GB2312" w:eastAsia="方正楷体_GB2312" w:cs="方正楷体_GB2312"/>
                <w:b w:val="0"/>
                <w:bCs w:val="0"/>
                <w:spacing w:val="0"/>
                <w:sz w:val="21"/>
                <w:szCs w:val="21"/>
                <w:lang w:val="en-US" w:eastAsia="zh-CN"/>
              </w:rPr>
              <w:t>13</w:t>
            </w:r>
          </w:p>
        </w:tc>
        <w:tc>
          <w:tcPr>
            <w:tcW w:w="1160" w:type="pct"/>
            <w:vAlign w:val="center"/>
          </w:tcPr>
          <w:p w14:paraId="2FA450D9">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楷体_GB2312" w:hAnsi="方正楷体_GB2312" w:eastAsia="方正楷体_GB2312" w:cs="方正楷体_GB2312"/>
                <w:b w:val="0"/>
                <w:bCs w:val="0"/>
                <w:spacing w:val="0"/>
                <w:sz w:val="21"/>
                <w:szCs w:val="21"/>
              </w:rPr>
            </w:pPr>
            <w:r>
              <w:rPr>
                <w:rFonts w:hint="eastAsia" w:ascii="方正楷体_GB2312" w:hAnsi="方正楷体_GB2312" w:eastAsia="方正楷体_GB2312" w:cs="方正楷体_GB2312"/>
                <w:b w:val="0"/>
                <w:bCs w:val="0"/>
                <w:spacing w:val="0"/>
                <w:sz w:val="21"/>
                <w:szCs w:val="21"/>
              </w:rPr>
              <w:t>比选申请人要求澄</w:t>
            </w:r>
          </w:p>
          <w:p w14:paraId="4403D11C">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楷体_GB2312" w:hAnsi="方正楷体_GB2312" w:eastAsia="方正楷体_GB2312" w:cs="方正楷体_GB2312"/>
                <w:b w:val="0"/>
                <w:bCs w:val="0"/>
                <w:spacing w:val="0"/>
                <w:sz w:val="21"/>
                <w:szCs w:val="21"/>
              </w:rPr>
            </w:pPr>
            <w:r>
              <w:rPr>
                <w:rFonts w:hint="eastAsia" w:ascii="方正楷体_GB2312" w:hAnsi="方正楷体_GB2312" w:eastAsia="方正楷体_GB2312" w:cs="方正楷体_GB2312"/>
                <w:b w:val="0"/>
                <w:bCs w:val="0"/>
                <w:spacing w:val="0"/>
                <w:sz w:val="21"/>
                <w:szCs w:val="21"/>
              </w:rPr>
              <w:t>清比选文件的截止</w:t>
            </w:r>
          </w:p>
          <w:p w14:paraId="1B6116CB">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楷体_GB2312" w:hAnsi="方正楷体_GB2312" w:eastAsia="方正楷体_GB2312" w:cs="方正楷体_GB2312"/>
                <w:b w:val="0"/>
                <w:bCs w:val="0"/>
                <w:spacing w:val="0"/>
                <w:sz w:val="21"/>
                <w:szCs w:val="21"/>
              </w:rPr>
            </w:pPr>
            <w:r>
              <w:rPr>
                <w:rFonts w:hint="eastAsia" w:ascii="方正楷体_GB2312" w:hAnsi="方正楷体_GB2312" w:eastAsia="方正楷体_GB2312" w:cs="方正楷体_GB2312"/>
                <w:b w:val="0"/>
                <w:bCs w:val="0"/>
                <w:spacing w:val="0"/>
                <w:sz w:val="21"/>
                <w:szCs w:val="21"/>
              </w:rPr>
              <w:t>时间</w:t>
            </w:r>
          </w:p>
        </w:tc>
        <w:tc>
          <w:tcPr>
            <w:tcW w:w="3502" w:type="pct"/>
            <w:vAlign w:val="center"/>
          </w:tcPr>
          <w:p w14:paraId="22EF3726">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jc w:val="left"/>
              <w:textAlignment w:val="baseline"/>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比选申请人应仔细阅读和检查比选文件的全部内容。如发现缺页或附件不全，应及时向比选人提出，以便补正。如有疑问，应在递交比选文件截止之日</w:t>
            </w:r>
            <w:r>
              <w:rPr>
                <w:rFonts w:hint="eastAsia" w:ascii="方正仿宋_GB2312" w:hAnsi="方正仿宋_GB2312" w:eastAsia="方正仿宋_GB2312" w:cs="方正仿宋_GB2312"/>
                <w:sz w:val="21"/>
                <w:szCs w:val="21"/>
                <w:lang w:val="en-US" w:eastAsia="zh-CN"/>
              </w:rPr>
              <w:t>2</w:t>
            </w:r>
            <w:r>
              <w:rPr>
                <w:rFonts w:hint="eastAsia" w:ascii="方正仿宋_GB2312" w:hAnsi="方正仿宋_GB2312" w:eastAsia="方正仿宋_GB2312" w:cs="方正仿宋_GB2312"/>
                <w:sz w:val="21"/>
                <w:szCs w:val="21"/>
              </w:rPr>
              <w:t>天前通过</w:t>
            </w:r>
            <w:r>
              <w:rPr>
                <w:rFonts w:hint="eastAsia" w:ascii="方正仿宋_GB2312" w:hAnsi="方正仿宋_GB2312" w:eastAsia="方正仿宋_GB2312" w:cs="方正仿宋_GB2312"/>
                <w:sz w:val="21"/>
                <w:szCs w:val="21"/>
                <w:lang w:val="en-US" w:eastAsia="zh-CN"/>
              </w:rPr>
              <w:t>书面</w:t>
            </w:r>
            <w:r>
              <w:rPr>
                <w:rFonts w:hint="eastAsia" w:ascii="方正仿宋_GB2312" w:hAnsi="方正仿宋_GB2312" w:eastAsia="方正仿宋_GB2312" w:cs="方正仿宋_GB2312"/>
                <w:sz w:val="21"/>
                <w:szCs w:val="21"/>
              </w:rPr>
              <w:t>方式向比选人提出需澄清的问题。</w:t>
            </w:r>
          </w:p>
        </w:tc>
      </w:tr>
      <w:tr w14:paraId="295589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37" w:type="pct"/>
            <w:vAlign w:val="center"/>
          </w:tcPr>
          <w:p w14:paraId="64A52A70">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楷体_GB2312" w:hAnsi="方正楷体_GB2312" w:eastAsia="方正楷体_GB2312" w:cs="方正楷体_GB2312"/>
                <w:b w:val="0"/>
                <w:bCs w:val="0"/>
                <w:spacing w:val="0"/>
                <w:sz w:val="21"/>
                <w:szCs w:val="21"/>
              </w:rPr>
            </w:pPr>
            <w:r>
              <w:rPr>
                <w:rFonts w:hint="eastAsia" w:ascii="方正楷体_GB2312" w:hAnsi="方正楷体_GB2312" w:eastAsia="方正楷体_GB2312" w:cs="方正楷体_GB2312"/>
                <w:b w:val="0"/>
                <w:bCs w:val="0"/>
                <w:spacing w:val="0"/>
                <w:sz w:val="21"/>
                <w:szCs w:val="21"/>
                <w:lang w:val="en-US" w:eastAsia="zh-CN"/>
              </w:rPr>
              <w:t>14</w:t>
            </w:r>
          </w:p>
        </w:tc>
        <w:tc>
          <w:tcPr>
            <w:tcW w:w="1160" w:type="pct"/>
            <w:vAlign w:val="center"/>
          </w:tcPr>
          <w:p w14:paraId="47CA402C">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楷体_GB2312" w:hAnsi="方正楷体_GB2312" w:eastAsia="方正楷体_GB2312" w:cs="方正楷体_GB2312"/>
                <w:b w:val="0"/>
                <w:bCs w:val="0"/>
                <w:spacing w:val="0"/>
                <w:sz w:val="21"/>
                <w:szCs w:val="21"/>
              </w:rPr>
            </w:pPr>
            <w:r>
              <w:rPr>
                <w:rFonts w:hint="eastAsia" w:ascii="方正楷体_GB2312" w:hAnsi="方正楷体_GB2312" w:eastAsia="方正楷体_GB2312" w:cs="方正楷体_GB2312"/>
                <w:b w:val="0"/>
                <w:bCs w:val="0"/>
                <w:spacing w:val="0"/>
                <w:sz w:val="21"/>
                <w:szCs w:val="21"/>
              </w:rPr>
              <w:t>比选申请人确认收</w:t>
            </w:r>
          </w:p>
          <w:p w14:paraId="71740D12">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楷体_GB2312" w:hAnsi="方正楷体_GB2312" w:eastAsia="方正楷体_GB2312" w:cs="方正楷体_GB2312"/>
                <w:b w:val="0"/>
                <w:bCs w:val="0"/>
                <w:spacing w:val="0"/>
                <w:sz w:val="21"/>
                <w:szCs w:val="21"/>
              </w:rPr>
            </w:pPr>
            <w:r>
              <w:rPr>
                <w:rFonts w:hint="eastAsia" w:ascii="方正楷体_GB2312" w:hAnsi="方正楷体_GB2312" w:eastAsia="方正楷体_GB2312" w:cs="方正楷体_GB2312"/>
                <w:b w:val="0"/>
                <w:bCs w:val="0"/>
                <w:spacing w:val="0"/>
                <w:sz w:val="21"/>
                <w:szCs w:val="21"/>
              </w:rPr>
              <w:t>到比选文件澄清</w:t>
            </w:r>
          </w:p>
        </w:tc>
        <w:tc>
          <w:tcPr>
            <w:tcW w:w="3502" w:type="pct"/>
            <w:vAlign w:val="center"/>
          </w:tcPr>
          <w:p w14:paraId="70484961">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jc w:val="left"/>
              <w:textAlignment w:val="baseline"/>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比选申请人从比选人网站上自行查阅与下载，不要求比选申请人向比选人发出确认函。</w:t>
            </w:r>
          </w:p>
        </w:tc>
      </w:tr>
      <w:tr w14:paraId="30D3D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37" w:type="pct"/>
            <w:vAlign w:val="center"/>
          </w:tcPr>
          <w:p w14:paraId="7ADA0C90">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楷体_GB2312" w:hAnsi="方正楷体_GB2312" w:eastAsia="方正楷体_GB2312" w:cs="方正楷体_GB2312"/>
                <w:b w:val="0"/>
                <w:bCs w:val="0"/>
                <w:spacing w:val="0"/>
                <w:sz w:val="21"/>
                <w:szCs w:val="21"/>
                <w:lang w:val="en-US" w:eastAsia="zh-CN"/>
              </w:rPr>
            </w:pPr>
            <w:r>
              <w:rPr>
                <w:rFonts w:hint="eastAsia" w:ascii="方正楷体_GB2312" w:hAnsi="方正楷体_GB2312" w:eastAsia="方正楷体_GB2312" w:cs="方正楷体_GB2312"/>
                <w:b w:val="0"/>
                <w:bCs w:val="0"/>
                <w:spacing w:val="0"/>
                <w:sz w:val="21"/>
                <w:szCs w:val="21"/>
                <w:lang w:val="en-US" w:eastAsia="zh-CN"/>
              </w:rPr>
              <w:t>15</w:t>
            </w:r>
          </w:p>
        </w:tc>
        <w:tc>
          <w:tcPr>
            <w:tcW w:w="1160" w:type="pct"/>
            <w:vAlign w:val="center"/>
          </w:tcPr>
          <w:p w14:paraId="52AC1DF8">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楷体_GB2312" w:hAnsi="方正楷体_GB2312" w:eastAsia="方正楷体_GB2312" w:cs="方正楷体_GB2312"/>
                <w:b w:val="0"/>
                <w:bCs w:val="0"/>
                <w:spacing w:val="0"/>
                <w:sz w:val="21"/>
                <w:szCs w:val="21"/>
              </w:rPr>
            </w:pPr>
            <w:r>
              <w:rPr>
                <w:rFonts w:hint="eastAsia" w:ascii="方正楷体_GB2312" w:hAnsi="方正楷体_GB2312" w:eastAsia="方正楷体_GB2312" w:cs="方正楷体_GB2312"/>
                <w:b w:val="0"/>
                <w:bCs w:val="0"/>
                <w:spacing w:val="0"/>
                <w:sz w:val="21"/>
                <w:szCs w:val="21"/>
              </w:rPr>
              <w:t>分包</w:t>
            </w:r>
          </w:p>
        </w:tc>
        <w:tc>
          <w:tcPr>
            <w:tcW w:w="3502" w:type="pct"/>
            <w:vAlign w:val="center"/>
          </w:tcPr>
          <w:p w14:paraId="681CA444">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jc w:val="left"/>
              <w:textAlignment w:val="baseline"/>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不允许</w:t>
            </w:r>
          </w:p>
        </w:tc>
      </w:tr>
      <w:tr w14:paraId="26F90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37" w:type="pct"/>
            <w:vAlign w:val="center"/>
          </w:tcPr>
          <w:p w14:paraId="6B3177F2">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楷体_GB2312" w:hAnsi="方正楷体_GB2312" w:eastAsia="方正楷体_GB2312" w:cs="方正楷体_GB2312"/>
                <w:b w:val="0"/>
                <w:bCs w:val="0"/>
                <w:spacing w:val="0"/>
                <w:sz w:val="21"/>
                <w:szCs w:val="21"/>
                <w:lang w:val="en-US" w:eastAsia="zh-CN"/>
              </w:rPr>
            </w:pPr>
            <w:r>
              <w:rPr>
                <w:rFonts w:hint="eastAsia" w:ascii="方正楷体_GB2312" w:hAnsi="方正楷体_GB2312" w:eastAsia="方正楷体_GB2312" w:cs="方正楷体_GB2312"/>
                <w:b w:val="0"/>
                <w:bCs w:val="0"/>
                <w:spacing w:val="0"/>
                <w:sz w:val="21"/>
                <w:szCs w:val="21"/>
                <w:lang w:val="en-US" w:eastAsia="zh-CN"/>
              </w:rPr>
              <w:t>16</w:t>
            </w:r>
          </w:p>
        </w:tc>
        <w:tc>
          <w:tcPr>
            <w:tcW w:w="1160" w:type="pct"/>
            <w:vAlign w:val="center"/>
          </w:tcPr>
          <w:p w14:paraId="05546178">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楷体_GB2312" w:hAnsi="方正楷体_GB2312" w:eastAsia="方正楷体_GB2312" w:cs="方正楷体_GB2312"/>
                <w:b w:val="0"/>
                <w:bCs w:val="0"/>
                <w:spacing w:val="0"/>
                <w:sz w:val="21"/>
                <w:szCs w:val="21"/>
              </w:rPr>
            </w:pPr>
            <w:r>
              <w:rPr>
                <w:rFonts w:hint="eastAsia" w:ascii="方正楷体_GB2312" w:hAnsi="方正楷体_GB2312" w:eastAsia="方正楷体_GB2312" w:cs="方正楷体_GB2312"/>
                <w:spacing w:val="0"/>
                <w:kern w:val="0"/>
                <w:sz w:val="21"/>
                <w:szCs w:val="21"/>
              </w:rPr>
              <w:t>比选申请文件形式</w:t>
            </w:r>
          </w:p>
        </w:tc>
        <w:tc>
          <w:tcPr>
            <w:tcW w:w="3502" w:type="pct"/>
            <w:vAlign w:val="center"/>
          </w:tcPr>
          <w:p w14:paraId="214F9A87">
            <w:pPr>
              <w:pStyle w:val="19"/>
              <w:keepNext w:val="0"/>
              <w:keepLines w:val="0"/>
              <w:pageBreakBefore w:val="0"/>
              <w:widowControl/>
              <w:kinsoku w:val="0"/>
              <w:wordWrap/>
              <w:overflowPunct/>
              <w:topLinePunct w:val="0"/>
              <w:autoSpaceDE w:val="0"/>
              <w:autoSpaceDN w:val="0"/>
              <w:bidi w:val="0"/>
              <w:adjustRightInd w:val="0"/>
              <w:snapToGrid w:val="0"/>
              <w:spacing w:line="240" w:lineRule="auto"/>
              <w:ind w:right="0" w:firstLine="420" w:firstLineChars="200"/>
              <w:jc w:val="left"/>
              <w:textAlignment w:val="baseline"/>
              <w:rPr>
                <w:rFonts w:hint="eastAsia" w:ascii="方正仿宋_GB2312" w:hAnsi="方正仿宋_GB2312" w:eastAsia="方正仿宋_GB2312" w:cs="方正仿宋_GB2312"/>
                <w:sz w:val="21"/>
                <w:szCs w:val="21"/>
                <w:lang w:val="en-US" w:eastAsia="en-US"/>
              </w:rPr>
            </w:pPr>
            <w:r>
              <w:rPr>
                <w:rFonts w:hint="eastAsia" w:ascii="方正仿宋_GB2312" w:hAnsi="方正仿宋_GB2312" w:eastAsia="方正仿宋_GB2312" w:cs="方正仿宋_GB2312"/>
                <w:sz w:val="21"/>
                <w:szCs w:val="21"/>
              </w:rPr>
              <w:t>√</w:t>
            </w:r>
            <w:r>
              <w:rPr>
                <w:rFonts w:hint="eastAsia" w:ascii="方正仿宋_GB2312" w:hAnsi="方正仿宋_GB2312" w:eastAsia="方正仿宋_GB2312" w:cs="方正仿宋_GB2312"/>
                <w:sz w:val="21"/>
                <w:szCs w:val="21"/>
                <w:lang w:val="en-US" w:eastAsia="en-US"/>
              </w:rPr>
              <w:t>单信封形式</w:t>
            </w:r>
          </w:p>
          <w:p w14:paraId="405679A8">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30" w:firstLineChars="300"/>
              <w:jc w:val="left"/>
              <w:textAlignment w:val="baseline"/>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val="en-US" w:eastAsia="en-US"/>
              </w:rPr>
              <w:t>双信封形式</w:t>
            </w:r>
          </w:p>
        </w:tc>
      </w:tr>
      <w:tr w14:paraId="6316F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37" w:type="pct"/>
            <w:tcBorders>
              <w:right w:val="single" w:color="auto" w:sz="4" w:space="0"/>
            </w:tcBorders>
            <w:vAlign w:val="center"/>
          </w:tcPr>
          <w:p w14:paraId="1D3230F0">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楷体_GB2312" w:hAnsi="方正楷体_GB2312" w:eastAsia="方正楷体_GB2312" w:cs="方正楷体_GB2312"/>
                <w:b w:val="0"/>
                <w:bCs w:val="0"/>
                <w:spacing w:val="0"/>
                <w:sz w:val="21"/>
                <w:szCs w:val="21"/>
                <w:lang w:val="en-US" w:eastAsia="zh-CN"/>
              </w:rPr>
            </w:pPr>
            <w:r>
              <w:rPr>
                <w:rFonts w:hint="eastAsia" w:ascii="方正楷体_GB2312" w:hAnsi="方正楷体_GB2312" w:eastAsia="方正楷体_GB2312" w:cs="方正楷体_GB2312"/>
                <w:b w:val="0"/>
                <w:bCs w:val="0"/>
                <w:spacing w:val="0"/>
                <w:sz w:val="21"/>
                <w:szCs w:val="21"/>
              </w:rPr>
              <w:t>1</w:t>
            </w:r>
            <w:r>
              <w:rPr>
                <w:rFonts w:hint="eastAsia" w:ascii="方正楷体_GB2312" w:hAnsi="方正楷体_GB2312" w:eastAsia="方正楷体_GB2312" w:cs="方正楷体_GB2312"/>
                <w:b w:val="0"/>
                <w:bCs w:val="0"/>
                <w:spacing w:val="0"/>
                <w:sz w:val="21"/>
                <w:szCs w:val="21"/>
                <w:lang w:val="en-US" w:eastAsia="zh-CN"/>
              </w:rPr>
              <w:t>7</w:t>
            </w:r>
          </w:p>
        </w:tc>
        <w:tc>
          <w:tcPr>
            <w:tcW w:w="1160" w:type="pct"/>
            <w:tcBorders>
              <w:left w:val="single" w:color="auto" w:sz="4" w:space="0"/>
            </w:tcBorders>
            <w:vAlign w:val="center"/>
          </w:tcPr>
          <w:p w14:paraId="622ECE8A">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楷体_GB2312" w:hAnsi="方正楷体_GB2312" w:eastAsia="方正楷体_GB2312" w:cs="方正楷体_GB2312"/>
                <w:b w:val="0"/>
                <w:bCs w:val="0"/>
                <w:spacing w:val="0"/>
                <w:sz w:val="21"/>
                <w:szCs w:val="21"/>
              </w:rPr>
            </w:pPr>
            <w:r>
              <w:rPr>
                <w:rFonts w:hint="eastAsia" w:ascii="方正楷体_GB2312" w:hAnsi="方正楷体_GB2312" w:eastAsia="方正楷体_GB2312" w:cs="方正楷体_GB2312"/>
                <w:b w:val="0"/>
                <w:bCs w:val="0"/>
                <w:spacing w:val="0"/>
                <w:sz w:val="21"/>
                <w:szCs w:val="21"/>
              </w:rPr>
              <w:t>比选文件的组成</w:t>
            </w:r>
          </w:p>
        </w:tc>
        <w:tc>
          <w:tcPr>
            <w:tcW w:w="3502" w:type="pct"/>
            <w:vAlign w:val="center"/>
          </w:tcPr>
          <w:p w14:paraId="027A22A0">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jc w:val="left"/>
              <w:textAlignment w:val="baseline"/>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本比选文件包括：</w:t>
            </w:r>
          </w:p>
          <w:p w14:paraId="43967D69">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jc w:val="left"/>
              <w:textAlignment w:val="baseline"/>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(1)比选公告</w:t>
            </w:r>
          </w:p>
          <w:p w14:paraId="61E399B5">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jc w:val="left"/>
              <w:textAlignment w:val="baseline"/>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(2)比选申请人须知</w:t>
            </w:r>
          </w:p>
          <w:p w14:paraId="5C96DDBC">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jc w:val="left"/>
              <w:textAlignment w:val="baseline"/>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(3)评审办法和标准</w:t>
            </w:r>
          </w:p>
          <w:p w14:paraId="6167CA80">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jc w:val="left"/>
              <w:textAlignment w:val="baseline"/>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(4)合同条款及格式</w:t>
            </w:r>
          </w:p>
          <w:p w14:paraId="00B15F72">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jc w:val="left"/>
              <w:textAlignment w:val="baseline"/>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(5)比选申请文件格式</w:t>
            </w:r>
          </w:p>
        </w:tc>
      </w:tr>
      <w:tr w14:paraId="10651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37" w:type="pct"/>
            <w:tcBorders>
              <w:right w:val="single" w:color="auto" w:sz="4" w:space="0"/>
            </w:tcBorders>
            <w:shd w:val="clear" w:color="auto" w:fill="auto"/>
            <w:vAlign w:val="center"/>
          </w:tcPr>
          <w:p w14:paraId="53C3BB4E">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方正楷体_GB2312" w:hAnsi="方正楷体_GB2312" w:eastAsia="方正楷体_GB2312" w:cs="方正楷体_GB2312"/>
                <w:b w:val="0"/>
                <w:bCs w:val="0"/>
                <w:snapToGrid w:val="0"/>
                <w:color w:val="000000"/>
                <w:spacing w:val="0"/>
                <w:kern w:val="0"/>
                <w:sz w:val="21"/>
                <w:szCs w:val="21"/>
                <w:lang w:val="en-US" w:eastAsia="zh-CN" w:bidi="ar-SA"/>
              </w:rPr>
            </w:pPr>
            <w:r>
              <w:rPr>
                <w:rFonts w:hint="eastAsia" w:ascii="方正楷体_GB2312" w:hAnsi="方正楷体_GB2312" w:eastAsia="方正楷体_GB2312" w:cs="方正楷体_GB2312"/>
                <w:b w:val="0"/>
                <w:bCs w:val="0"/>
                <w:spacing w:val="0"/>
                <w:sz w:val="21"/>
                <w:szCs w:val="21"/>
              </w:rPr>
              <w:t>1</w:t>
            </w:r>
            <w:r>
              <w:rPr>
                <w:rFonts w:hint="eastAsia" w:ascii="方正楷体_GB2312" w:hAnsi="方正楷体_GB2312" w:eastAsia="方正楷体_GB2312" w:cs="方正楷体_GB2312"/>
                <w:b w:val="0"/>
                <w:bCs w:val="0"/>
                <w:spacing w:val="0"/>
                <w:sz w:val="21"/>
                <w:szCs w:val="21"/>
                <w:lang w:val="en-US" w:eastAsia="zh-CN"/>
              </w:rPr>
              <w:t>8</w:t>
            </w:r>
          </w:p>
        </w:tc>
        <w:tc>
          <w:tcPr>
            <w:tcW w:w="1160" w:type="pct"/>
            <w:tcBorders>
              <w:left w:val="single" w:color="auto" w:sz="4" w:space="0"/>
            </w:tcBorders>
            <w:shd w:val="clear" w:color="auto" w:fill="auto"/>
            <w:vAlign w:val="center"/>
          </w:tcPr>
          <w:p w14:paraId="25CA93C3">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方正楷体_GB2312" w:hAnsi="方正楷体_GB2312" w:eastAsia="方正楷体_GB2312" w:cs="方正楷体_GB2312"/>
                <w:b w:val="0"/>
                <w:bCs w:val="0"/>
                <w:snapToGrid w:val="0"/>
                <w:color w:val="000000"/>
                <w:spacing w:val="0"/>
                <w:kern w:val="0"/>
                <w:sz w:val="21"/>
                <w:szCs w:val="21"/>
                <w:lang w:val="en-US" w:eastAsia="en-US" w:bidi="ar-SA"/>
              </w:rPr>
            </w:pPr>
            <w:r>
              <w:rPr>
                <w:rFonts w:hint="eastAsia" w:ascii="方正楷体_GB2312" w:hAnsi="方正楷体_GB2312" w:eastAsia="方正楷体_GB2312" w:cs="方正楷体_GB2312"/>
                <w:b w:val="0"/>
                <w:bCs w:val="0"/>
                <w:spacing w:val="0"/>
                <w:sz w:val="21"/>
                <w:szCs w:val="21"/>
              </w:rPr>
              <w:t>构成比选文件</w:t>
            </w:r>
            <w:r>
              <w:rPr>
                <w:rFonts w:hint="eastAsia" w:ascii="方正楷体_GB2312" w:hAnsi="方正楷体_GB2312" w:eastAsia="方正楷体_GB2312" w:cs="方正楷体_GB2312"/>
                <w:b w:val="0"/>
                <w:bCs w:val="0"/>
                <w:spacing w:val="0"/>
                <w:sz w:val="21"/>
                <w:szCs w:val="21"/>
                <w:lang w:val="en-US" w:eastAsia="zh-CN"/>
              </w:rPr>
              <w:t>的</w:t>
            </w:r>
            <w:r>
              <w:rPr>
                <w:rFonts w:hint="eastAsia" w:ascii="方正楷体_GB2312" w:hAnsi="方正楷体_GB2312" w:eastAsia="方正楷体_GB2312" w:cs="方正楷体_GB2312"/>
                <w:b w:val="0"/>
                <w:bCs w:val="0"/>
                <w:spacing w:val="0"/>
                <w:sz w:val="21"/>
                <w:szCs w:val="21"/>
              </w:rPr>
              <w:t>其他材料</w:t>
            </w:r>
          </w:p>
        </w:tc>
        <w:tc>
          <w:tcPr>
            <w:tcW w:w="3502" w:type="pct"/>
            <w:shd w:val="clear" w:color="auto" w:fill="auto"/>
            <w:vAlign w:val="center"/>
          </w:tcPr>
          <w:p w14:paraId="75196BAB">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420" w:firstLineChars="200"/>
              <w:jc w:val="left"/>
              <w:textAlignment w:val="baseline"/>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rPr>
              <w:t>补遗书、通知、澄清等(如有)</w:t>
            </w:r>
            <w:r>
              <w:rPr>
                <w:rFonts w:hint="eastAsia" w:ascii="方正仿宋_GB2312" w:hAnsi="方正仿宋_GB2312" w:eastAsia="方正仿宋_GB2312" w:cs="方正仿宋_GB2312"/>
                <w:sz w:val="21"/>
                <w:szCs w:val="21"/>
                <w:lang w:eastAsia="zh-CN"/>
              </w:rPr>
              <w:t>。</w:t>
            </w:r>
          </w:p>
        </w:tc>
      </w:tr>
      <w:tr w14:paraId="03625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37" w:type="pct"/>
            <w:tcBorders>
              <w:right w:val="single" w:color="auto" w:sz="4" w:space="0"/>
            </w:tcBorders>
            <w:shd w:val="clear" w:color="auto" w:fill="auto"/>
            <w:vAlign w:val="center"/>
          </w:tcPr>
          <w:p w14:paraId="024AF158">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方正楷体_GB2312" w:hAnsi="方正楷体_GB2312" w:eastAsia="方正楷体_GB2312" w:cs="方正楷体_GB2312"/>
                <w:b w:val="0"/>
                <w:bCs w:val="0"/>
                <w:snapToGrid w:val="0"/>
                <w:color w:val="000000"/>
                <w:spacing w:val="0"/>
                <w:kern w:val="0"/>
                <w:sz w:val="21"/>
                <w:szCs w:val="21"/>
                <w:lang w:val="en-US" w:eastAsia="zh-CN" w:bidi="ar-SA"/>
              </w:rPr>
            </w:pPr>
            <w:r>
              <w:rPr>
                <w:rFonts w:hint="eastAsia" w:ascii="方正楷体_GB2312" w:hAnsi="方正楷体_GB2312" w:eastAsia="方正楷体_GB2312" w:cs="方正楷体_GB2312"/>
                <w:b w:val="0"/>
                <w:bCs w:val="0"/>
                <w:spacing w:val="0"/>
                <w:sz w:val="21"/>
                <w:szCs w:val="21"/>
              </w:rPr>
              <w:t>1</w:t>
            </w:r>
            <w:r>
              <w:rPr>
                <w:rFonts w:hint="eastAsia" w:ascii="方正楷体_GB2312" w:hAnsi="方正楷体_GB2312" w:eastAsia="方正楷体_GB2312" w:cs="方正楷体_GB2312"/>
                <w:b w:val="0"/>
                <w:bCs w:val="0"/>
                <w:spacing w:val="0"/>
                <w:sz w:val="21"/>
                <w:szCs w:val="21"/>
                <w:lang w:val="en-US" w:eastAsia="zh-CN"/>
              </w:rPr>
              <w:t>9</w:t>
            </w:r>
          </w:p>
        </w:tc>
        <w:tc>
          <w:tcPr>
            <w:tcW w:w="1160" w:type="pct"/>
            <w:tcBorders>
              <w:left w:val="single" w:color="auto" w:sz="4" w:space="0"/>
            </w:tcBorders>
            <w:shd w:val="clear" w:color="auto" w:fill="auto"/>
            <w:vAlign w:val="center"/>
          </w:tcPr>
          <w:p w14:paraId="60AE8FBF">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方正楷体_GB2312" w:hAnsi="方正楷体_GB2312" w:eastAsia="方正楷体_GB2312" w:cs="方正楷体_GB2312"/>
                <w:b w:val="0"/>
                <w:bCs w:val="0"/>
                <w:snapToGrid w:val="0"/>
                <w:color w:val="000000"/>
                <w:spacing w:val="0"/>
                <w:kern w:val="0"/>
                <w:sz w:val="21"/>
                <w:szCs w:val="21"/>
                <w:lang w:val="en-US" w:eastAsia="en-US" w:bidi="ar-SA"/>
              </w:rPr>
            </w:pPr>
            <w:r>
              <w:rPr>
                <w:rFonts w:hint="eastAsia" w:ascii="方正楷体_GB2312" w:hAnsi="方正楷体_GB2312" w:eastAsia="方正楷体_GB2312" w:cs="方正楷体_GB2312"/>
                <w:b w:val="0"/>
                <w:bCs w:val="0"/>
                <w:spacing w:val="0"/>
                <w:sz w:val="21"/>
                <w:szCs w:val="21"/>
              </w:rPr>
              <w:t>比选有效期</w:t>
            </w:r>
          </w:p>
        </w:tc>
        <w:tc>
          <w:tcPr>
            <w:tcW w:w="3502" w:type="pct"/>
            <w:shd w:val="clear" w:color="auto" w:fill="auto"/>
            <w:vAlign w:val="center"/>
          </w:tcPr>
          <w:p w14:paraId="144E842E">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420" w:firstLineChars="200"/>
              <w:jc w:val="left"/>
              <w:textAlignment w:val="baseline"/>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90</w:t>
            </w:r>
            <w:r>
              <w:rPr>
                <w:rFonts w:hint="eastAsia" w:ascii="方正仿宋_GB2312" w:hAnsi="方正仿宋_GB2312" w:eastAsia="方正仿宋_GB2312" w:cs="方正仿宋_GB2312"/>
                <w:sz w:val="21"/>
                <w:szCs w:val="21"/>
              </w:rPr>
              <w:t>日历天(从比选申请文件递交截止之日算起)</w:t>
            </w:r>
            <w:r>
              <w:rPr>
                <w:rFonts w:hint="eastAsia" w:ascii="方正仿宋_GB2312" w:hAnsi="方正仿宋_GB2312" w:eastAsia="方正仿宋_GB2312" w:cs="方正仿宋_GB2312"/>
                <w:sz w:val="21"/>
                <w:szCs w:val="21"/>
                <w:lang w:eastAsia="zh-CN"/>
              </w:rPr>
              <w:t>。</w:t>
            </w:r>
          </w:p>
        </w:tc>
      </w:tr>
      <w:tr w14:paraId="78F27C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37" w:type="pct"/>
            <w:tcBorders>
              <w:right w:val="single" w:color="auto" w:sz="4" w:space="0"/>
            </w:tcBorders>
            <w:shd w:val="clear" w:color="auto" w:fill="auto"/>
            <w:vAlign w:val="center"/>
          </w:tcPr>
          <w:p w14:paraId="63272974">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方正楷体_GB2312" w:hAnsi="方正楷体_GB2312" w:eastAsia="方正楷体_GB2312" w:cs="方正楷体_GB2312"/>
                <w:b w:val="0"/>
                <w:bCs w:val="0"/>
                <w:snapToGrid w:val="0"/>
                <w:color w:val="000000"/>
                <w:spacing w:val="0"/>
                <w:kern w:val="0"/>
                <w:sz w:val="21"/>
                <w:szCs w:val="21"/>
                <w:lang w:val="en-US" w:eastAsia="zh-CN" w:bidi="ar-SA"/>
              </w:rPr>
            </w:pPr>
            <w:r>
              <w:rPr>
                <w:rFonts w:hint="eastAsia" w:ascii="方正楷体_GB2312" w:hAnsi="方正楷体_GB2312" w:eastAsia="方正楷体_GB2312" w:cs="方正楷体_GB2312"/>
                <w:b w:val="0"/>
                <w:bCs w:val="0"/>
                <w:snapToGrid w:val="0"/>
                <w:color w:val="000000"/>
                <w:spacing w:val="0"/>
                <w:kern w:val="0"/>
                <w:sz w:val="21"/>
                <w:szCs w:val="21"/>
                <w:lang w:val="en-US" w:eastAsia="zh-CN" w:bidi="ar-SA"/>
              </w:rPr>
              <w:t>20</w:t>
            </w:r>
          </w:p>
        </w:tc>
        <w:tc>
          <w:tcPr>
            <w:tcW w:w="1160" w:type="pct"/>
            <w:tcBorders>
              <w:left w:val="single" w:color="auto" w:sz="4" w:space="0"/>
            </w:tcBorders>
            <w:shd w:val="clear" w:color="auto" w:fill="auto"/>
            <w:vAlign w:val="center"/>
          </w:tcPr>
          <w:p w14:paraId="73CE3D24">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方正楷体_GB2312" w:hAnsi="方正楷体_GB2312" w:eastAsia="方正楷体_GB2312" w:cs="方正楷体_GB2312"/>
                <w:b w:val="0"/>
                <w:bCs w:val="0"/>
                <w:snapToGrid w:val="0"/>
                <w:color w:val="000000"/>
                <w:spacing w:val="0"/>
                <w:kern w:val="0"/>
                <w:sz w:val="21"/>
                <w:szCs w:val="21"/>
                <w:lang w:val="en-US" w:eastAsia="en-US" w:bidi="ar-SA"/>
              </w:rPr>
            </w:pPr>
            <w:r>
              <w:rPr>
                <w:rFonts w:hint="eastAsia" w:ascii="方正楷体_GB2312" w:hAnsi="方正楷体_GB2312" w:eastAsia="方正楷体_GB2312" w:cs="方正楷体_GB2312"/>
                <w:b w:val="0"/>
                <w:bCs w:val="0"/>
                <w:spacing w:val="0"/>
                <w:sz w:val="21"/>
                <w:szCs w:val="21"/>
              </w:rPr>
              <w:t>比选文件的修改</w:t>
            </w:r>
          </w:p>
        </w:tc>
        <w:tc>
          <w:tcPr>
            <w:tcW w:w="3502" w:type="pct"/>
            <w:shd w:val="clear" w:color="auto" w:fill="auto"/>
            <w:vAlign w:val="center"/>
          </w:tcPr>
          <w:p w14:paraId="7477EBDC">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420" w:firstLineChars="200"/>
              <w:jc w:val="left"/>
              <w:textAlignment w:val="baseline"/>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rPr>
              <w:t>同本须知表第</w:t>
            </w:r>
            <w:r>
              <w:rPr>
                <w:rFonts w:hint="eastAsia" w:ascii="方正仿宋_GB2312" w:hAnsi="方正仿宋_GB2312" w:eastAsia="方正仿宋_GB2312" w:cs="方正仿宋_GB2312"/>
                <w:sz w:val="21"/>
                <w:szCs w:val="21"/>
                <w:lang w:val="en-US" w:eastAsia="zh-CN"/>
              </w:rPr>
              <w:t>12项</w:t>
            </w:r>
          </w:p>
        </w:tc>
      </w:tr>
      <w:tr w14:paraId="19D8E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37" w:type="pct"/>
            <w:tcBorders>
              <w:right w:val="single" w:color="auto" w:sz="4" w:space="0"/>
            </w:tcBorders>
            <w:shd w:val="clear" w:color="auto" w:fill="auto"/>
            <w:vAlign w:val="center"/>
          </w:tcPr>
          <w:p w14:paraId="4781DBAB">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方正楷体_GB2312" w:hAnsi="方正楷体_GB2312" w:eastAsia="方正楷体_GB2312" w:cs="方正楷体_GB2312"/>
                <w:b w:val="0"/>
                <w:bCs w:val="0"/>
                <w:snapToGrid w:val="0"/>
                <w:color w:val="000000"/>
                <w:spacing w:val="0"/>
                <w:kern w:val="0"/>
                <w:sz w:val="21"/>
                <w:szCs w:val="21"/>
                <w:lang w:val="en-US" w:eastAsia="zh-CN" w:bidi="ar-SA"/>
              </w:rPr>
            </w:pPr>
            <w:r>
              <w:rPr>
                <w:rFonts w:hint="eastAsia" w:ascii="方正楷体_GB2312" w:hAnsi="方正楷体_GB2312" w:eastAsia="方正楷体_GB2312" w:cs="方正楷体_GB2312"/>
                <w:b w:val="0"/>
                <w:bCs w:val="0"/>
                <w:snapToGrid w:val="0"/>
                <w:color w:val="000000"/>
                <w:spacing w:val="0"/>
                <w:kern w:val="0"/>
                <w:sz w:val="21"/>
                <w:szCs w:val="21"/>
                <w:lang w:val="en-US" w:eastAsia="zh-CN" w:bidi="ar-SA"/>
              </w:rPr>
              <w:t>21</w:t>
            </w:r>
          </w:p>
        </w:tc>
        <w:tc>
          <w:tcPr>
            <w:tcW w:w="1160" w:type="pct"/>
            <w:tcBorders>
              <w:left w:val="single" w:color="auto" w:sz="4" w:space="0"/>
            </w:tcBorders>
            <w:shd w:val="clear" w:color="auto" w:fill="auto"/>
            <w:vAlign w:val="center"/>
          </w:tcPr>
          <w:p w14:paraId="4D5684A8">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楷体_GB2312" w:hAnsi="方正楷体_GB2312" w:eastAsia="方正楷体_GB2312" w:cs="方正楷体_GB2312"/>
                <w:b w:val="0"/>
                <w:bCs w:val="0"/>
                <w:spacing w:val="0"/>
                <w:sz w:val="21"/>
                <w:szCs w:val="21"/>
              </w:rPr>
            </w:pPr>
            <w:r>
              <w:rPr>
                <w:rFonts w:hint="eastAsia" w:ascii="方正楷体_GB2312" w:hAnsi="方正楷体_GB2312" w:eastAsia="方正楷体_GB2312" w:cs="方正楷体_GB2312"/>
                <w:b w:val="0"/>
                <w:bCs w:val="0"/>
                <w:spacing w:val="0"/>
                <w:sz w:val="21"/>
                <w:szCs w:val="21"/>
              </w:rPr>
              <w:t>比选申请人确认收</w:t>
            </w:r>
          </w:p>
          <w:p w14:paraId="5AFC1BF6">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楷体_GB2312" w:hAnsi="方正楷体_GB2312" w:eastAsia="方正楷体_GB2312" w:cs="方正楷体_GB2312"/>
                <w:b w:val="0"/>
                <w:bCs w:val="0"/>
                <w:spacing w:val="0"/>
                <w:sz w:val="21"/>
                <w:szCs w:val="21"/>
              </w:rPr>
            </w:pPr>
            <w:r>
              <w:rPr>
                <w:rFonts w:hint="eastAsia" w:ascii="方正楷体_GB2312" w:hAnsi="方正楷体_GB2312" w:eastAsia="方正楷体_GB2312" w:cs="方正楷体_GB2312"/>
                <w:b w:val="0"/>
                <w:bCs w:val="0"/>
                <w:spacing w:val="0"/>
                <w:sz w:val="21"/>
                <w:szCs w:val="21"/>
              </w:rPr>
              <w:t>到比选文件修改的</w:t>
            </w:r>
          </w:p>
          <w:p w14:paraId="59F67DF6">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方正楷体_GB2312" w:hAnsi="方正楷体_GB2312" w:eastAsia="方正楷体_GB2312" w:cs="方正楷体_GB2312"/>
                <w:b w:val="0"/>
                <w:bCs w:val="0"/>
                <w:snapToGrid w:val="0"/>
                <w:color w:val="000000"/>
                <w:spacing w:val="0"/>
                <w:kern w:val="0"/>
                <w:sz w:val="21"/>
                <w:szCs w:val="21"/>
                <w:lang w:val="en-US" w:eastAsia="en-US" w:bidi="ar-SA"/>
              </w:rPr>
            </w:pPr>
            <w:r>
              <w:rPr>
                <w:rFonts w:hint="eastAsia" w:ascii="方正楷体_GB2312" w:hAnsi="方正楷体_GB2312" w:eastAsia="方正楷体_GB2312" w:cs="方正楷体_GB2312"/>
                <w:b w:val="0"/>
                <w:bCs w:val="0"/>
                <w:spacing w:val="0"/>
                <w:sz w:val="21"/>
                <w:szCs w:val="21"/>
              </w:rPr>
              <w:t>时间</w:t>
            </w:r>
          </w:p>
        </w:tc>
        <w:tc>
          <w:tcPr>
            <w:tcW w:w="3502" w:type="pct"/>
            <w:shd w:val="clear" w:color="auto" w:fill="auto"/>
            <w:vAlign w:val="center"/>
          </w:tcPr>
          <w:p w14:paraId="72D2A4E4">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420" w:firstLineChars="200"/>
              <w:jc w:val="left"/>
              <w:textAlignment w:val="baseline"/>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rPr>
              <w:t>同本</w:t>
            </w:r>
            <w:r>
              <w:rPr>
                <w:rFonts w:hint="eastAsia" w:ascii="方正仿宋_GB2312" w:hAnsi="方正仿宋_GB2312" w:eastAsia="方正仿宋_GB2312" w:cs="方正仿宋_GB2312"/>
                <w:sz w:val="21"/>
                <w:szCs w:val="21"/>
                <w:lang w:val="en-US" w:eastAsia="zh-CN"/>
              </w:rPr>
              <w:t>须知</w:t>
            </w:r>
            <w:r>
              <w:rPr>
                <w:rFonts w:hint="eastAsia" w:ascii="方正仿宋_GB2312" w:hAnsi="方正仿宋_GB2312" w:eastAsia="方正仿宋_GB2312" w:cs="方正仿宋_GB2312"/>
                <w:sz w:val="21"/>
                <w:szCs w:val="21"/>
              </w:rPr>
              <w:t>表第1</w:t>
            </w:r>
            <w:r>
              <w:rPr>
                <w:rFonts w:hint="eastAsia" w:ascii="方正仿宋_GB2312" w:hAnsi="方正仿宋_GB2312" w:eastAsia="方正仿宋_GB2312" w:cs="方正仿宋_GB2312"/>
                <w:sz w:val="21"/>
                <w:szCs w:val="21"/>
                <w:lang w:val="en-US" w:eastAsia="zh-CN"/>
              </w:rPr>
              <w:t>4项</w:t>
            </w:r>
          </w:p>
        </w:tc>
      </w:tr>
      <w:tr w14:paraId="3792BB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37" w:type="pct"/>
            <w:tcBorders>
              <w:right w:val="single" w:color="auto" w:sz="4" w:space="0"/>
            </w:tcBorders>
            <w:shd w:val="clear" w:color="auto" w:fill="auto"/>
            <w:vAlign w:val="center"/>
          </w:tcPr>
          <w:p w14:paraId="51D45630">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方正楷体_GB2312" w:hAnsi="方正楷体_GB2312" w:eastAsia="方正楷体_GB2312" w:cs="方正楷体_GB2312"/>
                <w:b w:val="0"/>
                <w:bCs w:val="0"/>
                <w:snapToGrid w:val="0"/>
                <w:color w:val="000000"/>
                <w:spacing w:val="0"/>
                <w:kern w:val="0"/>
                <w:sz w:val="21"/>
                <w:szCs w:val="21"/>
                <w:lang w:val="en-US" w:eastAsia="zh-CN" w:bidi="ar-SA"/>
              </w:rPr>
            </w:pPr>
            <w:r>
              <w:rPr>
                <w:rFonts w:hint="eastAsia" w:ascii="方正楷体_GB2312" w:hAnsi="方正楷体_GB2312" w:eastAsia="方正楷体_GB2312" w:cs="方正楷体_GB2312"/>
                <w:b w:val="0"/>
                <w:bCs w:val="0"/>
                <w:snapToGrid w:val="0"/>
                <w:color w:val="000000"/>
                <w:spacing w:val="0"/>
                <w:kern w:val="0"/>
                <w:sz w:val="21"/>
                <w:szCs w:val="21"/>
                <w:lang w:val="en-US" w:eastAsia="zh-CN" w:bidi="ar-SA"/>
              </w:rPr>
              <w:t>22</w:t>
            </w:r>
          </w:p>
        </w:tc>
        <w:tc>
          <w:tcPr>
            <w:tcW w:w="1160" w:type="pct"/>
            <w:tcBorders>
              <w:left w:val="single" w:color="auto" w:sz="4" w:space="0"/>
            </w:tcBorders>
            <w:shd w:val="clear" w:color="auto" w:fill="auto"/>
            <w:vAlign w:val="center"/>
          </w:tcPr>
          <w:p w14:paraId="65693E1D">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方正楷体_GB2312" w:hAnsi="方正楷体_GB2312" w:eastAsia="方正楷体_GB2312" w:cs="方正楷体_GB2312"/>
                <w:b w:val="0"/>
                <w:bCs w:val="0"/>
                <w:snapToGrid w:val="0"/>
                <w:color w:val="000000"/>
                <w:spacing w:val="0"/>
                <w:kern w:val="0"/>
                <w:sz w:val="21"/>
                <w:szCs w:val="21"/>
                <w:lang w:val="en-US" w:eastAsia="en-US" w:bidi="ar-SA"/>
              </w:rPr>
            </w:pPr>
            <w:r>
              <w:rPr>
                <w:rFonts w:hint="eastAsia" w:ascii="方正楷体_GB2312" w:hAnsi="方正楷体_GB2312" w:eastAsia="方正楷体_GB2312" w:cs="方正楷体_GB2312"/>
                <w:b w:val="0"/>
                <w:bCs w:val="0"/>
                <w:spacing w:val="0"/>
                <w:sz w:val="21"/>
                <w:szCs w:val="21"/>
              </w:rPr>
              <w:t>比选申请文件格式</w:t>
            </w:r>
          </w:p>
        </w:tc>
        <w:tc>
          <w:tcPr>
            <w:tcW w:w="3502" w:type="pct"/>
            <w:shd w:val="clear" w:color="auto" w:fill="auto"/>
            <w:vAlign w:val="center"/>
          </w:tcPr>
          <w:p w14:paraId="385864E9">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jc w:val="left"/>
              <w:textAlignment w:val="baseline"/>
              <w:rPr>
                <w:rFonts w:hint="eastAsia" w:ascii="方正仿宋_GB2312" w:hAnsi="方正仿宋_GB2312" w:eastAsia="方正仿宋_GB2312" w:cs="方正仿宋_GB2312"/>
                <w:sz w:val="21"/>
                <w:szCs w:val="21"/>
                <w:lang w:val="en-US" w:eastAsia="en-US"/>
              </w:rPr>
            </w:pPr>
            <w:r>
              <w:rPr>
                <w:rFonts w:hint="eastAsia" w:ascii="方正仿宋_GB2312" w:hAnsi="方正仿宋_GB2312" w:eastAsia="方正仿宋_GB2312" w:cs="方正仿宋_GB2312"/>
                <w:sz w:val="21"/>
                <w:szCs w:val="21"/>
              </w:rPr>
              <w:t>比选申请文件应包括下列内容：</w:t>
            </w:r>
          </w:p>
          <w:p w14:paraId="6D5F3379">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jc w:val="left"/>
              <w:textAlignment w:val="baseline"/>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(1)比选申请函</w:t>
            </w:r>
          </w:p>
          <w:p w14:paraId="21920531">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jc w:val="left"/>
              <w:textAlignment w:val="baseline"/>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(2)法定代表人身份证明或授权委托书</w:t>
            </w:r>
          </w:p>
          <w:p w14:paraId="238E1830">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jc w:val="left"/>
              <w:textAlignment w:val="baseline"/>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(3)资格审查资料</w:t>
            </w:r>
          </w:p>
          <w:p w14:paraId="53782E17">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jc w:val="left"/>
              <w:textAlignment w:val="baseline"/>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(4)服务方案</w:t>
            </w:r>
          </w:p>
          <w:p w14:paraId="7AA54C69">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jc w:val="left"/>
              <w:textAlignment w:val="baseline"/>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rPr>
              <w:t>(5)其他材料</w:t>
            </w:r>
            <w:r>
              <w:rPr>
                <w:rFonts w:hint="eastAsia" w:ascii="方正仿宋_GB2312" w:hAnsi="方正仿宋_GB2312" w:eastAsia="方正仿宋_GB2312" w:cs="方正仿宋_GB2312"/>
                <w:sz w:val="21"/>
                <w:szCs w:val="21"/>
                <w:lang w:eastAsia="zh-CN"/>
              </w:rPr>
              <w:t>（</w:t>
            </w:r>
            <w:r>
              <w:rPr>
                <w:rFonts w:hint="eastAsia" w:ascii="方正仿宋_GB2312" w:hAnsi="方正仿宋_GB2312" w:eastAsia="方正仿宋_GB2312" w:cs="方正仿宋_GB2312"/>
                <w:sz w:val="21"/>
                <w:szCs w:val="21"/>
                <w:lang w:val="en-US" w:eastAsia="zh-CN"/>
              </w:rPr>
              <w:t>如有</w:t>
            </w:r>
            <w:r>
              <w:rPr>
                <w:rFonts w:hint="eastAsia" w:ascii="方正仿宋_GB2312" w:hAnsi="方正仿宋_GB2312" w:eastAsia="方正仿宋_GB2312" w:cs="方正仿宋_GB2312"/>
                <w:sz w:val="21"/>
                <w:szCs w:val="21"/>
                <w:lang w:eastAsia="zh-CN"/>
              </w:rPr>
              <w:t>）</w:t>
            </w:r>
          </w:p>
        </w:tc>
      </w:tr>
      <w:tr w14:paraId="56E53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37" w:type="pct"/>
            <w:tcBorders>
              <w:right w:val="single" w:color="auto" w:sz="4" w:space="0"/>
            </w:tcBorders>
            <w:shd w:val="clear" w:color="auto" w:fill="auto"/>
            <w:vAlign w:val="center"/>
          </w:tcPr>
          <w:p w14:paraId="3A12DFA9">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方正楷体_GB2312" w:hAnsi="方正楷体_GB2312" w:eastAsia="方正楷体_GB2312" w:cs="方正楷体_GB2312"/>
                <w:b w:val="0"/>
                <w:bCs w:val="0"/>
                <w:snapToGrid w:val="0"/>
                <w:color w:val="000000"/>
                <w:spacing w:val="0"/>
                <w:kern w:val="0"/>
                <w:sz w:val="21"/>
                <w:szCs w:val="21"/>
                <w:lang w:val="en-US" w:eastAsia="zh-CN" w:bidi="ar-SA"/>
              </w:rPr>
            </w:pPr>
            <w:r>
              <w:rPr>
                <w:rFonts w:hint="eastAsia" w:ascii="方正楷体_GB2312" w:hAnsi="方正楷体_GB2312" w:eastAsia="方正楷体_GB2312" w:cs="方正楷体_GB2312"/>
                <w:b w:val="0"/>
                <w:bCs w:val="0"/>
                <w:snapToGrid w:val="0"/>
                <w:color w:val="000000"/>
                <w:spacing w:val="0"/>
                <w:kern w:val="0"/>
                <w:sz w:val="21"/>
                <w:szCs w:val="21"/>
                <w:lang w:val="en-US" w:eastAsia="zh-CN" w:bidi="ar-SA"/>
              </w:rPr>
              <w:t>23</w:t>
            </w:r>
          </w:p>
        </w:tc>
        <w:tc>
          <w:tcPr>
            <w:tcW w:w="1160" w:type="pct"/>
            <w:tcBorders>
              <w:left w:val="single" w:color="auto" w:sz="4" w:space="0"/>
            </w:tcBorders>
            <w:shd w:val="clear" w:color="auto" w:fill="auto"/>
            <w:vAlign w:val="center"/>
          </w:tcPr>
          <w:p w14:paraId="58983AF3">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方正楷体_GB2312" w:hAnsi="方正楷体_GB2312" w:eastAsia="方正楷体_GB2312" w:cs="方正楷体_GB2312"/>
                <w:b w:val="0"/>
                <w:bCs w:val="0"/>
                <w:snapToGrid w:val="0"/>
                <w:color w:val="000000"/>
                <w:spacing w:val="0"/>
                <w:kern w:val="0"/>
                <w:sz w:val="21"/>
                <w:szCs w:val="21"/>
                <w:lang w:val="en-US" w:eastAsia="en-US" w:bidi="ar-SA"/>
              </w:rPr>
            </w:pPr>
            <w:r>
              <w:rPr>
                <w:rFonts w:hint="eastAsia" w:ascii="方正楷体_GB2312" w:hAnsi="方正楷体_GB2312" w:eastAsia="方正楷体_GB2312" w:cs="方正楷体_GB2312"/>
                <w:b w:val="0"/>
                <w:bCs w:val="0"/>
                <w:spacing w:val="0"/>
                <w:sz w:val="21"/>
                <w:szCs w:val="21"/>
              </w:rPr>
              <w:t>价格调整</w:t>
            </w:r>
          </w:p>
        </w:tc>
        <w:tc>
          <w:tcPr>
            <w:tcW w:w="3502" w:type="pct"/>
            <w:shd w:val="clear" w:color="auto" w:fill="auto"/>
            <w:vAlign w:val="center"/>
          </w:tcPr>
          <w:p w14:paraId="04C79CEC">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420" w:firstLineChars="200"/>
              <w:jc w:val="left"/>
              <w:textAlignment w:val="baseline"/>
              <w:rPr>
                <w:rFonts w:hint="eastAsia" w:ascii="方正仿宋_GB2312" w:hAnsi="方正仿宋_GB2312" w:eastAsia="方正仿宋_GB2312" w:cs="方正仿宋_GB2312"/>
                <w:snapToGrid w:val="0"/>
                <w:color w:val="000000"/>
                <w:kern w:val="0"/>
                <w:sz w:val="21"/>
                <w:szCs w:val="21"/>
                <w:lang w:val="en-US" w:eastAsia="en-US" w:bidi="ar-SA"/>
              </w:rPr>
            </w:pPr>
            <w:r>
              <w:rPr>
                <w:rFonts w:hint="eastAsia" w:ascii="方正仿宋_GB2312" w:hAnsi="方正仿宋_GB2312" w:eastAsia="方正仿宋_GB2312" w:cs="方正仿宋_GB2312"/>
                <w:sz w:val="21"/>
                <w:szCs w:val="21"/>
              </w:rPr>
              <w:t>合同执行期间不调价</w:t>
            </w:r>
          </w:p>
        </w:tc>
      </w:tr>
      <w:tr w14:paraId="7D258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37" w:type="pct"/>
            <w:tcBorders>
              <w:right w:val="single" w:color="auto" w:sz="4" w:space="0"/>
            </w:tcBorders>
            <w:shd w:val="clear" w:color="auto" w:fill="auto"/>
            <w:vAlign w:val="center"/>
          </w:tcPr>
          <w:p w14:paraId="32ACBA7D">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方正楷体_GB2312" w:hAnsi="方正楷体_GB2312" w:eastAsia="方正楷体_GB2312" w:cs="方正楷体_GB2312"/>
                <w:b w:val="0"/>
                <w:bCs w:val="0"/>
                <w:snapToGrid w:val="0"/>
                <w:color w:val="000000"/>
                <w:spacing w:val="0"/>
                <w:kern w:val="0"/>
                <w:sz w:val="21"/>
                <w:szCs w:val="21"/>
                <w:lang w:val="en-US" w:eastAsia="zh-CN" w:bidi="ar-SA"/>
              </w:rPr>
            </w:pPr>
            <w:r>
              <w:rPr>
                <w:rFonts w:hint="eastAsia" w:ascii="方正楷体_GB2312" w:hAnsi="方正楷体_GB2312" w:eastAsia="方正楷体_GB2312" w:cs="方正楷体_GB2312"/>
                <w:b w:val="0"/>
                <w:bCs w:val="0"/>
                <w:snapToGrid w:val="0"/>
                <w:color w:val="000000"/>
                <w:spacing w:val="0"/>
                <w:kern w:val="0"/>
                <w:sz w:val="21"/>
                <w:szCs w:val="21"/>
                <w:lang w:val="en-US" w:eastAsia="zh-CN" w:bidi="ar-SA"/>
              </w:rPr>
              <w:t>24</w:t>
            </w:r>
          </w:p>
        </w:tc>
        <w:tc>
          <w:tcPr>
            <w:tcW w:w="1160" w:type="pct"/>
            <w:tcBorders>
              <w:left w:val="single" w:color="auto" w:sz="4" w:space="0"/>
            </w:tcBorders>
            <w:shd w:val="clear" w:color="auto" w:fill="auto"/>
            <w:vAlign w:val="center"/>
          </w:tcPr>
          <w:p w14:paraId="2013DBCD">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方正楷体_GB2312" w:hAnsi="方正楷体_GB2312" w:eastAsia="方正楷体_GB2312" w:cs="方正楷体_GB2312"/>
                <w:b w:val="0"/>
                <w:bCs w:val="0"/>
                <w:snapToGrid w:val="0"/>
                <w:color w:val="000000"/>
                <w:spacing w:val="0"/>
                <w:kern w:val="0"/>
                <w:sz w:val="21"/>
                <w:szCs w:val="21"/>
                <w:lang w:val="en-US" w:eastAsia="en-US" w:bidi="ar-SA"/>
              </w:rPr>
            </w:pPr>
            <w:r>
              <w:rPr>
                <w:rFonts w:hint="eastAsia" w:ascii="方正楷体_GB2312" w:hAnsi="方正楷体_GB2312" w:eastAsia="方正楷体_GB2312" w:cs="方正楷体_GB2312"/>
                <w:b w:val="0"/>
                <w:bCs w:val="0"/>
                <w:spacing w:val="0"/>
                <w:sz w:val="21"/>
                <w:szCs w:val="21"/>
              </w:rPr>
              <w:t>近年承担类似项目</w:t>
            </w:r>
          </w:p>
        </w:tc>
        <w:tc>
          <w:tcPr>
            <w:tcW w:w="3502" w:type="pct"/>
            <w:shd w:val="clear" w:color="auto" w:fill="auto"/>
            <w:vAlign w:val="center"/>
          </w:tcPr>
          <w:p w14:paraId="05143942">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420" w:firstLineChars="200"/>
              <w:jc w:val="left"/>
              <w:textAlignment w:val="baseline"/>
              <w:rPr>
                <w:rFonts w:hint="eastAsia" w:ascii="方正仿宋_GB2312" w:hAnsi="方正仿宋_GB2312" w:eastAsia="方正仿宋_GB2312" w:cs="方正仿宋_GB2312"/>
                <w:snapToGrid w:val="0"/>
                <w:color w:val="000000"/>
                <w:kern w:val="0"/>
                <w:sz w:val="21"/>
                <w:szCs w:val="21"/>
                <w:lang w:val="en-US" w:eastAsia="en-US" w:bidi="ar-SA"/>
              </w:rPr>
            </w:pPr>
            <w:r>
              <w:rPr>
                <w:rFonts w:hint="eastAsia" w:ascii="方正仿宋_GB2312" w:hAnsi="方正仿宋_GB2312" w:eastAsia="方正仿宋_GB2312" w:cs="方正仿宋_GB2312"/>
                <w:sz w:val="21"/>
                <w:szCs w:val="21"/>
              </w:rPr>
              <w:t>202</w:t>
            </w:r>
            <w:r>
              <w:rPr>
                <w:rFonts w:hint="eastAsia" w:ascii="方正仿宋_GB2312" w:hAnsi="方正仿宋_GB2312" w:eastAsia="方正仿宋_GB2312" w:cs="方正仿宋_GB2312"/>
                <w:sz w:val="21"/>
                <w:szCs w:val="21"/>
                <w:lang w:val="en-US" w:eastAsia="zh-CN"/>
              </w:rPr>
              <w:t>3</w:t>
            </w:r>
            <w:r>
              <w:rPr>
                <w:rFonts w:hint="eastAsia" w:ascii="方正仿宋_GB2312" w:hAnsi="方正仿宋_GB2312" w:eastAsia="方正仿宋_GB2312" w:cs="方正仿宋_GB2312"/>
                <w:sz w:val="21"/>
                <w:szCs w:val="21"/>
              </w:rPr>
              <w:t>年</w:t>
            </w:r>
            <w:r>
              <w:rPr>
                <w:rFonts w:hint="eastAsia" w:ascii="方正仿宋_GB2312" w:hAnsi="方正仿宋_GB2312" w:eastAsia="方正仿宋_GB2312" w:cs="方正仿宋_GB2312"/>
                <w:sz w:val="21"/>
                <w:szCs w:val="21"/>
                <w:lang w:val="en-US" w:eastAsia="zh-CN"/>
              </w:rPr>
              <w:t>1</w:t>
            </w:r>
            <w:r>
              <w:rPr>
                <w:rFonts w:hint="eastAsia" w:ascii="方正仿宋_GB2312" w:hAnsi="方正仿宋_GB2312" w:eastAsia="方正仿宋_GB2312" w:cs="方正仿宋_GB2312"/>
                <w:sz w:val="21"/>
                <w:szCs w:val="21"/>
              </w:rPr>
              <w:t>月1日起至今(以合同协议书签订时间为准)。</w:t>
            </w:r>
          </w:p>
        </w:tc>
      </w:tr>
      <w:tr w14:paraId="67F20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37" w:type="pct"/>
            <w:tcBorders>
              <w:right w:val="single" w:color="auto" w:sz="4" w:space="0"/>
            </w:tcBorders>
            <w:shd w:val="clear" w:color="auto" w:fill="auto"/>
            <w:vAlign w:val="center"/>
          </w:tcPr>
          <w:p w14:paraId="79258B31">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方正楷体_GB2312" w:hAnsi="方正楷体_GB2312" w:eastAsia="方正楷体_GB2312" w:cs="方正楷体_GB2312"/>
                <w:b w:val="0"/>
                <w:bCs w:val="0"/>
                <w:snapToGrid w:val="0"/>
                <w:color w:val="000000"/>
                <w:spacing w:val="0"/>
                <w:kern w:val="0"/>
                <w:sz w:val="21"/>
                <w:szCs w:val="21"/>
                <w:lang w:val="en-US" w:eastAsia="zh-CN" w:bidi="ar-SA"/>
              </w:rPr>
            </w:pPr>
            <w:r>
              <w:rPr>
                <w:rFonts w:hint="eastAsia" w:ascii="方正楷体_GB2312" w:hAnsi="方正楷体_GB2312" w:eastAsia="方正楷体_GB2312" w:cs="方正楷体_GB2312"/>
                <w:b w:val="0"/>
                <w:bCs w:val="0"/>
                <w:spacing w:val="0"/>
                <w:sz w:val="21"/>
                <w:szCs w:val="21"/>
              </w:rPr>
              <w:t>2</w:t>
            </w:r>
            <w:r>
              <w:rPr>
                <w:rFonts w:hint="eastAsia" w:ascii="方正楷体_GB2312" w:hAnsi="方正楷体_GB2312" w:eastAsia="方正楷体_GB2312" w:cs="方正楷体_GB2312"/>
                <w:b w:val="0"/>
                <w:bCs w:val="0"/>
                <w:spacing w:val="0"/>
                <w:sz w:val="21"/>
                <w:szCs w:val="21"/>
                <w:lang w:val="en-US" w:eastAsia="zh-CN"/>
              </w:rPr>
              <w:t>5</w:t>
            </w:r>
          </w:p>
        </w:tc>
        <w:tc>
          <w:tcPr>
            <w:tcW w:w="1160" w:type="pct"/>
            <w:tcBorders>
              <w:left w:val="single" w:color="auto" w:sz="4" w:space="0"/>
            </w:tcBorders>
            <w:shd w:val="clear" w:color="auto" w:fill="auto"/>
            <w:vAlign w:val="center"/>
          </w:tcPr>
          <w:p w14:paraId="2973B316">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方正楷体_GB2312" w:hAnsi="方正楷体_GB2312" w:eastAsia="方正楷体_GB2312" w:cs="方正楷体_GB2312"/>
                <w:b w:val="0"/>
                <w:bCs w:val="0"/>
                <w:snapToGrid w:val="0"/>
                <w:color w:val="000000"/>
                <w:spacing w:val="0"/>
                <w:kern w:val="0"/>
                <w:sz w:val="21"/>
                <w:szCs w:val="21"/>
                <w:lang w:val="en-US" w:eastAsia="en-US" w:bidi="ar-SA"/>
              </w:rPr>
            </w:pPr>
            <w:r>
              <w:rPr>
                <w:rFonts w:hint="eastAsia" w:ascii="方正楷体_GB2312" w:hAnsi="方正楷体_GB2312" w:eastAsia="方正楷体_GB2312" w:cs="方正楷体_GB2312"/>
                <w:b w:val="0"/>
                <w:bCs w:val="0"/>
                <w:spacing w:val="0"/>
                <w:sz w:val="21"/>
                <w:szCs w:val="21"/>
              </w:rPr>
              <w:t>是否允许递交备选报价方案</w:t>
            </w:r>
          </w:p>
        </w:tc>
        <w:tc>
          <w:tcPr>
            <w:tcW w:w="3502" w:type="pct"/>
            <w:shd w:val="clear" w:color="auto" w:fill="auto"/>
            <w:vAlign w:val="center"/>
          </w:tcPr>
          <w:p w14:paraId="4F843F2D">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420" w:firstLineChars="200"/>
              <w:jc w:val="left"/>
              <w:textAlignment w:val="baseline"/>
              <w:rPr>
                <w:rFonts w:hint="eastAsia" w:ascii="方正仿宋_GB2312" w:hAnsi="方正仿宋_GB2312" w:eastAsia="方正仿宋_GB2312" w:cs="方正仿宋_GB2312"/>
                <w:snapToGrid w:val="0"/>
                <w:color w:val="000000"/>
                <w:kern w:val="0"/>
                <w:sz w:val="21"/>
                <w:szCs w:val="21"/>
                <w:lang w:val="en-US" w:eastAsia="en-US" w:bidi="ar-SA"/>
              </w:rPr>
            </w:pPr>
            <w:r>
              <w:rPr>
                <w:rFonts w:hint="eastAsia" w:ascii="方正仿宋_GB2312" w:hAnsi="方正仿宋_GB2312" w:eastAsia="方正仿宋_GB2312" w:cs="方正仿宋_GB2312"/>
                <w:sz w:val="21"/>
                <w:szCs w:val="21"/>
              </w:rPr>
              <w:t>不允许</w:t>
            </w:r>
          </w:p>
        </w:tc>
      </w:tr>
      <w:tr w14:paraId="257AE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37" w:type="pct"/>
            <w:tcBorders>
              <w:right w:val="single" w:color="auto" w:sz="4" w:space="0"/>
            </w:tcBorders>
            <w:shd w:val="clear" w:color="auto" w:fill="auto"/>
            <w:vAlign w:val="center"/>
          </w:tcPr>
          <w:p w14:paraId="40AE9B67">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方正楷体_GB2312" w:hAnsi="方正楷体_GB2312" w:eastAsia="方正楷体_GB2312" w:cs="方正楷体_GB2312"/>
                <w:b w:val="0"/>
                <w:bCs w:val="0"/>
                <w:snapToGrid w:val="0"/>
                <w:color w:val="000000"/>
                <w:spacing w:val="0"/>
                <w:kern w:val="0"/>
                <w:sz w:val="21"/>
                <w:szCs w:val="21"/>
                <w:lang w:val="en-US" w:eastAsia="zh-CN" w:bidi="ar-SA"/>
              </w:rPr>
            </w:pPr>
            <w:r>
              <w:rPr>
                <w:rFonts w:hint="eastAsia" w:ascii="方正楷体_GB2312" w:hAnsi="方正楷体_GB2312" w:eastAsia="方正楷体_GB2312" w:cs="方正楷体_GB2312"/>
                <w:b w:val="0"/>
                <w:bCs w:val="0"/>
                <w:spacing w:val="0"/>
                <w:sz w:val="21"/>
                <w:szCs w:val="21"/>
              </w:rPr>
              <w:t>2</w:t>
            </w:r>
            <w:r>
              <w:rPr>
                <w:rFonts w:hint="eastAsia" w:ascii="方正楷体_GB2312" w:hAnsi="方正楷体_GB2312" w:eastAsia="方正楷体_GB2312" w:cs="方正楷体_GB2312"/>
                <w:b w:val="0"/>
                <w:bCs w:val="0"/>
                <w:spacing w:val="0"/>
                <w:sz w:val="21"/>
                <w:szCs w:val="21"/>
                <w:lang w:val="en-US" w:eastAsia="zh-CN"/>
              </w:rPr>
              <w:t>6</w:t>
            </w:r>
          </w:p>
        </w:tc>
        <w:tc>
          <w:tcPr>
            <w:tcW w:w="1160" w:type="pct"/>
            <w:tcBorders>
              <w:left w:val="single" w:color="auto" w:sz="4" w:space="0"/>
            </w:tcBorders>
            <w:shd w:val="clear" w:color="auto" w:fill="auto"/>
            <w:vAlign w:val="center"/>
          </w:tcPr>
          <w:p w14:paraId="1B555D93">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方正楷体_GB2312" w:hAnsi="方正楷体_GB2312" w:eastAsia="方正楷体_GB2312" w:cs="方正楷体_GB2312"/>
                <w:b w:val="0"/>
                <w:bCs w:val="0"/>
                <w:snapToGrid w:val="0"/>
                <w:color w:val="000000"/>
                <w:spacing w:val="0"/>
                <w:kern w:val="0"/>
                <w:sz w:val="21"/>
                <w:szCs w:val="21"/>
                <w:lang w:val="en-US" w:eastAsia="en-US" w:bidi="ar-SA"/>
              </w:rPr>
            </w:pPr>
            <w:r>
              <w:rPr>
                <w:rFonts w:hint="eastAsia" w:ascii="方正楷体_GB2312" w:hAnsi="方正楷体_GB2312" w:eastAsia="方正楷体_GB2312" w:cs="方正楷体_GB2312"/>
                <w:b w:val="0"/>
                <w:bCs w:val="0"/>
                <w:spacing w:val="0"/>
                <w:sz w:val="21"/>
                <w:szCs w:val="21"/>
              </w:rPr>
              <w:t>签字、盖章要求</w:t>
            </w:r>
          </w:p>
        </w:tc>
        <w:tc>
          <w:tcPr>
            <w:tcW w:w="3502" w:type="pct"/>
            <w:shd w:val="clear" w:color="auto" w:fill="auto"/>
            <w:vAlign w:val="center"/>
          </w:tcPr>
          <w:p w14:paraId="41DD1CA6">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jc w:val="left"/>
              <w:textAlignment w:val="baseline"/>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(1)单位公章其内容必须与单位营业执照名称一致；</w:t>
            </w:r>
          </w:p>
          <w:p w14:paraId="52F106EE">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jc w:val="left"/>
              <w:textAlignment w:val="baseline"/>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(2)法定代表人或其委托代理人必须在比选申请文件上所有要求签署的地方亲自签署，并不得用签名章代替，本页已有亲笔签名的除外；</w:t>
            </w:r>
          </w:p>
          <w:p w14:paraId="15E27CD3">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jc w:val="left"/>
              <w:textAlignment w:val="baseline"/>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(3)比选申请文件上所有要求盖章的地方都须加盖比选申请人单位公章(法定名称),不得使用专用印章，本页已有盖章的除外；</w:t>
            </w:r>
          </w:p>
          <w:p w14:paraId="0DDB5338">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420" w:firstLineChars="200"/>
              <w:jc w:val="left"/>
              <w:textAlignment w:val="baseline"/>
              <w:rPr>
                <w:rFonts w:hint="eastAsia" w:ascii="方正仿宋_GB2312" w:hAnsi="方正仿宋_GB2312" w:eastAsia="方正仿宋_GB2312" w:cs="方正仿宋_GB2312"/>
                <w:snapToGrid w:val="0"/>
                <w:color w:val="000000"/>
                <w:kern w:val="0"/>
                <w:sz w:val="21"/>
                <w:szCs w:val="21"/>
                <w:lang w:val="en-US" w:eastAsia="en-US" w:bidi="ar-SA"/>
              </w:rPr>
            </w:pPr>
            <w:r>
              <w:rPr>
                <w:rFonts w:hint="eastAsia" w:ascii="方正仿宋_GB2312" w:hAnsi="方正仿宋_GB2312" w:eastAsia="方正仿宋_GB2312" w:cs="方正仿宋_GB2312"/>
                <w:sz w:val="21"/>
                <w:szCs w:val="21"/>
              </w:rPr>
              <w:t>(4)比选申请文件中的任何改动之处应加盖单位公章或由比选申请人的法定代表人或其委托代理人签字确认。</w:t>
            </w:r>
          </w:p>
        </w:tc>
      </w:tr>
      <w:tr w14:paraId="37184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37" w:type="pct"/>
            <w:tcBorders>
              <w:right w:val="single" w:color="auto" w:sz="4" w:space="0"/>
            </w:tcBorders>
            <w:shd w:val="clear" w:color="auto" w:fill="auto"/>
            <w:vAlign w:val="center"/>
          </w:tcPr>
          <w:p w14:paraId="59592DAB">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方正楷体_GB2312" w:hAnsi="方正楷体_GB2312" w:eastAsia="方正楷体_GB2312" w:cs="方正楷体_GB2312"/>
                <w:b w:val="0"/>
                <w:bCs w:val="0"/>
                <w:snapToGrid w:val="0"/>
                <w:color w:val="000000"/>
                <w:spacing w:val="0"/>
                <w:kern w:val="0"/>
                <w:sz w:val="21"/>
                <w:szCs w:val="21"/>
                <w:lang w:val="en-US" w:eastAsia="zh-CN" w:bidi="ar-SA"/>
              </w:rPr>
            </w:pPr>
            <w:r>
              <w:rPr>
                <w:rFonts w:hint="eastAsia" w:ascii="方正楷体_GB2312" w:hAnsi="方正楷体_GB2312" w:eastAsia="方正楷体_GB2312" w:cs="方正楷体_GB2312"/>
                <w:b w:val="0"/>
                <w:bCs w:val="0"/>
                <w:spacing w:val="0"/>
                <w:sz w:val="21"/>
                <w:szCs w:val="21"/>
              </w:rPr>
              <w:t>2</w:t>
            </w:r>
            <w:r>
              <w:rPr>
                <w:rFonts w:hint="eastAsia" w:ascii="方正楷体_GB2312" w:hAnsi="方正楷体_GB2312" w:eastAsia="方正楷体_GB2312" w:cs="方正楷体_GB2312"/>
                <w:b w:val="0"/>
                <w:bCs w:val="0"/>
                <w:spacing w:val="0"/>
                <w:sz w:val="21"/>
                <w:szCs w:val="21"/>
                <w:lang w:val="en-US" w:eastAsia="zh-CN"/>
              </w:rPr>
              <w:t>7</w:t>
            </w:r>
          </w:p>
        </w:tc>
        <w:tc>
          <w:tcPr>
            <w:tcW w:w="1160" w:type="pct"/>
            <w:tcBorders>
              <w:left w:val="single" w:color="auto" w:sz="4" w:space="0"/>
            </w:tcBorders>
            <w:shd w:val="clear" w:color="auto" w:fill="auto"/>
            <w:vAlign w:val="center"/>
          </w:tcPr>
          <w:p w14:paraId="656A9105">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方正楷体_GB2312" w:hAnsi="方正楷体_GB2312" w:eastAsia="方正楷体_GB2312" w:cs="方正楷体_GB2312"/>
                <w:b w:val="0"/>
                <w:bCs w:val="0"/>
                <w:snapToGrid w:val="0"/>
                <w:color w:val="000000"/>
                <w:spacing w:val="0"/>
                <w:kern w:val="0"/>
                <w:sz w:val="21"/>
                <w:szCs w:val="21"/>
                <w:lang w:val="en-US" w:eastAsia="en-US" w:bidi="ar-SA"/>
              </w:rPr>
            </w:pPr>
            <w:r>
              <w:rPr>
                <w:rFonts w:hint="eastAsia" w:ascii="方正楷体_GB2312" w:hAnsi="方正楷体_GB2312" w:eastAsia="方正楷体_GB2312" w:cs="方正楷体_GB2312"/>
                <w:b w:val="0"/>
                <w:bCs w:val="0"/>
                <w:spacing w:val="0"/>
                <w:sz w:val="21"/>
                <w:szCs w:val="21"/>
              </w:rPr>
              <w:t>比选申请文件份数</w:t>
            </w:r>
          </w:p>
        </w:tc>
        <w:tc>
          <w:tcPr>
            <w:tcW w:w="3502" w:type="pct"/>
            <w:shd w:val="clear" w:color="auto" w:fill="auto"/>
            <w:vAlign w:val="center"/>
          </w:tcPr>
          <w:p w14:paraId="2AEC3F81">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420" w:firstLineChars="200"/>
              <w:jc w:val="left"/>
              <w:textAlignment w:val="baseline"/>
              <w:rPr>
                <w:rFonts w:hint="eastAsia" w:ascii="方正仿宋_GB2312" w:hAnsi="方正仿宋_GB2312" w:eastAsia="方正仿宋_GB2312" w:cs="方正仿宋_GB2312"/>
                <w:snapToGrid w:val="0"/>
                <w:color w:val="000000"/>
                <w:kern w:val="0"/>
                <w:sz w:val="21"/>
                <w:szCs w:val="21"/>
                <w:lang w:val="en-US" w:eastAsia="en-US" w:bidi="ar-SA"/>
              </w:rPr>
            </w:pPr>
            <w:r>
              <w:rPr>
                <w:rFonts w:hint="eastAsia" w:ascii="方正仿宋_GB2312" w:hAnsi="方正仿宋_GB2312" w:eastAsia="方正仿宋_GB2312" w:cs="方正仿宋_GB2312"/>
                <w:sz w:val="21"/>
                <w:szCs w:val="21"/>
              </w:rPr>
              <w:t>正本一份，副本一份。</w:t>
            </w:r>
          </w:p>
        </w:tc>
      </w:tr>
      <w:tr w14:paraId="61FD9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37" w:type="pct"/>
            <w:tcBorders>
              <w:right w:val="single" w:color="auto" w:sz="4" w:space="0"/>
            </w:tcBorders>
            <w:shd w:val="clear" w:color="auto" w:fill="auto"/>
            <w:vAlign w:val="center"/>
          </w:tcPr>
          <w:p w14:paraId="3DD811F0">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方正楷体_GB2312" w:hAnsi="方正楷体_GB2312" w:eastAsia="方正楷体_GB2312" w:cs="方正楷体_GB2312"/>
                <w:b w:val="0"/>
                <w:bCs w:val="0"/>
                <w:snapToGrid w:val="0"/>
                <w:color w:val="000000"/>
                <w:spacing w:val="0"/>
                <w:kern w:val="0"/>
                <w:sz w:val="21"/>
                <w:szCs w:val="21"/>
                <w:lang w:val="en-US" w:eastAsia="zh-CN" w:bidi="ar-SA"/>
              </w:rPr>
            </w:pPr>
            <w:r>
              <w:rPr>
                <w:rFonts w:hint="eastAsia" w:ascii="方正楷体_GB2312" w:hAnsi="方正楷体_GB2312" w:eastAsia="方正楷体_GB2312" w:cs="方正楷体_GB2312"/>
                <w:b w:val="0"/>
                <w:bCs w:val="0"/>
                <w:spacing w:val="0"/>
                <w:sz w:val="21"/>
                <w:szCs w:val="21"/>
              </w:rPr>
              <w:t>2</w:t>
            </w:r>
            <w:r>
              <w:rPr>
                <w:rFonts w:hint="eastAsia" w:ascii="方正楷体_GB2312" w:hAnsi="方正楷体_GB2312" w:eastAsia="方正楷体_GB2312" w:cs="方正楷体_GB2312"/>
                <w:b w:val="0"/>
                <w:bCs w:val="0"/>
                <w:spacing w:val="0"/>
                <w:sz w:val="21"/>
                <w:szCs w:val="21"/>
                <w:lang w:val="en-US" w:eastAsia="zh-CN"/>
              </w:rPr>
              <w:t>8</w:t>
            </w:r>
          </w:p>
        </w:tc>
        <w:tc>
          <w:tcPr>
            <w:tcW w:w="1160" w:type="pct"/>
            <w:tcBorders>
              <w:left w:val="single" w:color="auto" w:sz="4" w:space="0"/>
            </w:tcBorders>
            <w:shd w:val="clear" w:color="auto" w:fill="auto"/>
            <w:vAlign w:val="center"/>
          </w:tcPr>
          <w:p w14:paraId="010684A4">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方正楷体_GB2312" w:hAnsi="方正楷体_GB2312" w:eastAsia="方正楷体_GB2312" w:cs="方正楷体_GB2312"/>
                <w:b w:val="0"/>
                <w:bCs w:val="0"/>
                <w:snapToGrid w:val="0"/>
                <w:color w:val="000000"/>
                <w:spacing w:val="0"/>
                <w:kern w:val="0"/>
                <w:sz w:val="21"/>
                <w:szCs w:val="21"/>
                <w:lang w:val="en-US" w:eastAsia="en-US" w:bidi="ar-SA"/>
              </w:rPr>
            </w:pPr>
            <w:r>
              <w:rPr>
                <w:rFonts w:hint="eastAsia" w:ascii="方正楷体_GB2312" w:hAnsi="方正楷体_GB2312" w:eastAsia="方正楷体_GB2312" w:cs="方正楷体_GB2312"/>
                <w:b w:val="0"/>
                <w:bCs w:val="0"/>
                <w:spacing w:val="0"/>
                <w:sz w:val="21"/>
                <w:szCs w:val="21"/>
              </w:rPr>
              <w:t>装订要求</w:t>
            </w:r>
          </w:p>
        </w:tc>
        <w:tc>
          <w:tcPr>
            <w:tcW w:w="3502" w:type="pct"/>
            <w:shd w:val="clear" w:color="auto" w:fill="auto"/>
            <w:vAlign w:val="center"/>
          </w:tcPr>
          <w:p w14:paraId="7C804BF1">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jc w:val="left"/>
              <w:textAlignment w:val="baseline"/>
              <w:rPr>
                <w:rFonts w:hint="eastAsia" w:ascii="方正仿宋_GB2312" w:hAnsi="方正仿宋_GB2312" w:eastAsia="方正仿宋_GB2312" w:cs="方正仿宋_GB2312"/>
                <w:snapToGrid w:val="0"/>
                <w:color w:val="000000"/>
                <w:kern w:val="0"/>
                <w:sz w:val="21"/>
                <w:szCs w:val="21"/>
                <w:lang w:val="en-US" w:eastAsia="en-US" w:bidi="ar-SA"/>
              </w:rPr>
            </w:pPr>
            <w:r>
              <w:rPr>
                <w:rFonts w:hint="eastAsia" w:ascii="方正仿宋_GB2312" w:hAnsi="方正仿宋_GB2312" w:eastAsia="方正仿宋_GB2312" w:cs="方正仿宋_GB2312"/>
                <w:sz w:val="21"/>
                <w:szCs w:val="21"/>
                <w:lang w:val="en-US" w:eastAsia="zh-CN"/>
              </w:rPr>
              <w:t>比选</w:t>
            </w:r>
            <w:r>
              <w:rPr>
                <w:rFonts w:hint="eastAsia" w:ascii="方正仿宋_GB2312" w:hAnsi="方正仿宋_GB2312" w:eastAsia="方正仿宋_GB2312" w:cs="方正仿宋_GB2312"/>
                <w:sz w:val="21"/>
                <w:szCs w:val="21"/>
              </w:rPr>
              <w:t>申请文件正本、副本上须有“正本”“副本”标记。</w:t>
            </w:r>
            <w:r>
              <w:rPr>
                <w:rFonts w:hint="eastAsia" w:ascii="方正仿宋_GB2312" w:hAnsi="方正仿宋_GB2312" w:eastAsia="方正仿宋_GB2312" w:cs="方正仿宋_GB2312"/>
                <w:sz w:val="21"/>
                <w:szCs w:val="21"/>
                <w:lang w:val="en-US" w:eastAsia="zh-CN"/>
              </w:rPr>
              <w:t>比选</w:t>
            </w:r>
            <w:r>
              <w:rPr>
                <w:rFonts w:hint="eastAsia" w:ascii="方正仿宋_GB2312" w:hAnsi="方正仿宋_GB2312" w:eastAsia="方正仿宋_GB2312" w:cs="方正仿宋_GB2312"/>
                <w:sz w:val="21"/>
                <w:szCs w:val="21"/>
              </w:rPr>
              <w:t>申请文件的正本、副本应分别装订成册(A4纸幅),并编制目录且逐页标注连续编码。比选申请文件不得采用活页夹订，否则，比选人将对比选申请文件页数的丢失、散落或其它后果不承担任何责任。</w:t>
            </w:r>
          </w:p>
        </w:tc>
      </w:tr>
      <w:tr w14:paraId="45EC8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37" w:type="pct"/>
            <w:tcBorders>
              <w:right w:val="single" w:color="auto" w:sz="4" w:space="0"/>
            </w:tcBorders>
            <w:shd w:val="clear" w:color="auto" w:fill="auto"/>
            <w:vAlign w:val="center"/>
          </w:tcPr>
          <w:p w14:paraId="66A89362">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方正楷体_GB2312" w:hAnsi="方正楷体_GB2312" w:eastAsia="方正楷体_GB2312" w:cs="方正楷体_GB2312"/>
                <w:b w:val="0"/>
                <w:bCs w:val="0"/>
                <w:snapToGrid w:val="0"/>
                <w:color w:val="000000"/>
                <w:spacing w:val="0"/>
                <w:kern w:val="0"/>
                <w:sz w:val="21"/>
                <w:szCs w:val="21"/>
                <w:lang w:val="en-US" w:eastAsia="zh-CN" w:bidi="ar-SA"/>
              </w:rPr>
            </w:pPr>
            <w:r>
              <w:rPr>
                <w:rFonts w:hint="eastAsia" w:ascii="方正楷体_GB2312" w:hAnsi="方正楷体_GB2312" w:eastAsia="方正楷体_GB2312" w:cs="方正楷体_GB2312"/>
                <w:b w:val="0"/>
                <w:bCs w:val="0"/>
                <w:spacing w:val="0"/>
                <w:sz w:val="21"/>
                <w:szCs w:val="21"/>
              </w:rPr>
              <w:t>2</w:t>
            </w:r>
            <w:r>
              <w:rPr>
                <w:rFonts w:hint="eastAsia" w:ascii="方正楷体_GB2312" w:hAnsi="方正楷体_GB2312" w:eastAsia="方正楷体_GB2312" w:cs="方正楷体_GB2312"/>
                <w:b w:val="0"/>
                <w:bCs w:val="0"/>
                <w:spacing w:val="0"/>
                <w:sz w:val="21"/>
                <w:szCs w:val="21"/>
                <w:lang w:val="en-US" w:eastAsia="zh-CN"/>
              </w:rPr>
              <w:t>9</w:t>
            </w:r>
          </w:p>
        </w:tc>
        <w:tc>
          <w:tcPr>
            <w:tcW w:w="1160" w:type="pct"/>
            <w:tcBorders>
              <w:left w:val="single" w:color="auto" w:sz="4" w:space="0"/>
            </w:tcBorders>
            <w:shd w:val="clear" w:color="auto" w:fill="auto"/>
            <w:vAlign w:val="center"/>
          </w:tcPr>
          <w:p w14:paraId="14703865">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方正楷体_GB2312" w:hAnsi="方正楷体_GB2312" w:eastAsia="方正楷体_GB2312" w:cs="方正楷体_GB2312"/>
                <w:b w:val="0"/>
                <w:bCs w:val="0"/>
                <w:snapToGrid w:val="0"/>
                <w:color w:val="000000"/>
                <w:spacing w:val="0"/>
                <w:kern w:val="0"/>
                <w:sz w:val="21"/>
                <w:szCs w:val="21"/>
                <w:lang w:val="en-US" w:eastAsia="en-US" w:bidi="ar-SA"/>
              </w:rPr>
            </w:pPr>
            <w:r>
              <w:rPr>
                <w:rFonts w:hint="eastAsia" w:ascii="方正楷体_GB2312" w:hAnsi="方正楷体_GB2312" w:eastAsia="方正楷体_GB2312" w:cs="方正楷体_GB2312"/>
                <w:b w:val="0"/>
                <w:bCs w:val="0"/>
                <w:spacing w:val="0"/>
                <w:sz w:val="21"/>
                <w:szCs w:val="21"/>
              </w:rPr>
              <w:t>比选申请文件的包装和密封</w:t>
            </w:r>
          </w:p>
        </w:tc>
        <w:tc>
          <w:tcPr>
            <w:tcW w:w="3502" w:type="pct"/>
            <w:shd w:val="clear" w:color="auto" w:fill="auto"/>
            <w:vAlign w:val="center"/>
          </w:tcPr>
          <w:p w14:paraId="327DF20E">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420" w:firstLineChars="200"/>
              <w:jc w:val="left"/>
              <w:textAlignment w:val="baseline"/>
              <w:rPr>
                <w:rFonts w:hint="eastAsia" w:ascii="方正仿宋_GB2312" w:hAnsi="方正仿宋_GB2312" w:eastAsia="方正仿宋_GB2312" w:cs="方正仿宋_GB2312"/>
                <w:snapToGrid w:val="0"/>
                <w:color w:val="000000"/>
                <w:kern w:val="0"/>
                <w:sz w:val="21"/>
                <w:szCs w:val="21"/>
                <w:lang w:val="en-US" w:eastAsia="en-US" w:bidi="ar-SA"/>
              </w:rPr>
            </w:pPr>
            <w:r>
              <w:rPr>
                <w:rFonts w:hint="eastAsia" w:ascii="方正仿宋_GB2312" w:hAnsi="方正仿宋_GB2312" w:eastAsia="方正仿宋_GB2312" w:cs="方正仿宋_GB2312"/>
                <w:sz w:val="21"/>
                <w:szCs w:val="21"/>
              </w:rPr>
              <w:t>封套：比选申请文件(含正本、副本)应统一密封在一个封套中，封套应加贴封条或加盖密封章，且在封口处加盖比选申请</w:t>
            </w:r>
            <w:r>
              <w:rPr>
                <w:rFonts w:hint="eastAsia" w:ascii="方正仿宋_GB2312" w:hAnsi="方正仿宋_GB2312" w:eastAsia="方正仿宋_GB2312" w:cs="方正仿宋_GB2312"/>
                <w:sz w:val="21"/>
                <w:szCs w:val="21"/>
                <w:lang w:val="en-US" w:eastAsia="zh-CN"/>
              </w:rPr>
              <w:t>人</w:t>
            </w:r>
            <w:r>
              <w:rPr>
                <w:rFonts w:hint="eastAsia" w:ascii="方正仿宋_GB2312" w:hAnsi="方正仿宋_GB2312" w:eastAsia="方正仿宋_GB2312" w:cs="方正仿宋_GB2312"/>
                <w:sz w:val="21"/>
                <w:szCs w:val="21"/>
              </w:rPr>
              <w:t>单位章。</w:t>
            </w:r>
          </w:p>
        </w:tc>
      </w:tr>
      <w:tr w14:paraId="33542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37" w:type="pct"/>
            <w:tcBorders>
              <w:right w:val="single" w:color="auto" w:sz="4" w:space="0"/>
            </w:tcBorders>
            <w:shd w:val="clear" w:color="auto" w:fill="auto"/>
            <w:vAlign w:val="center"/>
          </w:tcPr>
          <w:p w14:paraId="2919C2D0">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方正楷体_GB2312" w:hAnsi="方正楷体_GB2312" w:eastAsia="方正楷体_GB2312" w:cs="方正楷体_GB2312"/>
                <w:b w:val="0"/>
                <w:bCs w:val="0"/>
                <w:snapToGrid w:val="0"/>
                <w:color w:val="000000"/>
                <w:spacing w:val="0"/>
                <w:kern w:val="0"/>
                <w:sz w:val="21"/>
                <w:szCs w:val="21"/>
                <w:lang w:val="en-US" w:eastAsia="zh-CN" w:bidi="ar-SA"/>
              </w:rPr>
            </w:pPr>
            <w:r>
              <w:rPr>
                <w:rFonts w:hint="eastAsia" w:ascii="方正楷体_GB2312" w:hAnsi="方正楷体_GB2312" w:eastAsia="方正楷体_GB2312" w:cs="方正楷体_GB2312"/>
                <w:b w:val="0"/>
                <w:bCs w:val="0"/>
                <w:snapToGrid w:val="0"/>
                <w:color w:val="000000"/>
                <w:spacing w:val="0"/>
                <w:kern w:val="0"/>
                <w:sz w:val="21"/>
                <w:szCs w:val="21"/>
                <w:lang w:val="en-US" w:eastAsia="zh-CN" w:bidi="ar-SA"/>
              </w:rPr>
              <w:t>30</w:t>
            </w:r>
          </w:p>
        </w:tc>
        <w:tc>
          <w:tcPr>
            <w:tcW w:w="1160" w:type="pct"/>
            <w:tcBorders>
              <w:left w:val="single" w:color="auto" w:sz="4" w:space="0"/>
            </w:tcBorders>
            <w:shd w:val="clear" w:color="auto" w:fill="auto"/>
            <w:vAlign w:val="center"/>
          </w:tcPr>
          <w:p w14:paraId="0959E440">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方正楷体_GB2312" w:hAnsi="方正楷体_GB2312" w:eastAsia="方正楷体_GB2312" w:cs="方正楷体_GB2312"/>
                <w:b w:val="0"/>
                <w:bCs w:val="0"/>
                <w:snapToGrid w:val="0"/>
                <w:color w:val="000000"/>
                <w:spacing w:val="0"/>
                <w:kern w:val="0"/>
                <w:sz w:val="21"/>
                <w:szCs w:val="21"/>
                <w:lang w:val="en-US" w:eastAsia="en-US" w:bidi="ar-SA"/>
              </w:rPr>
            </w:pPr>
            <w:r>
              <w:rPr>
                <w:rFonts w:hint="eastAsia" w:ascii="方正楷体_GB2312" w:hAnsi="方正楷体_GB2312" w:eastAsia="方正楷体_GB2312" w:cs="方正楷体_GB2312"/>
                <w:b w:val="0"/>
                <w:bCs w:val="0"/>
                <w:spacing w:val="0"/>
                <w:sz w:val="21"/>
                <w:szCs w:val="21"/>
              </w:rPr>
              <w:t>封套上写明</w:t>
            </w:r>
          </w:p>
        </w:tc>
        <w:tc>
          <w:tcPr>
            <w:tcW w:w="3502" w:type="pct"/>
            <w:shd w:val="clear" w:color="auto" w:fill="auto"/>
            <w:vAlign w:val="center"/>
          </w:tcPr>
          <w:p w14:paraId="229994C5">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jc w:val="left"/>
              <w:textAlignment w:val="baseline"/>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外层封套（内装比选申请文件）：</w:t>
            </w:r>
          </w:p>
          <w:p w14:paraId="5817CCBC">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jc w:val="left"/>
              <w:textAlignment w:val="baseline"/>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（项目名称）比选申请文件</w:t>
            </w:r>
          </w:p>
          <w:p w14:paraId="48123F42">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jc w:val="left"/>
              <w:textAlignment w:val="baseline"/>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在     年    月    日    时    分前不得开启</w:t>
            </w:r>
          </w:p>
          <w:p w14:paraId="0B3C988E">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jc w:val="left"/>
              <w:textAlignment w:val="baseline"/>
              <w:rPr>
                <w:rFonts w:hint="eastAsia" w:ascii="方正仿宋_GB2312" w:hAnsi="方正仿宋_GB2312" w:eastAsia="方正仿宋_GB2312" w:cs="方正仿宋_GB2312"/>
                <w:snapToGrid w:val="0"/>
                <w:color w:val="000000"/>
                <w:kern w:val="0"/>
                <w:sz w:val="21"/>
                <w:szCs w:val="21"/>
                <w:lang w:val="en-US" w:eastAsia="en-US" w:bidi="ar-SA"/>
              </w:rPr>
            </w:pPr>
            <w:r>
              <w:rPr>
                <w:rFonts w:hint="eastAsia" w:ascii="方正仿宋_GB2312" w:hAnsi="方正仿宋_GB2312" w:eastAsia="方正仿宋_GB2312" w:cs="方正仿宋_GB2312"/>
                <w:sz w:val="21"/>
                <w:szCs w:val="21"/>
                <w:lang w:val="en-US" w:eastAsia="zh-CN"/>
              </w:rPr>
              <w:t xml:space="preserve">比选申请人名称：                                       </w:t>
            </w:r>
          </w:p>
        </w:tc>
      </w:tr>
      <w:tr w14:paraId="2D3D6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37" w:type="pct"/>
            <w:tcBorders>
              <w:right w:val="single" w:color="auto" w:sz="4" w:space="0"/>
            </w:tcBorders>
            <w:shd w:val="clear" w:color="auto" w:fill="auto"/>
            <w:vAlign w:val="center"/>
          </w:tcPr>
          <w:p w14:paraId="5AA334A2">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方正楷体_GB2312" w:hAnsi="方正楷体_GB2312" w:eastAsia="方正楷体_GB2312" w:cs="方正楷体_GB2312"/>
                <w:b w:val="0"/>
                <w:bCs w:val="0"/>
                <w:snapToGrid w:val="0"/>
                <w:color w:val="000000"/>
                <w:spacing w:val="0"/>
                <w:kern w:val="0"/>
                <w:sz w:val="21"/>
                <w:szCs w:val="21"/>
                <w:lang w:val="en-US" w:eastAsia="zh-CN" w:bidi="ar-SA"/>
              </w:rPr>
            </w:pPr>
            <w:r>
              <w:rPr>
                <w:rFonts w:hint="eastAsia" w:ascii="方正楷体_GB2312" w:hAnsi="方正楷体_GB2312" w:eastAsia="方正楷体_GB2312" w:cs="方正楷体_GB2312"/>
                <w:b w:val="0"/>
                <w:bCs w:val="0"/>
                <w:snapToGrid w:val="0"/>
                <w:color w:val="000000"/>
                <w:spacing w:val="0"/>
                <w:kern w:val="0"/>
                <w:sz w:val="21"/>
                <w:szCs w:val="21"/>
                <w:lang w:val="en-US" w:eastAsia="zh-CN" w:bidi="ar-SA"/>
              </w:rPr>
              <w:t>31</w:t>
            </w:r>
          </w:p>
        </w:tc>
        <w:tc>
          <w:tcPr>
            <w:tcW w:w="1160" w:type="pct"/>
            <w:tcBorders>
              <w:left w:val="single" w:color="auto" w:sz="4" w:space="0"/>
            </w:tcBorders>
            <w:shd w:val="clear" w:color="auto" w:fill="auto"/>
            <w:vAlign w:val="center"/>
          </w:tcPr>
          <w:p w14:paraId="30B93A82">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方正楷体_GB2312" w:hAnsi="方正楷体_GB2312" w:eastAsia="方正楷体_GB2312" w:cs="方正楷体_GB2312"/>
                <w:b w:val="0"/>
                <w:bCs w:val="0"/>
                <w:snapToGrid w:val="0"/>
                <w:color w:val="000000"/>
                <w:spacing w:val="0"/>
                <w:kern w:val="0"/>
                <w:sz w:val="21"/>
                <w:szCs w:val="21"/>
                <w:lang w:val="en-US" w:eastAsia="zh-CN" w:bidi="ar-SA"/>
              </w:rPr>
            </w:pPr>
            <w:r>
              <w:rPr>
                <w:rFonts w:hint="eastAsia" w:ascii="方正楷体_GB2312" w:hAnsi="方正楷体_GB2312" w:eastAsia="方正楷体_GB2312" w:cs="方正楷体_GB2312"/>
                <w:b w:val="0"/>
                <w:bCs w:val="0"/>
                <w:spacing w:val="0"/>
                <w:sz w:val="21"/>
                <w:szCs w:val="21"/>
                <w:lang w:val="en-US" w:eastAsia="zh-CN"/>
              </w:rPr>
              <w:t>最高投标限价</w:t>
            </w:r>
          </w:p>
        </w:tc>
        <w:tc>
          <w:tcPr>
            <w:tcW w:w="3502" w:type="pct"/>
            <w:shd w:val="clear" w:color="auto" w:fill="auto"/>
            <w:vAlign w:val="center"/>
          </w:tcPr>
          <w:p w14:paraId="76712A83">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420" w:firstLineChars="200"/>
              <w:jc w:val="left"/>
              <w:textAlignment w:val="baseline"/>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rPr>
              <w:t>1.最高比选申请限价为：100%(即</w:t>
            </w:r>
            <w:r>
              <w:rPr>
                <w:rFonts w:hint="eastAsia" w:ascii="方正仿宋_GB2312" w:hAnsi="方正仿宋_GB2312" w:eastAsia="方正仿宋_GB2312" w:cs="方正仿宋_GB2312"/>
                <w:sz w:val="21"/>
                <w:szCs w:val="21"/>
                <w:lang w:val="en-US" w:eastAsia="zh-CN"/>
              </w:rPr>
              <w:t>按</w:t>
            </w:r>
            <w:r>
              <w:rPr>
                <w:rFonts w:hint="eastAsia" w:ascii="方正仿宋_GB2312" w:hAnsi="方正仿宋_GB2312" w:eastAsia="方正仿宋_GB2312" w:cs="方正仿宋_GB2312"/>
                <w:sz w:val="21"/>
                <w:szCs w:val="21"/>
              </w:rPr>
              <w:t>第四章合同条款及格式中合同条款第</w:t>
            </w:r>
            <w:r>
              <w:rPr>
                <w:rFonts w:hint="eastAsia" w:ascii="方正仿宋_GB2312" w:hAnsi="方正仿宋_GB2312" w:eastAsia="方正仿宋_GB2312" w:cs="方正仿宋_GB2312"/>
                <w:sz w:val="21"/>
                <w:szCs w:val="21"/>
                <w:lang w:val="en-US" w:eastAsia="zh-CN"/>
              </w:rPr>
              <w:t>1.5（1）</w:t>
            </w:r>
            <w:r>
              <w:rPr>
                <w:rFonts w:hint="eastAsia" w:ascii="方正仿宋_GB2312" w:hAnsi="方正仿宋_GB2312" w:eastAsia="方正仿宋_GB2312" w:cs="方正仿宋_GB2312"/>
                <w:sz w:val="21"/>
                <w:szCs w:val="21"/>
              </w:rPr>
              <w:t>收费标准的100%</w:t>
            </w:r>
            <w:r>
              <w:rPr>
                <w:rFonts w:hint="eastAsia" w:ascii="方正仿宋_GB2312" w:hAnsi="方正仿宋_GB2312" w:eastAsia="方正仿宋_GB2312" w:cs="方正仿宋_GB2312"/>
                <w:sz w:val="21"/>
                <w:szCs w:val="21"/>
                <w:lang w:eastAsia="zh-CN"/>
              </w:rPr>
              <w:t>，</w:t>
            </w:r>
            <w:r>
              <w:rPr>
                <w:rFonts w:hint="eastAsia" w:ascii="方正仿宋_GB2312" w:hAnsi="方正仿宋_GB2312" w:eastAsia="方正仿宋_GB2312" w:cs="方正仿宋_GB2312"/>
                <w:sz w:val="21"/>
                <w:szCs w:val="21"/>
              </w:rPr>
              <w:t>保留</w:t>
            </w:r>
            <w:r>
              <w:rPr>
                <w:rFonts w:hint="eastAsia" w:ascii="方正仿宋_GB2312" w:hAnsi="方正仿宋_GB2312" w:eastAsia="方正仿宋_GB2312" w:cs="方正仿宋_GB2312"/>
                <w:sz w:val="21"/>
                <w:szCs w:val="21"/>
                <w:lang w:val="en-US" w:eastAsia="zh-CN"/>
              </w:rPr>
              <w:t>两</w:t>
            </w:r>
            <w:r>
              <w:rPr>
                <w:rFonts w:hint="eastAsia" w:ascii="方正仿宋_GB2312" w:hAnsi="方正仿宋_GB2312" w:eastAsia="方正仿宋_GB2312" w:cs="方正仿宋_GB2312"/>
                <w:sz w:val="21"/>
                <w:szCs w:val="21"/>
              </w:rPr>
              <w:t>位小数，如XX.</w:t>
            </w:r>
            <w:r>
              <w:rPr>
                <w:rFonts w:hint="eastAsia" w:ascii="方正仿宋_GB2312" w:hAnsi="方正仿宋_GB2312" w:eastAsia="方正仿宋_GB2312" w:cs="方正仿宋_GB2312"/>
                <w:sz w:val="21"/>
                <w:szCs w:val="21"/>
                <w:lang w:val="en-US" w:eastAsia="zh-CN"/>
              </w:rPr>
              <w:t>X</w:t>
            </w:r>
            <w:r>
              <w:rPr>
                <w:rFonts w:hint="eastAsia" w:ascii="方正仿宋_GB2312" w:hAnsi="方正仿宋_GB2312" w:eastAsia="方正仿宋_GB2312" w:cs="方正仿宋_GB2312"/>
                <w:sz w:val="21"/>
                <w:szCs w:val="21"/>
              </w:rPr>
              <w:t>X%）</w:t>
            </w:r>
            <w:r>
              <w:rPr>
                <w:rFonts w:hint="eastAsia" w:ascii="方正仿宋_GB2312" w:hAnsi="方正仿宋_GB2312" w:eastAsia="方正仿宋_GB2312" w:cs="方正仿宋_GB2312"/>
                <w:sz w:val="21"/>
                <w:szCs w:val="21"/>
                <w:lang w:eastAsia="zh-CN"/>
              </w:rPr>
              <w:t>；</w:t>
            </w:r>
          </w:p>
          <w:p w14:paraId="5A98D188">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420" w:firstLineChars="200"/>
              <w:jc w:val="left"/>
              <w:textAlignment w:val="baseline"/>
              <w:rPr>
                <w:rFonts w:hint="eastAsia" w:ascii="方正仿宋_GB2312" w:hAnsi="方正仿宋_GB2312" w:eastAsia="方正仿宋_GB2312" w:cs="方正仿宋_GB2312"/>
                <w:snapToGrid w:val="0"/>
                <w:color w:val="000000"/>
                <w:kern w:val="0"/>
                <w:sz w:val="21"/>
                <w:szCs w:val="21"/>
                <w:lang w:val="en-US" w:eastAsia="en-US" w:bidi="ar-SA"/>
              </w:rPr>
            </w:pPr>
            <w:r>
              <w:rPr>
                <w:rFonts w:hint="eastAsia" w:ascii="方正仿宋_GB2312" w:hAnsi="方正仿宋_GB2312" w:eastAsia="方正仿宋_GB2312" w:cs="方正仿宋_GB2312"/>
                <w:sz w:val="21"/>
                <w:szCs w:val="21"/>
              </w:rPr>
              <w:t>2.比选申请人所报的报价比例不得超过100%,否则按否决其比选申请处理。</w:t>
            </w:r>
          </w:p>
        </w:tc>
      </w:tr>
      <w:tr w14:paraId="20FC2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37" w:type="pct"/>
            <w:tcBorders>
              <w:right w:val="single" w:color="auto" w:sz="4" w:space="0"/>
            </w:tcBorders>
            <w:shd w:val="clear" w:color="auto" w:fill="auto"/>
            <w:vAlign w:val="center"/>
          </w:tcPr>
          <w:p w14:paraId="142DDAAE">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方正楷体_GB2312" w:hAnsi="方正楷体_GB2312" w:eastAsia="方正楷体_GB2312" w:cs="方正楷体_GB2312"/>
                <w:b w:val="0"/>
                <w:bCs w:val="0"/>
                <w:snapToGrid w:val="0"/>
                <w:color w:val="000000"/>
                <w:spacing w:val="0"/>
                <w:kern w:val="0"/>
                <w:sz w:val="21"/>
                <w:szCs w:val="21"/>
                <w:lang w:val="en-US" w:eastAsia="zh-CN" w:bidi="ar-SA"/>
              </w:rPr>
            </w:pPr>
            <w:r>
              <w:rPr>
                <w:rFonts w:hint="eastAsia" w:ascii="方正楷体_GB2312" w:hAnsi="方正楷体_GB2312" w:eastAsia="方正楷体_GB2312" w:cs="方正楷体_GB2312"/>
                <w:b w:val="0"/>
                <w:bCs w:val="0"/>
                <w:snapToGrid w:val="0"/>
                <w:color w:val="000000"/>
                <w:spacing w:val="0"/>
                <w:kern w:val="0"/>
                <w:sz w:val="21"/>
                <w:szCs w:val="21"/>
                <w:lang w:val="en-US" w:eastAsia="zh-CN" w:bidi="ar-SA"/>
              </w:rPr>
              <w:t>32</w:t>
            </w:r>
          </w:p>
        </w:tc>
        <w:tc>
          <w:tcPr>
            <w:tcW w:w="1160" w:type="pct"/>
            <w:tcBorders>
              <w:left w:val="single" w:color="auto" w:sz="4" w:space="0"/>
            </w:tcBorders>
            <w:shd w:val="clear" w:color="auto" w:fill="auto"/>
            <w:vAlign w:val="center"/>
          </w:tcPr>
          <w:p w14:paraId="044B8E28">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方正楷体_GB2312" w:hAnsi="方正楷体_GB2312" w:eastAsia="方正楷体_GB2312" w:cs="方正楷体_GB2312"/>
                <w:b w:val="0"/>
                <w:bCs w:val="0"/>
                <w:snapToGrid w:val="0"/>
                <w:color w:val="000000"/>
                <w:spacing w:val="0"/>
                <w:kern w:val="0"/>
                <w:sz w:val="21"/>
                <w:szCs w:val="21"/>
                <w:lang w:val="en-US" w:eastAsia="zh-CN" w:bidi="ar-SA"/>
              </w:rPr>
            </w:pPr>
            <w:r>
              <w:rPr>
                <w:rFonts w:hint="eastAsia" w:ascii="方正楷体_GB2312" w:hAnsi="方正楷体_GB2312" w:eastAsia="方正楷体_GB2312" w:cs="方正楷体_GB2312"/>
                <w:b w:val="0"/>
                <w:bCs w:val="0"/>
                <w:spacing w:val="0"/>
                <w:sz w:val="21"/>
                <w:szCs w:val="21"/>
                <w:lang w:val="en-US" w:eastAsia="zh-CN"/>
              </w:rPr>
              <w:t>投标报价的其他要求</w:t>
            </w:r>
          </w:p>
        </w:tc>
        <w:tc>
          <w:tcPr>
            <w:tcW w:w="3502" w:type="pct"/>
            <w:shd w:val="clear" w:color="auto" w:fill="auto"/>
            <w:vAlign w:val="center"/>
          </w:tcPr>
          <w:p w14:paraId="0E997C86">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jc w:val="left"/>
              <w:textAlignment w:val="baseline"/>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en-US"/>
              </w:rPr>
              <w:t>1.不接受调价函</w:t>
            </w:r>
            <w:r>
              <w:rPr>
                <w:rFonts w:hint="eastAsia" w:ascii="方正仿宋_GB2312" w:hAnsi="方正仿宋_GB2312" w:eastAsia="方正仿宋_GB2312" w:cs="方正仿宋_GB2312"/>
                <w:sz w:val="21"/>
                <w:szCs w:val="21"/>
                <w:lang w:val="en-US" w:eastAsia="zh-CN"/>
              </w:rPr>
              <w:t>。</w:t>
            </w:r>
          </w:p>
          <w:p w14:paraId="798441B2">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jc w:val="left"/>
              <w:textAlignment w:val="baseline"/>
              <w:rPr>
                <w:rFonts w:hint="eastAsia" w:ascii="方正仿宋_GB2312" w:hAnsi="方正仿宋_GB2312" w:eastAsia="方正仿宋_GB2312" w:cs="方正仿宋_GB2312"/>
                <w:sz w:val="21"/>
                <w:szCs w:val="21"/>
                <w:lang w:val="en-US" w:eastAsia="en-US"/>
              </w:rPr>
            </w:pPr>
            <w:r>
              <w:rPr>
                <w:rFonts w:hint="eastAsia" w:ascii="方正仿宋_GB2312" w:hAnsi="方正仿宋_GB2312" w:eastAsia="方正仿宋_GB2312" w:cs="方正仿宋_GB2312"/>
                <w:sz w:val="21"/>
                <w:szCs w:val="21"/>
                <w:lang w:val="en-US" w:eastAsia="en-US"/>
              </w:rPr>
              <w:t>2.比选申请人应按照国家有关规定的取费标准，结合本单位及本工程实际情况，充分考虑市场情况</w:t>
            </w:r>
            <w:r>
              <w:rPr>
                <w:rFonts w:hint="eastAsia" w:ascii="方正仿宋_GB2312" w:hAnsi="方正仿宋_GB2312" w:eastAsia="方正仿宋_GB2312" w:cs="方正仿宋_GB2312"/>
                <w:sz w:val="21"/>
                <w:szCs w:val="21"/>
                <w:lang w:val="en-US" w:eastAsia="zh-CN"/>
              </w:rPr>
              <w:t>进行报价</w:t>
            </w:r>
            <w:r>
              <w:rPr>
                <w:rFonts w:hint="eastAsia" w:ascii="方正仿宋_GB2312" w:hAnsi="方正仿宋_GB2312" w:eastAsia="方正仿宋_GB2312" w:cs="方正仿宋_GB2312"/>
                <w:sz w:val="21"/>
                <w:szCs w:val="21"/>
                <w:lang w:val="en-US" w:eastAsia="en-US"/>
              </w:rPr>
              <w:t>，</w:t>
            </w:r>
            <w:r>
              <w:rPr>
                <w:rFonts w:hint="eastAsia" w:ascii="方正仿宋_GB2312" w:hAnsi="方正仿宋_GB2312" w:eastAsia="方正仿宋_GB2312" w:cs="方正仿宋_GB2312"/>
                <w:sz w:val="21"/>
                <w:szCs w:val="21"/>
                <w:lang w:val="en-US" w:eastAsia="zh-CN"/>
              </w:rPr>
              <w:t>比选申请报价</w:t>
            </w:r>
            <w:r>
              <w:rPr>
                <w:rFonts w:hint="eastAsia" w:ascii="方正仿宋_GB2312" w:hAnsi="方正仿宋_GB2312" w:eastAsia="方正仿宋_GB2312" w:cs="方正仿宋_GB2312"/>
                <w:sz w:val="21"/>
                <w:szCs w:val="21"/>
                <w:lang w:val="en-US" w:eastAsia="en-US"/>
              </w:rPr>
              <w:t>费用包括但不限于：直接成本（人员工资</w:t>
            </w:r>
            <w:r>
              <w:rPr>
                <w:rFonts w:hint="eastAsia" w:ascii="方正仿宋_GB2312" w:hAnsi="方正仿宋_GB2312" w:eastAsia="方正仿宋_GB2312" w:cs="方正仿宋_GB2312"/>
                <w:sz w:val="21"/>
                <w:szCs w:val="21"/>
                <w:lang w:val="en-US" w:eastAsia="zh-CN"/>
              </w:rPr>
              <w:t>、</w:t>
            </w:r>
            <w:r>
              <w:rPr>
                <w:rFonts w:hint="eastAsia" w:ascii="方正仿宋_GB2312" w:hAnsi="方正仿宋_GB2312" w:eastAsia="方正仿宋_GB2312" w:cs="方正仿宋_GB2312"/>
                <w:sz w:val="21"/>
                <w:szCs w:val="21"/>
                <w:lang w:val="en-US" w:eastAsia="en-US"/>
              </w:rPr>
              <w:t>差旅费、食宿、补助费等，其他专项开支等）、间接成本（公司管理人员工资、行政办公费、业务培训费等）、税金、利润等为完成本合同所需的全部费用。比选申请报价为比选申请人在比选文件中提出的各项支付金额的总和，比选申请报价还应充分考虑比选文件、合同中所明示或暗示的一切费用与价格。</w:t>
            </w:r>
          </w:p>
          <w:p w14:paraId="05E337CE">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jc w:val="left"/>
              <w:textAlignment w:val="baseline"/>
              <w:rPr>
                <w:rFonts w:hint="eastAsia" w:ascii="方正仿宋_GB2312" w:hAnsi="方正仿宋_GB2312" w:eastAsia="方正仿宋_GB2312" w:cs="方正仿宋_GB2312"/>
                <w:sz w:val="21"/>
                <w:szCs w:val="21"/>
                <w:lang w:val="en-US" w:eastAsia="en-US"/>
              </w:rPr>
            </w:pPr>
            <w:r>
              <w:rPr>
                <w:rFonts w:hint="eastAsia" w:ascii="方正仿宋_GB2312" w:hAnsi="方正仿宋_GB2312" w:eastAsia="方正仿宋_GB2312" w:cs="方正仿宋_GB2312"/>
                <w:sz w:val="21"/>
                <w:szCs w:val="21"/>
                <w:lang w:val="en-US" w:eastAsia="en-US"/>
              </w:rPr>
              <w:t>3.比选申请人按需在项目所在地完成合同工作，应充分考虑人身、财产、交通、安全等，应为本项目工作人员、财产等购置保险，保险费用不单独报价，在投标报价中予以综合考虑。</w:t>
            </w:r>
          </w:p>
          <w:p w14:paraId="1ED6FD04">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420" w:firstLineChars="200"/>
              <w:jc w:val="left"/>
              <w:textAlignment w:val="baseline"/>
              <w:rPr>
                <w:rFonts w:hint="eastAsia" w:ascii="方正仿宋_GB2312" w:hAnsi="方正仿宋_GB2312" w:eastAsia="方正仿宋_GB2312" w:cs="方正仿宋_GB2312"/>
                <w:snapToGrid w:val="0"/>
                <w:color w:val="000000"/>
                <w:kern w:val="0"/>
                <w:sz w:val="21"/>
                <w:szCs w:val="21"/>
                <w:lang w:val="en-US" w:eastAsia="en-US" w:bidi="ar-SA"/>
              </w:rPr>
            </w:pPr>
            <w:r>
              <w:rPr>
                <w:rFonts w:hint="eastAsia" w:ascii="方正仿宋_GB2312" w:hAnsi="方正仿宋_GB2312" w:eastAsia="方正仿宋_GB2312" w:cs="方正仿宋_GB2312"/>
                <w:sz w:val="21"/>
                <w:szCs w:val="21"/>
                <w:lang w:val="en-US" w:eastAsia="en-US"/>
              </w:rPr>
              <w:t>4.比选申请人报价时建议结合实际情况认真报价。</w:t>
            </w:r>
          </w:p>
        </w:tc>
      </w:tr>
      <w:tr w14:paraId="031A4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37" w:type="pct"/>
            <w:tcBorders>
              <w:right w:val="single" w:color="auto" w:sz="4" w:space="0"/>
            </w:tcBorders>
            <w:shd w:val="clear" w:color="auto" w:fill="auto"/>
            <w:vAlign w:val="center"/>
          </w:tcPr>
          <w:p w14:paraId="66419E4E">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方正楷体_GB2312" w:hAnsi="方正楷体_GB2312" w:eastAsia="方正楷体_GB2312" w:cs="方正楷体_GB2312"/>
                <w:b w:val="0"/>
                <w:bCs w:val="0"/>
                <w:snapToGrid w:val="0"/>
                <w:color w:val="000000"/>
                <w:spacing w:val="0"/>
                <w:kern w:val="0"/>
                <w:sz w:val="21"/>
                <w:szCs w:val="21"/>
                <w:lang w:val="en-US" w:eastAsia="zh-CN" w:bidi="ar-SA"/>
              </w:rPr>
            </w:pPr>
            <w:r>
              <w:rPr>
                <w:rFonts w:hint="eastAsia" w:ascii="方正楷体_GB2312" w:hAnsi="方正楷体_GB2312" w:eastAsia="方正楷体_GB2312" w:cs="方正楷体_GB2312"/>
                <w:b w:val="0"/>
                <w:bCs w:val="0"/>
                <w:snapToGrid w:val="0"/>
                <w:color w:val="000000"/>
                <w:spacing w:val="0"/>
                <w:kern w:val="0"/>
                <w:sz w:val="21"/>
                <w:szCs w:val="21"/>
                <w:lang w:val="en-US" w:eastAsia="zh-CN" w:bidi="ar-SA"/>
              </w:rPr>
              <w:t>33</w:t>
            </w:r>
          </w:p>
        </w:tc>
        <w:tc>
          <w:tcPr>
            <w:tcW w:w="1160" w:type="pct"/>
            <w:tcBorders>
              <w:left w:val="single" w:color="auto" w:sz="4" w:space="0"/>
            </w:tcBorders>
            <w:shd w:val="clear" w:color="auto" w:fill="auto"/>
            <w:vAlign w:val="center"/>
          </w:tcPr>
          <w:p w14:paraId="77F6F68C">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方正楷体_GB2312" w:hAnsi="方正楷体_GB2312" w:eastAsia="方正楷体_GB2312" w:cs="方正楷体_GB2312"/>
                <w:b w:val="0"/>
                <w:bCs w:val="0"/>
                <w:snapToGrid w:val="0"/>
                <w:color w:val="000000"/>
                <w:spacing w:val="0"/>
                <w:kern w:val="0"/>
                <w:sz w:val="21"/>
                <w:szCs w:val="21"/>
                <w:lang w:val="en-US" w:eastAsia="zh-CN" w:bidi="ar-SA"/>
              </w:rPr>
            </w:pPr>
            <w:r>
              <w:rPr>
                <w:rFonts w:hint="eastAsia" w:ascii="方正楷体_GB2312" w:hAnsi="方正楷体_GB2312" w:eastAsia="方正楷体_GB2312" w:cs="方正楷体_GB2312"/>
                <w:b w:val="0"/>
                <w:bCs w:val="0"/>
                <w:spacing w:val="0"/>
                <w:sz w:val="21"/>
                <w:szCs w:val="21"/>
                <w:lang w:val="en-US" w:eastAsia="zh-CN"/>
              </w:rPr>
              <w:t>比选申请保证金</w:t>
            </w:r>
          </w:p>
        </w:tc>
        <w:tc>
          <w:tcPr>
            <w:tcW w:w="3502" w:type="pct"/>
            <w:shd w:val="clear" w:color="auto" w:fill="auto"/>
            <w:vAlign w:val="center"/>
          </w:tcPr>
          <w:p w14:paraId="4411370E">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420" w:firstLineChars="200"/>
              <w:jc w:val="left"/>
              <w:textAlignment w:val="baseline"/>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无</w:t>
            </w:r>
          </w:p>
        </w:tc>
      </w:tr>
      <w:tr w14:paraId="5B7B6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37" w:type="pct"/>
            <w:tcBorders>
              <w:right w:val="single" w:color="auto" w:sz="4" w:space="0"/>
            </w:tcBorders>
            <w:shd w:val="clear" w:color="auto" w:fill="auto"/>
            <w:vAlign w:val="center"/>
          </w:tcPr>
          <w:p w14:paraId="1C76C3BA">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方正楷体_GB2312" w:hAnsi="方正楷体_GB2312" w:eastAsia="方正楷体_GB2312" w:cs="方正楷体_GB2312"/>
                <w:b w:val="0"/>
                <w:bCs w:val="0"/>
                <w:snapToGrid w:val="0"/>
                <w:color w:val="000000"/>
                <w:spacing w:val="0"/>
                <w:kern w:val="0"/>
                <w:sz w:val="21"/>
                <w:szCs w:val="21"/>
                <w:lang w:val="en-US" w:eastAsia="zh-CN" w:bidi="ar-SA"/>
              </w:rPr>
            </w:pPr>
            <w:r>
              <w:rPr>
                <w:rFonts w:hint="eastAsia" w:ascii="方正楷体_GB2312" w:hAnsi="方正楷体_GB2312" w:eastAsia="方正楷体_GB2312" w:cs="方正楷体_GB2312"/>
                <w:b w:val="0"/>
                <w:bCs w:val="0"/>
                <w:snapToGrid w:val="0"/>
                <w:color w:val="000000"/>
                <w:spacing w:val="0"/>
                <w:kern w:val="0"/>
                <w:sz w:val="21"/>
                <w:szCs w:val="21"/>
                <w:lang w:val="en-US" w:eastAsia="zh-CN" w:bidi="ar-SA"/>
              </w:rPr>
              <w:t>34</w:t>
            </w:r>
          </w:p>
        </w:tc>
        <w:tc>
          <w:tcPr>
            <w:tcW w:w="1160" w:type="pct"/>
            <w:tcBorders>
              <w:left w:val="single" w:color="auto" w:sz="4" w:space="0"/>
            </w:tcBorders>
            <w:shd w:val="clear" w:color="auto" w:fill="auto"/>
            <w:vAlign w:val="center"/>
          </w:tcPr>
          <w:p w14:paraId="33BE1C2E">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方正楷体_GB2312" w:hAnsi="方正楷体_GB2312" w:eastAsia="方正楷体_GB2312" w:cs="方正楷体_GB2312"/>
                <w:b w:val="0"/>
                <w:bCs w:val="0"/>
                <w:snapToGrid w:val="0"/>
                <w:color w:val="000000"/>
                <w:spacing w:val="0"/>
                <w:kern w:val="0"/>
                <w:sz w:val="21"/>
                <w:szCs w:val="21"/>
                <w:lang w:val="en-US" w:eastAsia="en-US" w:bidi="ar-SA"/>
              </w:rPr>
            </w:pPr>
            <w:r>
              <w:rPr>
                <w:rFonts w:hint="eastAsia" w:ascii="方正楷体_GB2312" w:hAnsi="方正楷体_GB2312" w:eastAsia="方正楷体_GB2312" w:cs="方正楷体_GB2312"/>
                <w:b w:val="0"/>
                <w:bCs w:val="0"/>
                <w:spacing w:val="0"/>
                <w:sz w:val="21"/>
                <w:szCs w:val="21"/>
              </w:rPr>
              <w:t>是否退还申请文件</w:t>
            </w:r>
          </w:p>
        </w:tc>
        <w:tc>
          <w:tcPr>
            <w:tcW w:w="3502" w:type="pct"/>
            <w:shd w:val="clear" w:color="auto" w:fill="auto"/>
            <w:vAlign w:val="center"/>
          </w:tcPr>
          <w:p w14:paraId="1C770BC0">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420" w:firstLineChars="200"/>
              <w:jc w:val="left"/>
              <w:textAlignment w:val="baseline"/>
              <w:rPr>
                <w:rFonts w:hint="eastAsia" w:ascii="方正仿宋_GB2312" w:hAnsi="方正仿宋_GB2312" w:eastAsia="方正仿宋_GB2312" w:cs="方正仿宋_GB2312"/>
                <w:snapToGrid w:val="0"/>
                <w:color w:val="000000"/>
                <w:kern w:val="0"/>
                <w:sz w:val="21"/>
                <w:szCs w:val="21"/>
                <w:lang w:val="en-US" w:eastAsia="en-US" w:bidi="ar-SA"/>
              </w:rPr>
            </w:pPr>
            <w:r>
              <w:rPr>
                <w:rFonts w:hint="eastAsia" w:ascii="方正仿宋_GB2312" w:hAnsi="方正仿宋_GB2312" w:eastAsia="方正仿宋_GB2312" w:cs="方正仿宋_GB2312"/>
                <w:sz w:val="21"/>
                <w:szCs w:val="21"/>
                <w:lang w:val="en-US" w:eastAsia="en-US"/>
              </w:rPr>
              <w:t>否</w:t>
            </w:r>
          </w:p>
        </w:tc>
      </w:tr>
      <w:tr w14:paraId="7668C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37" w:type="pct"/>
            <w:tcBorders>
              <w:right w:val="single" w:color="auto" w:sz="4" w:space="0"/>
            </w:tcBorders>
            <w:shd w:val="clear" w:color="auto" w:fill="auto"/>
            <w:vAlign w:val="center"/>
          </w:tcPr>
          <w:p w14:paraId="2239B31A">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方正楷体_GB2312" w:hAnsi="方正楷体_GB2312" w:eastAsia="方正楷体_GB2312" w:cs="方正楷体_GB2312"/>
                <w:b w:val="0"/>
                <w:bCs w:val="0"/>
                <w:snapToGrid w:val="0"/>
                <w:color w:val="000000"/>
                <w:spacing w:val="0"/>
                <w:kern w:val="0"/>
                <w:sz w:val="21"/>
                <w:szCs w:val="21"/>
                <w:lang w:val="en-US" w:eastAsia="zh-CN" w:bidi="ar-SA"/>
              </w:rPr>
            </w:pPr>
            <w:r>
              <w:rPr>
                <w:rFonts w:hint="eastAsia" w:ascii="方正楷体_GB2312" w:hAnsi="方正楷体_GB2312" w:eastAsia="方正楷体_GB2312" w:cs="方正楷体_GB2312"/>
                <w:b w:val="0"/>
                <w:bCs w:val="0"/>
                <w:snapToGrid w:val="0"/>
                <w:color w:val="000000"/>
                <w:spacing w:val="0"/>
                <w:kern w:val="0"/>
                <w:sz w:val="21"/>
                <w:szCs w:val="21"/>
                <w:lang w:val="en-US" w:eastAsia="zh-CN" w:bidi="ar-SA"/>
              </w:rPr>
              <w:t>35</w:t>
            </w:r>
          </w:p>
        </w:tc>
        <w:tc>
          <w:tcPr>
            <w:tcW w:w="1160" w:type="pct"/>
            <w:tcBorders>
              <w:left w:val="single" w:color="auto" w:sz="4" w:space="0"/>
            </w:tcBorders>
            <w:shd w:val="clear" w:color="auto" w:fill="auto"/>
            <w:vAlign w:val="center"/>
          </w:tcPr>
          <w:p w14:paraId="180A0B91">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楷体_GB2312" w:hAnsi="方正楷体_GB2312" w:eastAsia="方正楷体_GB2312" w:cs="方正楷体_GB2312"/>
                <w:b w:val="0"/>
                <w:bCs w:val="0"/>
                <w:spacing w:val="0"/>
                <w:sz w:val="21"/>
                <w:szCs w:val="21"/>
              </w:rPr>
            </w:pPr>
            <w:r>
              <w:rPr>
                <w:rFonts w:hint="eastAsia" w:ascii="方正楷体_GB2312" w:hAnsi="方正楷体_GB2312" w:eastAsia="方正楷体_GB2312" w:cs="方正楷体_GB2312"/>
                <w:b w:val="0"/>
                <w:bCs w:val="0"/>
                <w:spacing w:val="0"/>
                <w:sz w:val="21"/>
                <w:szCs w:val="21"/>
              </w:rPr>
              <w:t>通知延后递交比选</w:t>
            </w:r>
          </w:p>
          <w:p w14:paraId="2DDE41D7">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楷体_GB2312" w:hAnsi="方正楷体_GB2312" w:eastAsia="方正楷体_GB2312" w:cs="方正楷体_GB2312"/>
                <w:b w:val="0"/>
                <w:bCs w:val="0"/>
                <w:spacing w:val="0"/>
                <w:sz w:val="21"/>
                <w:szCs w:val="21"/>
              </w:rPr>
            </w:pPr>
            <w:r>
              <w:rPr>
                <w:rFonts w:hint="eastAsia" w:ascii="方正楷体_GB2312" w:hAnsi="方正楷体_GB2312" w:eastAsia="方正楷体_GB2312" w:cs="方正楷体_GB2312"/>
                <w:b w:val="0"/>
                <w:bCs w:val="0"/>
                <w:spacing w:val="0"/>
                <w:sz w:val="21"/>
                <w:szCs w:val="21"/>
              </w:rPr>
              <w:t>申请文件截止时间</w:t>
            </w:r>
          </w:p>
          <w:p w14:paraId="24A378EF">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方正楷体_GB2312" w:hAnsi="方正楷体_GB2312" w:eastAsia="方正楷体_GB2312" w:cs="方正楷体_GB2312"/>
                <w:b w:val="0"/>
                <w:bCs w:val="0"/>
                <w:snapToGrid w:val="0"/>
                <w:color w:val="000000"/>
                <w:spacing w:val="0"/>
                <w:kern w:val="0"/>
                <w:sz w:val="21"/>
                <w:szCs w:val="21"/>
                <w:lang w:val="en-US" w:eastAsia="en-US" w:bidi="ar-SA"/>
              </w:rPr>
            </w:pPr>
            <w:r>
              <w:rPr>
                <w:rFonts w:hint="eastAsia" w:ascii="方正楷体_GB2312" w:hAnsi="方正楷体_GB2312" w:eastAsia="方正楷体_GB2312" w:cs="方正楷体_GB2312"/>
                <w:b w:val="0"/>
                <w:bCs w:val="0"/>
                <w:spacing w:val="0"/>
                <w:sz w:val="21"/>
                <w:szCs w:val="21"/>
              </w:rPr>
              <w:t>的时间</w:t>
            </w:r>
          </w:p>
        </w:tc>
        <w:tc>
          <w:tcPr>
            <w:tcW w:w="3502" w:type="pct"/>
            <w:shd w:val="clear" w:color="auto" w:fill="auto"/>
            <w:vAlign w:val="center"/>
          </w:tcPr>
          <w:p w14:paraId="23C79E6B">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420" w:firstLineChars="200"/>
              <w:jc w:val="left"/>
              <w:textAlignment w:val="baseline"/>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en-US"/>
              </w:rPr>
              <w:t>原定递交比选申请文件截止时间1天前</w:t>
            </w:r>
            <w:r>
              <w:rPr>
                <w:rFonts w:hint="eastAsia" w:ascii="方正仿宋_GB2312" w:hAnsi="方正仿宋_GB2312" w:eastAsia="方正仿宋_GB2312" w:cs="方正仿宋_GB2312"/>
                <w:sz w:val="21"/>
                <w:szCs w:val="21"/>
                <w:lang w:val="en-US" w:eastAsia="zh-CN"/>
              </w:rPr>
              <w:t>。</w:t>
            </w:r>
          </w:p>
        </w:tc>
      </w:tr>
      <w:tr w14:paraId="6604D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37" w:type="pct"/>
            <w:tcBorders>
              <w:right w:val="single" w:color="auto" w:sz="4" w:space="0"/>
            </w:tcBorders>
            <w:shd w:val="clear" w:color="auto" w:fill="auto"/>
            <w:vAlign w:val="center"/>
          </w:tcPr>
          <w:p w14:paraId="74DF0705">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方正楷体_GB2312" w:hAnsi="方正楷体_GB2312" w:eastAsia="方正楷体_GB2312" w:cs="方正楷体_GB2312"/>
                <w:b w:val="0"/>
                <w:bCs w:val="0"/>
                <w:snapToGrid w:val="0"/>
                <w:color w:val="000000"/>
                <w:spacing w:val="0"/>
                <w:kern w:val="0"/>
                <w:sz w:val="21"/>
                <w:szCs w:val="21"/>
                <w:lang w:val="en-US" w:eastAsia="zh-CN" w:bidi="ar-SA"/>
              </w:rPr>
            </w:pPr>
            <w:r>
              <w:rPr>
                <w:rFonts w:hint="eastAsia" w:ascii="方正楷体_GB2312" w:hAnsi="方正楷体_GB2312" w:eastAsia="方正楷体_GB2312" w:cs="方正楷体_GB2312"/>
                <w:b w:val="0"/>
                <w:bCs w:val="0"/>
                <w:snapToGrid w:val="0"/>
                <w:color w:val="000000"/>
                <w:spacing w:val="0"/>
                <w:kern w:val="0"/>
                <w:sz w:val="21"/>
                <w:szCs w:val="21"/>
                <w:lang w:val="en-US" w:eastAsia="zh-CN" w:bidi="ar-SA"/>
              </w:rPr>
              <w:t>36</w:t>
            </w:r>
          </w:p>
        </w:tc>
        <w:tc>
          <w:tcPr>
            <w:tcW w:w="1160" w:type="pct"/>
            <w:tcBorders>
              <w:left w:val="single" w:color="auto" w:sz="4" w:space="0"/>
            </w:tcBorders>
            <w:shd w:val="clear" w:color="auto" w:fill="auto"/>
            <w:vAlign w:val="center"/>
          </w:tcPr>
          <w:p w14:paraId="300CF154">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方正楷体_GB2312" w:hAnsi="方正楷体_GB2312" w:eastAsia="方正楷体_GB2312" w:cs="方正楷体_GB2312"/>
                <w:b w:val="0"/>
                <w:bCs w:val="0"/>
                <w:snapToGrid w:val="0"/>
                <w:color w:val="000000"/>
                <w:spacing w:val="0"/>
                <w:kern w:val="0"/>
                <w:sz w:val="21"/>
                <w:szCs w:val="21"/>
                <w:lang w:val="en-US" w:eastAsia="en-US" w:bidi="ar-SA"/>
              </w:rPr>
            </w:pPr>
            <w:r>
              <w:rPr>
                <w:rFonts w:hint="eastAsia" w:ascii="方正楷体_GB2312" w:hAnsi="方正楷体_GB2312" w:eastAsia="方正楷体_GB2312" w:cs="方正楷体_GB2312"/>
                <w:b w:val="0"/>
                <w:bCs w:val="0"/>
                <w:spacing w:val="0"/>
                <w:sz w:val="21"/>
                <w:szCs w:val="21"/>
              </w:rPr>
              <w:t>比选申请文件的拒收</w:t>
            </w:r>
          </w:p>
        </w:tc>
        <w:tc>
          <w:tcPr>
            <w:tcW w:w="3502" w:type="pct"/>
            <w:shd w:val="clear" w:color="auto" w:fill="auto"/>
            <w:vAlign w:val="center"/>
          </w:tcPr>
          <w:p w14:paraId="5A634B3A">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jc w:val="left"/>
              <w:textAlignment w:val="baseline"/>
              <w:rPr>
                <w:rFonts w:hint="eastAsia" w:ascii="方正仿宋_GB2312" w:hAnsi="方正仿宋_GB2312" w:eastAsia="方正仿宋_GB2312" w:cs="方正仿宋_GB2312"/>
                <w:sz w:val="21"/>
                <w:szCs w:val="21"/>
                <w:lang w:val="en-US" w:eastAsia="en-US"/>
              </w:rPr>
            </w:pPr>
            <w:r>
              <w:rPr>
                <w:rFonts w:hint="eastAsia" w:ascii="方正仿宋_GB2312" w:hAnsi="方正仿宋_GB2312" w:eastAsia="方正仿宋_GB2312" w:cs="方正仿宋_GB2312"/>
                <w:sz w:val="21"/>
                <w:szCs w:val="21"/>
                <w:lang w:val="en-US" w:eastAsia="en-US"/>
              </w:rPr>
              <w:t xml:space="preserve">比选申请文件有下列情形之一的，比选人应当拒收： </w:t>
            </w:r>
          </w:p>
          <w:p w14:paraId="3119AACB">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jc w:val="left"/>
              <w:textAlignment w:val="baseline"/>
              <w:rPr>
                <w:rFonts w:hint="eastAsia" w:ascii="方正仿宋_GB2312" w:hAnsi="方正仿宋_GB2312" w:eastAsia="方正仿宋_GB2312" w:cs="方正仿宋_GB2312"/>
                <w:sz w:val="21"/>
                <w:szCs w:val="21"/>
                <w:lang w:val="en-US" w:eastAsia="en-US"/>
              </w:rPr>
            </w:pPr>
            <w:r>
              <w:rPr>
                <w:rFonts w:hint="eastAsia" w:ascii="方正仿宋_GB2312" w:hAnsi="方正仿宋_GB2312" w:eastAsia="方正仿宋_GB2312" w:cs="方正仿宋_GB2312"/>
                <w:sz w:val="21"/>
                <w:szCs w:val="21"/>
                <w:lang w:val="en-US" w:eastAsia="en-US"/>
              </w:rPr>
              <w:t xml:space="preserve">（1）逾期送达或者未送达指定地点； </w:t>
            </w:r>
          </w:p>
          <w:p w14:paraId="6EC932A1">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420" w:firstLineChars="200"/>
              <w:jc w:val="left"/>
              <w:textAlignment w:val="baseline"/>
              <w:rPr>
                <w:rFonts w:hint="eastAsia" w:ascii="方正仿宋_GB2312" w:hAnsi="方正仿宋_GB2312" w:eastAsia="方正仿宋_GB2312" w:cs="方正仿宋_GB2312"/>
                <w:snapToGrid w:val="0"/>
                <w:color w:val="000000"/>
                <w:kern w:val="0"/>
                <w:sz w:val="21"/>
                <w:szCs w:val="21"/>
                <w:lang w:val="en-US" w:eastAsia="en-US" w:bidi="ar-SA"/>
              </w:rPr>
            </w:pPr>
            <w:r>
              <w:rPr>
                <w:rFonts w:hint="eastAsia" w:ascii="方正仿宋_GB2312" w:hAnsi="方正仿宋_GB2312" w:eastAsia="方正仿宋_GB2312" w:cs="方正仿宋_GB2312"/>
                <w:sz w:val="21"/>
                <w:szCs w:val="21"/>
                <w:lang w:val="en-US" w:eastAsia="en-US"/>
              </w:rPr>
              <w:t>（2）未按比选文件要求密封。</w:t>
            </w:r>
          </w:p>
        </w:tc>
      </w:tr>
      <w:tr w14:paraId="198848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37" w:type="pct"/>
            <w:tcBorders>
              <w:right w:val="single" w:color="auto" w:sz="4" w:space="0"/>
            </w:tcBorders>
            <w:shd w:val="clear" w:color="auto" w:fill="auto"/>
            <w:vAlign w:val="center"/>
          </w:tcPr>
          <w:p w14:paraId="31A9F15D">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方正楷体_GB2312" w:hAnsi="方正楷体_GB2312" w:eastAsia="方正楷体_GB2312" w:cs="方正楷体_GB2312"/>
                <w:b w:val="0"/>
                <w:bCs w:val="0"/>
                <w:snapToGrid w:val="0"/>
                <w:color w:val="000000"/>
                <w:spacing w:val="0"/>
                <w:kern w:val="0"/>
                <w:sz w:val="21"/>
                <w:szCs w:val="21"/>
                <w:lang w:val="en-US" w:eastAsia="zh-CN" w:bidi="ar-SA"/>
              </w:rPr>
            </w:pPr>
            <w:r>
              <w:rPr>
                <w:rFonts w:hint="eastAsia" w:ascii="方正楷体_GB2312" w:hAnsi="方正楷体_GB2312" w:eastAsia="方正楷体_GB2312" w:cs="方正楷体_GB2312"/>
                <w:b w:val="0"/>
                <w:bCs w:val="0"/>
                <w:snapToGrid w:val="0"/>
                <w:color w:val="000000"/>
                <w:spacing w:val="0"/>
                <w:kern w:val="0"/>
                <w:sz w:val="21"/>
                <w:szCs w:val="21"/>
                <w:lang w:val="en-US" w:eastAsia="zh-CN" w:bidi="ar-SA"/>
              </w:rPr>
              <w:t>37</w:t>
            </w:r>
          </w:p>
        </w:tc>
        <w:tc>
          <w:tcPr>
            <w:tcW w:w="1160" w:type="pct"/>
            <w:tcBorders>
              <w:left w:val="single" w:color="auto" w:sz="4" w:space="0"/>
            </w:tcBorders>
            <w:shd w:val="clear" w:color="auto" w:fill="auto"/>
            <w:vAlign w:val="center"/>
          </w:tcPr>
          <w:p w14:paraId="3F7F6367">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方正楷体_GB2312" w:hAnsi="方正楷体_GB2312" w:eastAsia="方正楷体_GB2312" w:cs="方正楷体_GB2312"/>
                <w:b w:val="0"/>
                <w:bCs w:val="0"/>
                <w:snapToGrid w:val="0"/>
                <w:color w:val="000000"/>
                <w:spacing w:val="0"/>
                <w:kern w:val="0"/>
                <w:sz w:val="21"/>
                <w:szCs w:val="21"/>
                <w:lang w:val="en-US" w:eastAsia="en-US" w:bidi="ar-SA"/>
              </w:rPr>
            </w:pPr>
            <w:r>
              <w:rPr>
                <w:rFonts w:hint="eastAsia" w:ascii="方正楷体_GB2312" w:hAnsi="方正楷体_GB2312" w:eastAsia="方正楷体_GB2312" w:cs="方正楷体_GB2312"/>
                <w:b w:val="0"/>
                <w:bCs w:val="0"/>
                <w:spacing w:val="0"/>
                <w:sz w:val="21"/>
                <w:szCs w:val="21"/>
              </w:rPr>
              <w:t>开标时间和地点</w:t>
            </w:r>
          </w:p>
        </w:tc>
        <w:tc>
          <w:tcPr>
            <w:tcW w:w="3502" w:type="pct"/>
            <w:shd w:val="clear" w:color="auto" w:fill="auto"/>
            <w:vAlign w:val="center"/>
          </w:tcPr>
          <w:p w14:paraId="0E86870B">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jc w:val="left"/>
              <w:textAlignment w:val="baseline"/>
              <w:rPr>
                <w:rFonts w:hint="eastAsia" w:ascii="方正仿宋_GB2312" w:hAnsi="方正仿宋_GB2312" w:eastAsia="方正仿宋_GB2312" w:cs="方正仿宋_GB2312"/>
                <w:snapToGrid w:val="0"/>
                <w:color w:val="000000"/>
                <w:kern w:val="0"/>
                <w:sz w:val="21"/>
                <w:szCs w:val="21"/>
                <w:lang w:val="en-US" w:eastAsia="en-US" w:bidi="ar-SA"/>
              </w:rPr>
            </w:pPr>
            <w:r>
              <w:rPr>
                <w:rFonts w:hint="eastAsia" w:ascii="方正仿宋_GB2312" w:hAnsi="方正仿宋_GB2312" w:eastAsia="方正仿宋_GB2312" w:cs="方正仿宋_GB2312"/>
                <w:sz w:val="21"/>
                <w:szCs w:val="21"/>
                <w:lang w:val="en-US" w:eastAsia="en-US"/>
              </w:rPr>
              <w:t>开标时间和地点：比选申请文件递交截止同一时间、同一地点。</w:t>
            </w:r>
          </w:p>
        </w:tc>
      </w:tr>
      <w:tr w14:paraId="6D507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37" w:type="pct"/>
            <w:tcBorders>
              <w:right w:val="single" w:color="auto" w:sz="4" w:space="0"/>
            </w:tcBorders>
            <w:shd w:val="clear" w:color="auto" w:fill="auto"/>
            <w:vAlign w:val="center"/>
          </w:tcPr>
          <w:p w14:paraId="32F977C2">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方正楷体_GB2312" w:hAnsi="方正楷体_GB2312" w:eastAsia="方正楷体_GB2312" w:cs="方正楷体_GB2312"/>
                <w:b w:val="0"/>
                <w:bCs w:val="0"/>
                <w:snapToGrid w:val="0"/>
                <w:color w:val="000000"/>
                <w:spacing w:val="0"/>
                <w:kern w:val="0"/>
                <w:sz w:val="21"/>
                <w:szCs w:val="21"/>
                <w:lang w:val="en-US" w:eastAsia="zh-CN" w:bidi="ar-SA"/>
              </w:rPr>
            </w:pPr>
            <w:r>
              <w:rPr>
                <w:rFonts w:hint="eastAsia" w:ascii="方正楷体_GB2312" w:hAnsi="方正楷体_GB2312" w:eastAsia="方正楷体_GB2312" w:cs="方正楷体_GB2312"/>
                <w:b w:val="0"/>
                <w:bCs w:val="0"/>
                <w:snapToGrid w:val="0"/>
                <w:color w:val="000000"/>
                <w:spacing w:val="0"/>
                <w:kern w:val="0"/>
                <w:sz w:val="21"/>
                <w:szCs w:val="21"/>
                <w:lang w:val="en-US" w:eastAsia="zh-CN" w:bidi="ar-SA"/>
              </w:rPr>
              <w:t>38</w:t>
            </w:r>
          </w:p>
        </w:tc>
        <w:tc>
          <w:tcPr>
            <w:tcW w:w="1160" w:type="pct"/>
            <w:tcBorders>
              <w:left w:val="single" w:color="auto" w:sz="4" w:space="0"/>
            </w:tcBorders>
            <w:shd w:val="clear" w:color="auto" w:fill="auto"/>
            <w:vAlign w:val="center"/>
          </w:tcPr>
          <w:p w14:paraId="788CE215">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方正楷体_GB2312" w:hAnsi="方正楷体_GB2312" w:eastAsia="方正楷体_GB2312" w:cs="方正楷体_GB2312"/>
                <w:b w:val="0"/>
                <w:bCs w:val="0"/>
                <w:snapToGrid w:val="0"/>
                <w:color w:val="000000"/>
                <w:spacing w:val="0"/>
                <w:kern w:val="0"/>
                <w:sz w:val="21"/>
                <w:szCs w:val="21"/>
                <w:lang w:val="en-US" w:eastAsia="en-US" w:bidi="ar-SA"/>
              </w:rPr>
            </w:pPr>
            <w:r>
              <w:rPr>
                <w:rFonts w:hint="eastAsia" w:ascii="方正楷体_GB2312" w:hAnsi="方正楷体_GB2312" w:eastAsia="方正楷体_GB2312" w:cs="方正楷体_GB2312"/>
                <w:spacing w:val="0"/>
                <w:kern w:val="0"/>
                <w:sz w:val="21"/>
                <w:szCs w:val="21"/>
              </w:rPr>
              <w:t>开标</w:t>
            </w:r>
          </w:p>
        </w:tc>
        <w:tc>
          <w:tcPr>
            <w:tcW w:w="3502" w:type="pct"/>
            <w:shd w:val="clear" w:color="auto" w:fill="auto"/>
            <w:vAlign w:val="center"/>
          </w:tcPr>
          <w:p w14:paraId="53123D2F">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jc w:val="left"/>
              <w:textAlignment w:val="baseline"/>
              <w:rPr>
                <w:rFonts w:hint="eastAsia" w:ascii="方正仿宋_GB2312" w:hAnsi="方正仿宋_GB2312" w:eastAsia="方正仿宋_GB2312" w:cs="方正仿宋_GB2312"/>
                <w:sz w:val="21"/>
                <w:szCs w:val="21"/>
                <w:lang w:val="en-US" w:eastAsia="en-US"/>
              </w:rPr>
            </w:pPr>
            <w:r>
              <w:rPr>
                <w:rFonts w:hint="eastAsia" w:ascii="方正仿宋_GB2312" w:hAnsi="方正仿宋_GB2312" w:eastAsia="方正仿宋_GB2312" w:cs="方正仿宋_GB2312"/>
                <w:sz w:val="21"/>
                <w:szCs w:val="21"/>
                <w:lang w:val="en-US" w:eastAsia="en-US"/>
              </w:rPr>
              <w:t>密封情况检查：由比选申请人推选的代表检查。当比选申请文件未按</w:t>
            </w:r>
            <w:r>
              <w:rPr>
                <w:rFonts w:hint="eastAsia" w:ascii="方正仿宋_GB2312" w:hAnsi="方正仿宋_GB2312" w:eastAsia="方正仿宋_GB2312" w:cs="方正仿宋_GB2312"/>
                <w:sz w:val="21"/>
                <w:szCs w:val="21"/>
                <w:lang w:val="en-US" w:eastAsia="zh-CN"/>
              </w:rPr>
              <w:t>本须知表第29、30项</w:t>
            </w:r>
            <w:r>
              <w:rPr>
                <w:rFonts w:hint="eastAsia" w:ascii="方正仿宋_GB2312" w:hAnsi="方正仿宋_GB2312" w:eastAsia="方正仿宋_GB2312" w:cs="方正仿宋_GB2312"/>
                <w:sz w:val="21"/>
                <w:szCs w:val="21"/>
                <w:lang w:val="en-US" w:eastAsia="en-US"/>
              </w:rPr>
              <w:t>密封时，将当场确认，不予开标，原封退还。</w:t>
            </w:r>
          </w:p>
          <w:p w14:paraId="67782F1C">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420" w:firstLineChars="200"/>
              <w:jc w:val="left"/>
              <w:textAlignment w:val="baseline"/>
              <w:rPr>
                <w:rFonts w:hint="eastAsia" w:ascii="方正仿宋_GB2312" w:hAnsi="方正仿宋_GB2312" w:eastAsia="方正仿宋_GB2312" w:cs="方正仿宋_GB2312"/>
                <w:snapToGrid w:val="0"/>
                <w:color w:val="000000"/>
                <w:kern w:val="0"/>
                <w:sz w:val="21"/>
                <w:szCs w:val="21"/>
                <w:lang w:val="en-US" w:eastAsia="en-US" w:bidi="ar-SA"/>
              </w:rPr>
            </w:pPr>
            <w:r>
              <w:rPr>
                <w:rFonts w:hint="eastAsia" w:ascii="方正仿宋_GB2312" w:hAnsi="方正仿宋_GB2312" w:eastAsia="方正仿宋_GB2312" w:cs="方正仿宋_GB2312"/>
                <w:sz w:val="21"/>
                <w:szCs w:val="21"/>
                <w:lang w:val="en-US" w:eastAsia="en-US"/>
              </w:rPr>
              <w:t>开标顺序：随机，当比选申请人少于3个（不含3个）将不予开标，原封退还。</w:t>
            </w:r>
          </w:p>
        </w:tc>
      </w:tr>
      <w:tr w14:paraId="473B6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37" w:type="pct"/>
            <w:tcBorders>
              <w:right w:val="single" w:color="auto" w:sz="4" w:space="0"/>
            </w:tcBorders>
            <w:shd w:val="clear" w:color="auto" w:fill="auto"/>
            <w:vAlign w:val="center"/>
          </w:tcPr>
          <w:p w14:paraId="04C4E78C">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方正楷体_GB2312" w:hAnsi="方正楷体_GB2312" w:eastAsia="方正楷体_GB2312" w:cs="方正楷体_GB2312"/>
                <w:b w:val="0"/>
                <w:bCs w:val="0"/>
                <w:snapToGrid w:val="0"/>
                <w:color w:val="000000" w:themeColor="text1"/>
                <w:spacing w:val="0"/>
                <w:kern w:val="0"/>
                <w:sz w:val="21"/>
                <w:szCs w:val="21"/>
                <w:lang w:val="en-US" w:eastAsia="zh-CN" w:bidi="ar-SA"/>
                <w14:textFill>
                  <w14:solidFill>
                    <w14:schemeClr w14:val="tx1"/>
                  </w14:solidFill>
                </w14:textFill>
              </w:rPr>
            </w:pPr>
            <w:r>
              <w:rPr>
                <w:rFonts w:hint="eastAsia" w:ascii="方正楷体_GB2312" w:hAnsi="方正楷体_GB2312" w:eastAsia="方正楷体_GB2312" w:cs="方正楷体_GB2312"/>
                <w:b w:val="0"/>
                <w:bCs w:val="0"/>
                <w:snapToGrid w:val="0"/>
                <w:color w:val="000000" w:themeColor="text1"/>
                <w:spacing w:val="0"/>
                <w:kern w:val="0"/>
                <w:sz w:val="21"/>
                <w:szCs w:val="21"/>
                <w:lang w:val="en-US" w:eastAsia="zh-CN" w:bidi="ar-SA"/>
                <w14:textFill>
                  <w14:solidFill>
                    <w14:schemeClr w14:val="tx1"/>
                  </w14:solidFill>
                </w14:textFill>
              </w:rPr>
              <w:t>39</w:t>
            </w:r>
          </w:p>
        </w:tc>
        <w:tc>
          <w:tcPr>
            <w:tcW w:w="1160" w:type="pct"/>
            <w:tcBorders>
              <w:left w:val="single" w:color="auto" w:sz="4" w:space="0"/>
            </w:tcBorders>
            <w:shd w:val="clear" w:color="auto" w:fill="auto"/>
            <w:vAlign w:val="center"/>
          </w:tcPr>
          <w:p w14:paraId="28A6FE33">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方正楷体_GB2312" w:hAnsi="方正楷体_GB2312" w:eastAsia="方正楷体_GB2312" w:cs="方正楷体_GB2312"/>
                <w:b w:val="0"/>
                <w:bCs w:val="0"/>
                <w:snapToGrid w:val="0"/>
                <w:color w:val="000000"/>
                <w:spacing w:val="0"/>
                <w:kern w:val="0"/>
                <w:sz w:val="21"/>
                <w:szCs w:val="21"/>
                <w:lang w:val="en-US" w:eastAsia="en-US" w:bidi="ar-SA"/>
              </w:rPr>
            </w:pPr>
            <w:r>
              <w:rPr>
                <w:rFonts w:hint="eastAsia" w:ascii="方正楷体_GB2312" w:hAnsi="方正楷体_GB2312" w:eastAsia="方正楷体_GB2312" w:cs="方正楷体_GB2312"/>
                <w:b w:val="0"/>
                <w:bCs w:val="0"/>
                <w:spacing w:val="0"/>
                <w:sz w:val="21"/>
                <w:szCs w:val="21"/>
              </w:rPr>
              <w:t>评审办法和标准</w:t>
            </w:r>
          </w:p>
        </w:tc>
        <w:tc>
          <w:tcPr>
            <w:tcW w:w="3502" w:type="pct"/>
            <w:shd w:val="clear" w:color="auto" w:fill="auto"/>
            <w:vAlign w:val="center"/>
          </w:tcPr>
          <w:p w14:paraId="448F41C7">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420" w:firstLineChars="200"/>
              <w:jc w:val="left"/>
              <w:textAlignment w:val="baseline"/>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en-US"/>
              </w:rPr>
              <w:t>本次招标采用资格后审</w:t>
            </w:r>
            <w:r>
              <w:rPr>
                <w:rFonts w:hint="eastAsia" w:ascii="方正仿宋_GB2312" w:hAnsi="方正仿宋_GB2312" w:eastAsia="方正仿宋_GB2312" w:cs="方正仿宋_GB2312"/>
                <w:sz w:val="21"/>
                <w:szCs w:val="21"/>
                <w:lang w:val="en-US" w:eastAsia="zh-CN"/>
              </w:rPr>
              <w:t>，</w:t>
            </w:r>
            <w:r>
              <w:rPr>
                <w:rFonts w:hint="eastAsia" w:ascii="方正仿宋_GB2312" w:hAnsi="方正仿宋_GB2312" w:eastAsia="方正仿宋_GB2312" w:cs="方正仿宋_GB2312"/>
                <w:sz w:val="21"/>
                <w:szCs w:val="21"/>
                <w:lang w:val="en-US" w:eastAsia="en-US"/>
              </w:rPr>
              <w:t>评标采用</w:t>
            </w:r>
            <w:r>
              <w:rPr>
                <w:rFonts w:hint="eastAsia" w:ascii="方正仿宋_GB2312" w:hAnsi="方正仿宋_GB2312" w:eastAsia="方正仿宋_GB2312" w:cs="方正仿宋_GB2312"/>
                <w:sz w:val="21"/>
                <w:szCs w:val="21"/>
                <w:lang w:val="en-US" w:eastAsia="zh-CN"/>
              </w:rPr>
              <w:t>单</w:t>
            </w:r>
            <w:r>
              <w:rPr>
                <w:rFonts w:hint="eastAsia" w:ascii="方正仿宋_GB2312" w:hAnsi="方正仿宋_GB2312" w:eastAsia="方正仿宋_GB2312" w:cs="方正仿宋_GB2312"/>
                <w:sz w:val="21"/>
                <w:szCs w:val="21"/>
                <w:lang w:val="en-US" w:eastAsia="en-US"/>
              </w:rPr>
              <w:t>信封形式的综合评</w:t>
            </w:r>
            <w:r>
              <w:rPr>
                <w:rFonts w:hint="eastAsia" w:ascii="方正仿宋_GB2312" w:hAnsi="方正仿宋_GB2312" w:eastAsia="方正仿宋_GB2312" w:cs="方正仿宋_GB2312"/>
                <w:sz w:val="21"/>
                <w:szCs w:val="21"/>
                <w:lang w:val="en-US" w:eastAsia="zh-CN"/>
              </w:rPr>
              <w:t>分</w:t>
            </w:r>
            <w:r>
              <w:rPr>
                <w:rFonts w:hint="eastAsia" w:ascii="方正仿宋_GB2312" w:hAnsi="方正仿宋_GB2312" w:eastAsia="方正仿宋_GB2312" w:cs="方正仿宋_GB2312"/>
                <w:sz w:val="21"/>
                <w:szCs w:val="21"/>
                <w:lang w:val="en-US" w:eastAsia="en-US"/>
              </w:rPr>
              <w:t>法，按综合得分由高到低顺序推荐中</w:t>
            </w:r>
            <w:r>
              <w:rPr>
                <w:rFonts w:hint="eastAsia" w:ascii="方正仿宋_GB2312" w:hAnsi="方正仿宋_GB2312" w:eastAsia="方正仿宋_GB2312" w:cs="方正仿宋_GB2312"/>
                <w:sz w:val="21"/>
                <w:szCs w:val="21"/>
                <w:lang w:val="en-US" w:eastAsia="zh-CN"/>
              </w:rPr>
              <w:t>选</w:t>
            </w:r>
            <w:r>
              <w:rPr>
                <w:rFonts w:hint="eastAsia" w:ascii="方正仿宋_GB2312" w:hAnsi="方正仿宋_GB2312" w:eastAsia="方正仿宋_GB2312" w:cs="方正仿宋_GB2312"/>
                <w:sz w:val="21"/>
                <w:szCs w:val="21"/>
                <w:lang w:val="en-US" w:eastAsia="en-US"/>
              </w:rPr>
              <w:t>候选人</w:t>
            </w:r>
            <w:r>
              <w:rPr>
                <w:rFonts w:hint="eastAsia" w:ascii="方正仿宋_GB2312" w:hAnsi="方正仿宋_GB2312" w:eastAsia="方正仿宋_GB2312" w:cs="方正仿宋_GB2312"/>
                <w:sz w:val="21"/>
                <w:szCs w:val="21"/>
                <w:lang w:val="en-US" w:eastAsia="zh-CN"/>
              </w:rPr>
              <w:t>，详见</w:t>
            </w:r>
            <w:r>
              <w:rPr>
                <w:rFonts w:hint="eastAsia" w:ascii="方正仿宋_GB2312" w:hAnsi="方正仿宋_GB2312" w:eastAsia="方正仿宋_GB2312" w:cs="方正仿宋_GB2312"/>
                <w:sz w:val="21"/>
                <w:szCs w:val="21"/>
                <w:lang w:val="en-US" w:eastAsia="en-US"/>
              </w:rPr>
              <w:t>第三章评审办法和标准</w:t>
            </w:r>
            <w:r>
              <w:rPr>
                <w:rFonts w:hint="eastAsia" w:ascii="方正仿宋_GB2312" w:hAnsi="方正仿宋_GB2312" w:eastAsia="方正仿宋_GB2312" w:cs="方正仿宋_GB2312"/>
                <w:sz w:val="21"/>
                <w:szCs w:val="21"/>
                <w:lang w:val="en-US" w:eastAsia="zh-CN"/>
              </w:rPr>
              <w:t>。</w:t>
            </w:r>
          </w:p>
        </w:tc>
      </w:tr>
      <w:tr w14:paraId="701EDF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37" w:type="pct"/>
            <w:tcBorders>
              <w:right w:val="single" w:color="auto" w:sz="4" w:space="0"/>
            </w:tcBorders>
            <w:shd w:val="clear" w:color="auto" w:fill="auto"/>
            <w:vAlign w:val="center"/>
          </w:tcPr>
          <w:p w14:paraId="29700444">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方正楷体_GB2312" w:hAnsi="方正楷体_GB2312" w:eastAsia="方正楷体_GB2312" w:cs="方正楷体_GB2312"/>
                <w:b w:val="0"/>
                <w:bCs w:val="0"/>
                <w:snapToGrid w:val="0"/>
                <w:color w:val="000000" w:themeColor="text1"/>
                <w:spacing w:val="0"/>
                <w:kern w:val="0"/>
                <w:sz w:val="21"/>
                <w:szCs w:val="21"/>
                <w:lang w:val="en-US" w:eastAsia="zh-CN" w:bidi="ar-SA"/>
                <w14:textFill>
                  <w14:solidFill>
                    <w14:schemeClr w14:val="tx1"/>
                  </w14:solidFill>
                </w14:textFill>
              </w:rPr>
            </w:pPr>
            <w:r>
              <w:rPr>
                <w:rFonts w:hint="eastAsia" w:ascii="方正楷体_GB2312" w:hAnsi="方正楷体_GB2312" w:eastAsia="方正楷体_GB2312" w:cs="方正楷体_GB2312"/>
                <w:b w:val="0"/>
                <w:bCs w:val="0"/>
                <w:snapToGrid w:val="0"/>
                <w:color w:val="000000" w:themeColor="text1"/>
                <w:spacing w:val="0"/>
                <w:kern w:val="0"/>
                <w:sz w:val="21"/>
                <w:szCs w:val="21"/>
                <w:lang w:val="en-US" w:eastAsia="zh-CN" w:bidi="ar-SA"/>
                <w14:textFill>
                  <w14:solidFill>
                    <w14:schemeClr w14:val="tx1"/>
                  </w14:solidFill>
                </w14:textFill>
              </w:rPr>
              <w:t>40</w:t>
            </w:r>
          </w:p>
        </w:tc>
        <w:tc>
          <w:tcPr>
            <w:tcW w:w="1160" w:type="pct"/>
            <w:tcBorders>
              <w:left w:val="single" w:color="auto" w:sz="4" w:space="0"/>
            </w:tcBorders>
            <w:shd w:val="clear" w:color="auto" w:fill="auto"/>
            <w:vAlign w:val="center"/>
          </w:tcPr>
          <w:p w14:paraId="3C2D14AF">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方正楷体_GB2312" w:hAnsi="方正楷体_GB2312" w:eastAsia="方正楷体_GB2312" w:cs="方正楷体_GB2312"/>
                <w:b w:val="0"/>
                <w:bCs w:val="0"/>
                <w:snapToGrid w:val="0"/>
                <w:color w:val="000000"/>
                <w:spacing w:val="0"/>
                <w:kern w:val="0"/>
                <w:sz w:val="21"/>
                <w:szCs w:val="21"/>
                <w:lang w:val="en-US" w:eastAsia="en-US" w:bidi="ar-SA"/>
              </w:rPr>
            </w:pPr>
            <w:r>
              <w:rPr>
                <w:rFonts w:hint="eastAsia" w:ascii="方正楷体_GB2312" w:hAnsi="方正楷体_GB2312" w:eastAsia="方正楷体_GB2312" w:cs="方正楷体_GB2312"/>
                <w:b w:val="0"/>
                <w:bCs w:val="0"/>
                <w:spacing w:val="0"/>
                <w:sz w:val="21"/>
                <w:szCs w:val="21"/>
              </w:rPr>
              <w:t>评审结果公示</w:t>
            </w:r>
          </w:p>
        </w:tc>
        <w:tc>
          <w:tcPr>
            <w:tcW w:w="3502" w:type="pct"/>
            <w:shd w:val="clear" w:color="auto" w:fill="auto"/>
            <w:vAlign w:val="center"/>
          </w:tcPr>
          <w:p w14:paraId="3AD0AA71">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420" w:firstLineChars="200"/>
              <w:jc w:val="left"/>
              <w:textAlignment w:val="baseline"/>
              <w:rPr>
                <w:rFonts w:hint="eastAsia" w:ascii="方正仿宋_GB2312" w:hAnsi="方正仿宋_GB2312" w:eastAsia="方正仿宋_GB2312" w:cs="方正仿宋_GB2312"/>
                <w:snapToGrid w:val="0"/>
                <w:color w:val="000000"/>
                <w:kern w:val="0"/>
                <w:sz w:val="21"/>
                <w:szCs w:val="21"/>
                <w:lang w:val="en-US" w:eastAsia="en-US" w:bidi="ar-SA"/>
              </w:rPr>
            </w:pPr>
            <w:r>
              <w:rPr>
                <w:rFonts w:hint="eastAsia" w:ascii="方正仿宋_GB2312" w:hAnsi="方正仿宋_GB2312" w:eastAsia="方正仿宋_GB2312" w:cs="方正仿宋_GB2312"/>
                <w:sz w:val="21"/>
                <w:szCs w:val="21"/>
                <w:lang w:val="en-US" w:eastAsia="en-US"/>
              </w:rPr>
              <w:t>评审委员会推荐的中</w:t>
            </w:r>
            <w:r>
              <w:rPr>
                <w:rFonts w:hint="eastAsia" w:ascii="方正仿宋_GB2312" w:hAnsi="方正仿宋_GB2312" w:eastAsia="方正仿宋_GB2312" w:cs="方正仿宋_GB2312"/>
                <w:sz w:val="21"/>
                <w:szCs w:val="21"/>
                <w:lang w:val="en-US" w:eastAsia="zh-CN"/>
              </w:rPr>
              <w:t>选</w:t>
            </w:r>
            <w:r>
              <w:rPr>
                <w:rFonts w:hint="eastAsia" w:ascii="方正仿宋_GB2312" w:hAnsi="方正仿宋_GB2312" w:eastAsia="方正仿宋_GB2312" w:cs="方正仿宋_GB2312"/>
                <w:sz w:val="21"/>
                <w:szCs w:val="21"/>
                <w:lang w:val="en-US" w:eastAsia="en-US"/>
              </w:rPr>
              <w:t>候选人名单将在</w:t>
            </w:r>
            <w:r>
              <w:rPr>
                <w:rFonts w:hint="eastAsia" w:ascii="方正仿宋_GB2312" w:hAnsi="方正仿宋_GB2312" w:eastAsia="方正仿宋_GB2312" w:cs="方正仿宋_GB2312"/>
                <w:sz w:val="21"/>
                <w:szCs w:val="21"/>
                <w:lang w:val="en-US" w:eastAsia="zh-CN"/>
              </w:rPr>
              <w:t>四川成渝高速股份有限公司公路运营管理一分公司（https://www.sccygs.com/）</w:t>
            </w:r>
            <w:r>
              <w:rPr>
                <w:rFonts w:hint="eastAsia" w:ascii="方正仿宋_GB2312" w:hAnsi="方正仿宋_GB2312" w:eastAsia="方正仿宋_GB2312" w:cs="方正仿宋_GB2312"/>
                <w:sz w:val="21"/>
                <w:szCs w:val="21"/>
                <w:lang w:val="en-US" w:eastAsia="en-US"/>
              </w:rPr>
              <w:t>上公示3</w:t>
            </w:r>
            <w:r>
              <w:rPr>
                <w:rFonts w:hint="eastAsia" w:ascii="方正仿宋_GB2312" w:hAnsi="方正仿宋_GB2312" w:eastAsia="方正仿宋_GB2312" w:cs="方正仿宋_GB2312"/>
                <w:sz w:val="21"/>
                <w:szCs w:val="21"/>
                <w:lang w:val="en-US" w:eastAsia="zh-CN"/>
              </w:rPr>
              <w:t>个工作</w:t>
            </w:r>
            <w:r>
              <w:rPr>
                <w:rFonts w:hint="eastAsia" w:ascii="方正仿宋_GB2312" w:hAnsi="方正仿宋_GB2312" w:eastAsia="方正仿宋_GB2312" w:cs="方正仿宋_GB2312"/>
                <w:sz w:val="21"/>
                <w:szCs w:val="21"/>
                <w:lang w:val="en-US" w:eastAsia="en-US"/>
              </w:rPr>
              <w:t>日，以接受监督。</w:t>
            </w:r>
          </w:p>
        </w:tc>
      </w:tr>
      <w:tr w14:paraId="262D1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37" w:type="pct"/>
            <w:tcBorders>
              <w:right w:val="single" w:color="auto" w:sz="4" w:space="0"/>
            </w:tcBorders>
            <w:shd w:val="clear" w:color="auto" w:fill="auto"/>
            <w:vAlign w:val="center"/>
          </w:tcPr>
          <w:p w14:paraId="3CE52CE2">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方正楷体_GB2312" w:hAnsi="方正楷体_GB2312" w:eastAsia="方正楷体_GB2312" w:cs="方正楷体_GB2312"/>
                <w:b w:val="0"/>
                <w:bCs w:val="0"/>
                <w:snapToGrid w:val="0"/>
                <w:color w:val="000000"/>
                <w:spacing w:val="0"/>
                <w:kern w:val="0"/>
                <w:sz w:val="21"/>
                <w:szCs w:val="21"/>
                <w:lang w:val="en-US" w:eastAsia="zh-CN" w:bidi="ar-SA"/>
              </w:rPr>
            </w:pPr>
            <w:r>
              <w:rPr>
                <w:rFonts w:hint="eastAsia" w:ascii="方正楷体_GB2312" w:hAnsi="方正楷体_GB2312" w:eastAsia="方正楷体_GB2312" w:cs="方正楷体_GB2312"/>
                <w:b w:val="0"/>
                <w:bCs w:val="0"/>
                <w:snapToGrid w:val="0"/>
                <w:color w:val="000000"/>
                <w:spacing w:val="0"/>
                <w:kern w:val="0"/>
                <w:sz w:val="21"/>
                <w:szCs w:val="21"/>
                <w:lang w:val="en-US" w:eastAsia="zh-CN" w:bidi="ar-SA"/>
              </w:rPr>
              <w:t>41</w:t>
            </w:r>
          </w:p>
        </w:tc>
        <w:tc>
          <w:tcPr>
            <w:tcW w:w="1160" w:type="pct"/>
            <w:tcBorders>
              <w:left w:val="single" w:color="auto" w:sz="4" w:space="0"/>
            </w:tcBorders>
            <w:shd w:val="clear" w:color="auto" w:fill="auto"/>
            <w:vAlign w:val="center"/>
          </w:tcPr>
          <w:p w14:paraId="019C06AE">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方正楷体_GB2312" w:hAnsi="方正楷体_GB2312" w:eastAsia="方正楷体_GB2312" w:cs="方正楷体_GB2312"/>
                <w:b w:val="0"/>
                <w:bCs w:val="0"/>
                <w:snapToGrid w:val="0"/>
                <w:color w:val="000000"/>
                <w:spacing w:val="0"/>
                <w:kern w:val="0"/>
                <w:sz w:val="21"/>
                <w:szCs w:val="21"/>
                <w:lang w:val="en-US" w:eastAsia="zh-CN" w:bidi="ar-SA"/>
              </w:rPr>
            </w:pPr>
            <w:r>
              <w:rPr>
                <w:rFonts w:hint="eastAsia" w:ascii="方正楷体_GB2312" w:hAnsi="方正楷体_GB2312" w:eastAsia="方正楷体_GB2312" w:cs="方正楷体_GB2312"/>
                <w:b w:val="0"/>
                <w:bCs w:val="0"/>
                <w:spacing w:val="0"/>
                <w:sz w:val="21"/>
                <w:szCs w:val="21"/>
                <w:lang w:val="en-US" w:eastAsia="zh-CN"/>
              </w:rPr>
              <w:t>定标</w:t>
            </w:r>
          </w:p>
        </w:tc>
        <w:tc>
          <w:tcPr>
            <w:tcW w:w="3502" w:type="pct"/>
            <w:shd w:val="clear" w:color="auto" w:fill="auto"/>
            <w:vAlign w:val="center"/>
          </w:tcPr>
          <w:p w14:paraId="7CE43599">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jc w:val="left"/>
              <w:textAlignment w:val="baseline"/>
              <w:rPr>
                <w:rFonts w:hint="eastAsia" w:ascii="方正仿宋_GB2312" w:hAnsi="方正仿宋_GB2312" w:eastAsia="方正仿宋_GB2312" w:cs="方正仿宋_GB2312"/>
                <w:sz w:val="21"/>
                <w:szCs w:val="21"/>
                <w:lang w:val="en-US" w:eastAsia="en-US"/>
              </w:rPr>
            </w:pPr>
            <w:r>
              <w:rPr>
                <w:rFonts w:hint="eastAsia" w:ascii="方正仿宋_GB2312" w:hAnsi="方正仿宋_GB2312" w:eastAsia="方正仿宋_GB2312" w:cs="方正仿宋_GB2312"/>
                <w:sz w:val="21"/>
                <w:szCs w:val="21"/>
                <w:lang w:val="en-US" w:eastAsia="en-US"/>
              </w:rPr>
              <w:t>比选人不授权评</w:t>
            </w:r>
            <w:r>
              <w:rPr>
                <w:rFonts w:hint="eastAsia" w:ascii="方正仿宋_GB2312" w:hAnsi="方正仿宋_GB2312" w:eastAsia="方正仿宋_GB2312" w:cs="方正仿宋_GB2312"/>
                <w:sz w:val="21"/>
                <w:szCs w:val="21"/>
                <w:lang w:val="en-US" w:eastAsia="zh-CN"/>
              </w:rPr>
              <w:t>审</w:t>
            </w:r>
            <w:r>
              <w:rPr>
                <w:rFonts w:hint="eastAsia" w:ascii="方正仿宋_GB2312" w:hAnsi="方正仿宋_GB2312" w:eastAsia="方正仿宋_GB2312" w:cs="方正仿宋_GB2312"/>
                <w:sz w:val="21"/>
                <w:szCs w:val="21"/>
                <w:lang w:val="en-US" w:eastAsia="en-US"/>
              </w:rPr>
              <w:t>委员会确定中</w:t>
            </w:r>
            <w:r>
              <w:rPr>
                <w:rFonts w:hint="eastAsia" w:ascii="方正仿宋_GB2312" w:hAnsi="方正仿宋_GB2312" w:eastAsia="方正仿宋_GB2312" w:cs="方正仿宋_GB2312"/>
                <w:sz w:val="21"/>
                <w:szCs w:val="21"/>
                <w:lang w:val="en-US" w:eastAsia="zh-CN"/>
              </w:rPr>
              <w:t>选</w:t>
            </w:r>
            <w:r>
              <w:rPr>
                <w:rFonts w:hint="eastAsia" w:ascii="方正仿宋_GB2312" w:hAnsi="方正仿宋_GB2312" w:eastAsia="方正仿宋_GB2312" w:cs="方正仿宋_GB2312"/>
                <w:sz w:val="21"/>
                <w:szCs w:val="21"/>
                <w:lang w:val="en-US" w:eastAsia="en-US"/>
              </w:rPr>
              <w:t>人。比选人将依据评</w:t>
            </w:r>
            <w:r>
              <w:rPr>
                <w:rFonts w:hint="eastAsia" w:ascii="方正仿宋_GB2312" w:hAnsi="方正仿宋_GB2312" w:eastAsia="方正仿宋_GB2312" w:cs="方正仿宋_GB2312"/>
                <w:sz w:val="21"/>
                <w:szCs w:val="21"/>
                <w:lang w:val="en-US" w:eastAsia="zh-CN"/>
              </w:rPr>
              <w:t>审</w:t>
            </w:r>
            <w:r>
              <w:rPr>
                <w:rFonts w:hint="eastAsia" w:ascii="方正仿宋_GB2312" w:hAnsi="方正仿宋_GB2312" w:eastAsia="方正仿宋_GB2312" w:cs="方正仿宋_GB2312"/>
                <w:sz w:val="21"/>
                <w:szCs w:val="21"/>
                <w:lang w:val="en-US" w:eastAsia="en-US"/>
              </w:rPr>
              <w:t>委员会推荐的中</w:t>
            </w:r>
            <w:r>
              <w:rPr>
                <w:rFonts w:hint="eastAsia" w:ascii="方正仿宋_GB2312" w:hAnsi="方正仿宋_GB2312" w:eastAsia="方正仿宋_GB2312" w:cs="方正仿宋_GB2312"/>
                <w:sz w:val="21"/>
                <w:szCs w:val="21"/>
                <w:lang w:val="en-US" w:eastAsia="zh-CN"/>
              </w:rPr>
              <w:t>选</w:t>
            </w:r>
            <w:r>
              <w:rPr>
                <w:rFonts w:hint="eastAsia" w:ascii="方正仿宋_GB2312" w:hAnsi="方正仿宋_GB2312" w:eastAsia="方正仿宋_GB2312" w:cs="方正仿宋_GB2312"/>
                <w:sz w:val="21"/>
                <w:szCs w:val="21"/>
                <w:lang w:val="en-US" w:eastAsia="en-US"/>
              </w:rPr>
              <w:t>候选人，确定排名第一的中</w:t>
            </w:r>
            <w:r>
              <w:rPr>
                <w:rFonts w:hint="eastAsia" w:ascii="方正仿宋_GB2312" w:hAnsi="方正仿宋_GB2312" w:eastAsia="方正仿宋_GB2312" w:cs="方正仿宋_GB2312"/>
                <w:sz w:val="21"/>
                <w:szCs w:val="21"/>
                <w:lang w:val="en-US" w:eastAsia="zh-CN"/>
              </w:rPr>
              <w:t>选</w:t>
            </w:r>
            <w:r>
              <w:rPr>
                <w:rFonts w:hint="eastAsia" w:ascii="方正仿宋_GB2312" w:hAnsi="方正仿宋_GB2312" w:eastAsia="方正仿宋_GB2312" w:cs="方正仿宋_GB2312"/>
                <w:sz w:val="21"/>
                <w:szCs w:val="21"/>
                <w:lang w:val="en-US" w:eastAsia="en-US"/>
              </w:rPr>
              <w:t>候选人为中</w:t>
            </w:r>
            <w:r>
              <w:rPr>
                <w:rFonts w:hint="eastAsia" w:ascii="方正仿宋_GB2312" w:hAnsi="方正仿宋_GB2312" w:eastAsia="方正仿宋_GB2312" w:cs="方正仿宋_GB2312"/>
                <w:sz w:val="21"/>
                <w:szCs w:val="21"/>
                <w:lang w:val="en-US" w:eastAsia="zh-CN"/>
              </w:rPr>
              <w:t>选</w:t>
            </w:r>
            <w:r>
              <w:rPr>
                <w:rFonts w:hint="eastAsia" w:ascii="方正仿宋_GB2312" w:hAnsi="方正仿宋_GB2312" w:eastAsia="方正仿宋_GB2312" w:cs="方正仿宋_GB2312"/>
                <w:sz w:val="21"/>
                <w:szCs w:val="21"/>
                <w:lang w:val="en-US" w:eastAsia="en-US"/>
              </w:rPr>
              <w:t>人。</w:t>
            </w:r>
          </w:p>
          <w:p w14:paraId="09898165">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420" w:firstLineChars="200"/>
              <w:jc w:val="left"/>
              <w:textAlignment w:val="baseline"/>
              <w:rPr>
                <w:rFonts w:hint="default"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en-US"/>
              </w:rPr>
              <w:t>排名第一的中</w:t>
            </w:r>
            <w:r>
              <w:rPr>
                <w:rFonts w:hint="eastAsia" w:ascii="方正仿宋_GB2312" w:hAnsi="方正仿宋_GB2312" w:eastAsia="方正仿宋_GB2312" w:cs="方正仿宋_GB2312"/>
                <w:sz w:val="21"/>
                <w:szCs w:val="21"/>
                <w:lang w:val="en-US" w:eastAsia="zh-CN"/>
              </w:rPr>
              <w:t>选</w:t>
            </w:r>
            <w:r>
              <w:rPr>
                <w:rFonts w:hint="eastAsia" w:ascii="方正仿宋_GB2312" w:hAnsi="方正仿宋_GB2312" w:eastAsia="方正仿宋_GB2312" w:cs="方正仿宋_GB2312"/>
                <w:sz w:val="21"/>
                <w:szCs w:val="21"/>
                <w:lang w:val="en-US" w:eastAsia="en-US"/>
              </w:rPr>
              <w:t>候选人放弃中</w:t>
            </w:r>
            <w:r>
              <w:rPr>
                <w:rFonts w:hint="eastAsia" w:ascii="方正仿宋_GB2312" w:hAnsi="方正仿宋_GB2312" w:eastAsia="方正仿宋_GB2312" w:cs="方正仿宋_GB2312"/>
                <w:sz w:val="21"/>
                <w:szCs w:val="21"/>
                <w:lang w:val="en-US" w:eastAsia="zh-CN"/>
              </w:rPr>
              <w:t>选、</w:t>
            </w:r>
            <w:r>
              <w:rPr>
                <w:rFonts w:hint="eastAsia" w:ascii="方正仿宋_GB2312" w:hAnsi="方正仿宋_GB2312" w:eastAsia="方正仿宋_GB2312" w:cs="方正仿宋_GB2312"/>
                <w:sz w:val="21"/>
                <w:szCs w:val="21"/>
                <w:lang w:val="en-US" w:eastAsia="en-US"/>
              </w:rPr>
              <w:t>或不能履行合同</w:t>
            </w:r>
            <w:r>
              <w:rPr>
                <w:rFonts w:hint="eastAsia" w:ascii="方正仿宋_GB2312" w:hAnsi="方正仿宋_GB2312" w:eastAsia="方正仿宋_GB2312" w:cs="方正仿宋_GB2312"/>
                <w:sz w:val="21"/>
                <w:szCs w:val="21"/>
                <w:lang w:val="en-US" w:eastAsia="zh-CN"/>
              </w:rPr>
              <w:t>、</w:t>
            </w:r>
            <w:r>
              <w:rPr>
                <w:rFonts w:hint="eastAsia" w:ascii="方正仿宋_GB2312" w:hAnsi="方正仿宋_GB2312" w:eastAsia="方正仿宋_GB2312" w:cs="方正仿宋_GB2312"/>
                <w:sz w:val="21"/>
                <w:szCs w:val="21"/>
                <w:lang w:val="en-US" w:eastAsia="en-US"/>
              </w:rPr>
              <w:t>或被查实存在影响中</w:t>
            </w:r>
            <w:r>
              <w:rPr>
                <w:rFonts w:hint="eastAsia" w:ascii="方正仿宋_GB2312" w:hAnsi="方正仿宋_GB2312" w:eastAsia="方正仿宋_GB2312" w:cs="方正仿宋_GB2312"/>
                <w:sz w:val="21"/>
                <w:szCs w:val="21"/>
                <w:lang w:val="en-US" w:eastAsia="zh-CN"/>
              </w:rPr>
              <w:t>选</w:t>
            </w:r>
            <w:r>
              <w:rPr>
                <w:rFonts w:hint="eastAsia" w:ascii="方正仿宋_GB2312" w:hAnsi="方正仿宋_GB2312" w:eastAsia="方正仿宋_GB2312" w:cs="方正仿宋_GB2312"/>
                <w:sz w:val="21"/>
                <w:szCs w:val="21"/>
                <w:lang w:val="en-US" w:eastAsia="en-US"/>
              </w:rPr>
              <w:t>结果的违法行为等情形不符合中</w:t>
            </w:r>
            <w:r>
              <w:rPr>
                <w:rFonts w:hint="eastAsia" w:ascii="方正仿宋_GB2312" w:hAnsi="方正仿宋_GB2312" w:eastAsia="方正仿宋_GB2312" w:cs="方正仿宋_GB2312"/>
                <w:sz w:val="21"/>
                <w:szCs w:val="21"/>
                <w:lang w:val="en-US" w:eastAsia="zh-CN"/>
              </w:rPr>
              <w:t>选</w:t>
            </w:r>
            <w:r>
              <w:rPr>
                <w:rFonts w:hint="eastAsia" w:ascii="方正仿宋_GB2312" w:hAnsi="方正仿宋_GB2312" w:eastAsia="方正仿宋_GB2312" w:cs="方正仿宋_GB2312"/>
                <w:sz w:val="21"/>
                <w:szCs w:val="21"/>
                <w:lang w:val="en-US" w:eastAsia="en-US"/>
              </w:rPr>
              <w:t>条件的，比选人可以按照评</w:t>
            </w:r>
            <w:r>
              <w:rPr>
                <w:rFonts w:hint="eastAsia" w:ascii="方正仿宋_GB2312" w:hAnsi="方正仿宋_GB2312" w:eastAsia="方正仿宋_GB2312" w:cs="方正仿宋_GB2312"/>
                <w:sz w:val="21"/>
                <w:szCs w:val="21"/>
                <w:lang w:val="en-US" w:eastAsia="zh-CN"/>
              </w:rPr>
              <w:t>审</w:t>
            </w:r>
            <w:r>
              <w:rPr>
                <w:rFonts w:hint="eastAsia" w:ascii="方正仿宋_GB2312" w:hAnsi="方正仿宋_GB2312" w:eastAsia="方正仿宋_GB2312" w:cs="方正仿宋_GB2312"/>
                <w:sz w:val="21"/>
                <w:szCs w:val="21"/>
                <w:lang w:val="en-US" w:eastAsia="en-US"/>
              </w:rPr>
              <w:t>委员会提出的中</w:t>
            </w:r>
            <w:r>
              <w:rPr>
                <w:rFonts w:hint="eastAsia" w:ascii="方正仿宋_GB2312" w:hAnsi="方正仿宋_GB2312" w:eastAsia="方正仿宋_GB2312" w:cs="方正仿宋_GB2312"/>
                <w:sz w:val="21"/>
                <w:szCs w:val="21"/>
                <w:lang w:val="en-US" w:eastAsia="zh-CN"/>
              </w:rPr>
              <w:t>选</w:t>
            </w:r>
            <w:r>
              <w:rPr>
                <w:rFonts w:hint="eastAsia" w:ascii="方正仿宋_GB2312" w:hAnsi="方正仿宋_GB2312" w:eastAsia="方正仿宋_GB2312" w:cs="方正仿宋_GB2312"/>
                <w:sz w:val="21"/>
                <w:szCs w:val="21"/>
                <w:lang w:val="en-US" w:eastAsia="en-US"/>
              </w:rPr>
              <w:t>候选人名单排序依次确定其他中</w:t>
            </w:r>
            <w:r>
              <w:rPr>
                <w:rFonts w:hint="eastAsia" w:ascii="方正仿宋_GB2312" w:hAnsi="方正仿宋_GB2312" w:eastAsia="方正仿宋_GB2312" w:cs="方正仿宋_GB2312"/>
                <w:sz w:val="21"/>
                <w:szCs w:val="21"/>
                <w:lang w:val="en-US" w:eastAsia="zh-CN"/>
              </w:rPr>
              <w:t>选</w:t>
            </w:r>
            <w:r>
              <w:rPr>
                <w:rFonts w:hint="eastAsia" w:ascii="方正仿宋_GB2312" w:hAnsi="方正仿宋_GB2312" w:eastAsia="方正仿宋_GB2312" w:cs="方正仿宋_GB2312"/>
                <w:sz w:val="21"/>
                <w:szCs w:val="21"/>
                <w:lang w:val="en-US" w:eastAsia="en-US"/>
              </w:rPr>
              <w:t>候选人为中</w:t>
            </w:r>
            <w:r>
              <w:rPr>
                <w:rFonts w:hint="eastAsia" w:ascii="方正仿宋_GB2312" w:hAnsi="方正仿宋_GB2312" w:eastAsia="方正仿宋_GB2312" w:cs="方正仿宋_GB2312"/>
                <w:sz w:val="21"/>
                <w:szCs w:val="21"/>
                <w:lang w:val="en-US" w:eastAsia="zh-CN"/>
              </w:rPr>
              <w:t>选</w:t>
            </w:r>
            <w:r>
              <w:rPr>
                <w:rFonts w:hint="eastAsia" w:ascii="方正仿宋_GB2312" w:hAnsi="方正仿宋_GB2312" w:eastAsia="方正仿宋_GB2312" w:cs="方正仿宋_GB2312"/>
                <w:sz w:val="21"/>
                <w:szCs w:val="21"/>
                <w:lang w:val="en-US" w:eastAsia="en-US"/>
              </w:rPr>
              <w:t>人</w:t>
            </w:r>
            <w:r>
              <w:rPr>
                <w:rFonts w:hint="eastAsia" w:ascii="方正仿宋_GB2312" w:hAnsi="方正仿宋_GB2312" w:eastAsia="方正仿宋_GB2312" w:cs="方正仿宋_GB2312"/>
                <w:sz w:val="21"/>
                <w:szCs w:val="21"/>
                <w:lang w:val="en-US" w:eastAsia="zh-CN"/>
              </w:rPr>
              <w:t>。</w:t>
            </w:r>
          </w:p>
        </w:tc>
      </w:tr>
      <w:tr w14:paraId="6770D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37" w:type="pct"/>
            <w:tcBorders>
              <w:right w:val="single" w:color="auto" w:sz="4" w:space="0"/>
            </w:tcBorders>
            <w:shd w:val="clear" w:color="auto" w:fill="auto"/>
            <w:vAlign w:val="center"/>
          </w:tcPr>
          <w:p w14:paraId="5997B509">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方正楷体_GB2312" w:hAnsi="方正楷体_GB2312" w:eastAsia="方正楷体_GB2312" w:cs="方正楷体_GB2312"/>
                <w:b w:val="0"/>
                <w:bCs w:val="0"/>
                <w:snapToGrid w:val="0"/>
                <w:color w:val="000000"/>
                <w:spacing w:val="0"/>
                <w:kern w:val="0"/>
                <w:sz w:val="21"/>
                <w:szCs w:val="21"/>
                <w:lang w:val="en-US" w:eastAsia="zh-CN" w:bidi="ar-SA"/>
              </w:rPr>
            </w:pPr>
            <w:r>
              <w:rPr>
                <w:rFonts w:hint="eastAsia" w:ascii="方正楷体_GB2312" w:hAnsi="方正楷体_GB2312" w:eastAsia="方正楷体_GB2312" w:cs="方正楷体_GB2312"/>
                <w:b w:val="0"/>
                <w:bCs w:val="0"/>
                <w:snapToGrid w:val="0"/>
                <w:color w:val="000000"/>
                <w:spacing w:val="0"/>
                <w:kern w:val="0"/>
                <w:sz w:val="21"/>
                <w:szCs w:val="21"/>
                <w:lang w:val="en-US" w:eastAsia="zh-CN" w:bidi="ar-SA"/>
              </w:rPr>
              <w:t>42</w:t>
            </w:r>
          </w:p>
        </w:tc>
        <w:tc>
          <w:tcPr>
            <w:tcW w:w="1160" w:type="pct"/>
            <w:tcBorders>
              <w:left w:val="single" w:color="auto" w:sz="4" w:space="0"/>
            </w:tcBorders>
            <w:shd w:val="clear" w:color="auto" w:fill="auto"/>
            <w:vAlign w:val="center"/>
          </w:tcPr>
          <w:p w14:paraId="53F6EAAE">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方正楷体_GB2312" w:hAnsi="方正楷体_GB2312" w:eastAsia="方正楷体_GB2312" w:cs="方正楷体_GB2312"/>
                <w:b w:val="0"/>
                <w:bCs w:val="0"/>
                <w:snapToGrid w:val="0"/>
                <w:color w:val="000000"/>
                <w:spacing w:val="0"/>
                <w:kern w:val="0"/>
                <w:sz w:val="21"/>
                <w:szCs w:val="21"/>
                <w:lang w:val="en-US" w:eastAsia="en-US" w:bidi="ar-SA"/>
              </w:rPr>
            </w:pPr>
            <w:r>
              <w:rPr>
                <w:rFonts w:hint="eastAsia" w:ascii="方正楷体_GB2312" w:hAnsi="方正楷体_GB2312" w:eastAsia="方正楷体_GB2312" w:cs="方正楷体_GB2312"/>
                <w:b w:val="0"/>
                <w:bCs w:val="0"/>
                <w:spacing w:val="0"/>
                <w:sz w:val="21"/>
                <w:szCs w:val="21"/>
              </w:rPr>
              <w:t>合同协议书的签署</w:t>
            </w:r>
          </w:p>
        </w:tc>
        <w:tc>
          <w:tcPr>
            <w:tcW w:w="3502" w:type="pct"/>
            <w:shd w:val="clear" w:color="auto" w:fill="auto"/>
            <w:vAlign w:val="center"/>
          </w:tcPr>
          <w:p w14:paraId="09ADE2C6">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jc w:val="left"/>
              <w:textAlignment w:val="baseline"/>
              <w:rPr>
                <w:rFonts w:hint="eastAsia" w:ascii="方正仿宋_GB2312" w:hAnsi="方正仿宋_GB2312" w:eastAsia="方正仿宋_GB2312" w:cs="方正仿宋_GB2312"/>
                <w:sz w:val="21"/>
                <w:szCs w:val="21"/>
                <w:lang w:val="en-US" w:eastAsia="en-US"/>
              </w:rPr>
            </w:pPr>
            <w:r>
              <w:rPr>
                <w:rFonts w:hint="eastAsia" w:ascii="方正仿宋_GB2312" w:hAnsi="方正仿宋_GB2312" w:eastAsia="方正仿宋_GB2312" w:cs="方正仿宋_GB2312"/>
                <w:sz w:val="21"/>
                <w:szCs w:val="21"/>
                <w:lang w:val="en-US" w:eastAsia="en-US"/>
              </w:rPr>
              <w:t>中</w:t>
            </w:r>
            <w:r>
              <w:rPr>
                <w:rFonts w:hint="eastAsia" w:ascii="方正仿宋_GB2312" w:hAnsi="方正仿宋_GB2312" w:eastAsia="方正仿宋_GB2312" w:cs="方正仿宋_GB2312"/>
                <w:sz w:val="21"/>
                <w:szCs w:val="21"/>
                <w:lang w:val="en-US" w:eastAsia="zh-CN"/>
              </w:rPr>
              <w:t>选</w:t>
            </w:r>
            <w:r>
              <w:rPr>
                <w:rFonts w:hint="eastAsia" w:ascii="方正仿宋_GB2312" w:hAnsi="方正仿宋_GB2312" w:eastAsia="方正仿宋_GB2312" w:cs="方正仿宋_GB2312"/>
                <w:sz w:val="21"/>
                <w:szCs w:val="21"/>
                <w:lang w:val="en-US" w:eastAsia="en-US"/>
              </w:rPr>
              <w:t>候选人公示期满，如果</w:t>
            </w:r>
            <w:r>
              <w:rPr>
                <w:rFonts w:hint="eastAsia" w:ascii="方正仿宋_GB2312" w:hAnsi="方正仿宋_GB2312" w:eastAsia="方正仿宋_GB2312" w:cs="方正仿宋_GB2312"/>
                <w:sz w:val="21"/>
                <w:szCs w:val="21"/>
                <w:lang w:val="en-US" w:eastAsia="zh-CN"/>
              </w:rPr>
              <w:t>参</w:t>
            </w:r>
            <w:r>
              <w:rPr>
                <w:rFonts w:hint="eastAsia" w:ascii="方正仿宋_GB2312" w:hAnsi="方正仿宋_GB2312" w:eastAsia="方正仿宋_GB2312" w:cs="方正仿宋_GB2312"/>
                <w:sz w:val="21"/>
                <w:szCs w:val="21"/>
                <w:lang w:val="en-US" w:eastAsia="en-US"/>
              </w:rPr>
              <w:t>与本项目的比选申请人对本项目评审结果无异议，由比选人向第一中</w:t>
            </w:r>
            <w:r>
              <w:rPr>
                <w:rFonts w:hint="eastAsia" w:ascii="方正仿宋_GB2312" w:hAnsi="方正仿宋_GB2312" w:eastAsia="方正仿宋_GB2312" w:cs="方正仿宋_GB2312"/>
                <w:sz w:val="21"/>
                <w:szCs w:val="21"/>
                <w:lang w:val="en-US" w:eastAsia="zh-CN"/>
              </w:rPr>
              <w:t>选</w:t>
            </w:r>
            <w:r>
              <w:rPr>
                <w:rFonts w:hint="eastAsia" w:ascii="方正仿宋_GB2312" w:hAnsi="方正仿宋_GB2312" w:eastAsia="方正仿宋_GB2312" w:cs="方正仿宋_GB2312"/>
                <w:sz w:val="21"/>
                <w:szCs w:val="21"/>
                <w:lang w:val="en-US" w:eastAsia="en-US"/>
              </w:rPr>
              <w:t>候选人发出中</w:t>
            </w:r>
            <w:r>
              <w:rPr>
                <w:rFonts w:hint="eastAsia" w:ascii="方正仿宋_GB2312" w:hAnsi="方正仿宋_GB2312" w:eastAsia="方正仿宋_GB2312" w:cs="方正仿宋_GB2312"/>
                <w:sz w:val="21"/>
                <w:szCs w:val="21"/>
                <w:lang w:val="en-US" w:eastAsia="zh-CN"/>
              </w:rPr>
              <w:t>选</w:t>
            </w:r>
            <w:r>
              <w:rPr>
                <w:rFonts w:hint="eastAsia" w:ascii="方正仿宋_GB2312" w:hAnsi="方正仿宋_GB2312" w:eastAsia="方正仿宋_GB2312" w:cs="方正仿宋_GB2312"/>
                <w:sz w:val="21"/>
                <w:szCs w:val="21"/>
                <w:lang w:val="en-US" w:eastAsia="en-US"/>
              </w:rPr>
              <w:t>通知书。在中</w:t>
            </w:r>
            <w:r>
              <w:rPr>
                <w:rFonts w:hint="eastAsia" w:ascii="方正仿宋_GB2312" w:hAnsi="方正仿宋_GB2312" w:eastAsia="方正仿宋_GB2312" w:cs="方正仿宋_GB2312"/>
                <w:sz w:val="21"/>
                <w:szCs w:val="21"/>
                <w:lang w:val="en-US" w:eastAsia="zh-CN"/>
              </w:rPr>
              <w:t>选</w:t>
            </w:r>
            <w:r>
              <w:rPr>
                <w:rFonts w:hint="eastAsia" w:ascii="方正仿宋_GB2312" w:hAnsi="方正仿宋_GB2312" w:eastAsia="方正仿宋_GB2312" w:cs="方正仿宋_GB2312"/>
                <w:sz w:val="21"/>
                <w:szCs w:val="21"/>
                <w:lang w:val="en-US" w:eastAsia="en-US"/>
              </w:rPr>
              <w:t>通知书发出之日起30日内中</w:t>
            </w:r>
            <w:r>
              <w:rPr>
                <w:rFonts w:hint="eastAsia" w:ascii="方正仿宋_GB2312" w:hAnsi="方正仿宋_GB2312" w:eastAsia="方正仿宋_GB2312" w:cs="方正仿宋_GB2312"/>
                <w:sz w:val="21"/>
                <w:szCs w:val="21"/>
                <w:lang w:val="en-US" w:eastAsia="zh-CN"/>
              </w:rPr>
              <w:t>选</w:t>
            </w:r>
            <w:r>
              <w:rPr>
                <w:rFonts w:hint="eastAsia" w:ascii="方正仿宋_GB2312" w:hAnsi="方正仿宋_GB2312" w:eastAsia="方正仿宋_GB2312" w:cs="方正仿宋_GB2312"/>
                <w:sz w:val="21"/>
                <w:szCs w:val="21"/>
                <w:lang w:val="en-US" w:eastAsia="en-US"/>
              </w:rPr>
              <w:t>人应与</w:t>
            </w:r>
            <w:r>
              <w:rPr>
                <w:rFonts w:hint="eastAsia" w:ascii="方正仿宋_GB2312" w:hAnsi="方正仿宋_GB2312" w:eastAsia="方正仿宋_GB2312" w:cs="方正仿宋_GB2312"/>
                <w:sz w:val="21"/>
                <w:szCs w:val="21"/>
                <w:lang w:val="en-US" w:eastAsia="zh-CN"/>
              </w:rPr>
              <w:t>各发包人分别</w:t>
            </w:r>
            <w:r>
              <w:rPr>
                <w:rFonts w:hint="eastAsia" w:ascii="方正仿宋_GB2312" w:hAnsi="方正仿宋_GB2312" w:eastAsia="方正仿宋_GB2312" w:cs="方正仿宋_GB2312"/>
                <w:sz w:val="21"/>
                <w:szCs w:val="21"/>
                <w:lang w:val="en-US" w:eastAsia="en-US"/>
              </w:rPr>
              <w:t>签订合同协议书，同时签订廉政合同等其他合同。</w:t>
            </w:r>
          </w:p>
          <w:p w14:paraId="084FD84B">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jc w:val="left"/>
              <w:textAlignment w:val="baseline"/>
              <w:rPr>
                <w:rFonts w:hint="eastAsia" w:ascii="方正仿宋_GB2312" w:hAnsi="方正仿宋_GB2312" w:eastAsia="方正仿宋_GB2312" w:cs="方正仿宋_GB2312"/>
                <w:snapToGrid w:val="0"/>
                <w:color w:val="000000"/>
                <w:kern w:val="0"/>
                <w:sz w:val="21"/>
                <w:szCs w:val="21"/>
                <w:lang w:val="en-US" w:eastAsia="en-US" w:bidi="ar-SA"/>
              </w:rPr>
            </w:pPr>
            <w:r>
              <w:rPr>
                <w:rFonts w:hint="eastAsia" w:ascii="方正仿宋_GB2312" w:hAnsi="方正仿宋_GB2312" w:eastAsia="方正仿宋_GB2312" w:cs="方正仿宋_GB2312"/>
                <w:sz w:val="21"/>
                <w:szCs w:val="21"/>
                <w:lang w:val="en-US" w:eastAsia="en-US"/>
              </w:rPr>
              <w:t>签约合同价为中</w:t>
            </w:r>
            <w:r>
              <w:rPr>
                <w:rFonts w:hint="eastAsia" w:ascii="方正仿宋_GB2312" w:hAnsi="方正仿宋_GB2312" w:eastAsia="方正仿宋_GB2312" w:cs="方正仿宋_GB2312"/>
                <w:sz w:val="21"/>
                <w:szCs w:val="21"/>
                <w:lang w:val="en-US" w:eastAsia="zh-CN"/>
              </w:rPr>
              <w:t>选</w:t>
            </w:r>
            <w:r>
              <w:rPr>
                <w:rFonts w:hint="eastAsia" w:ascii="方正仿宋_GB2312" w:hAnsi="方正仿宋_GB2312" w:eastAsia="方正仿宋_GB2312" w:cs="方正仿宋_GB2312"/>
                <w:sz w:val="21"/>
                <w:szCs w:val="21"/>
                <w:lang w:val="en-US" w:eastAsia="en-US"/>
              </w:rPr>
              <w:t>人比选申请报价比例，即为中</w:t>
            </w:r>
            <w:r>
              <w:rPr>
                <w:rFonts w:hint="eastAsia" w:ascii="方正仿宋_GB2312" w:hAnsi="方正仿宋_GB2312" w:eastAsia="方正仿宋_GB2312" w:cs="方正仿宋_GB2312"/>
                <w:sz w:val="21"/>
                <w:szCs w:val="21"/>
                <w:lang w:val="en-US" w:eastAsia="zh-CN"/>
              </w:rPr>
              <w:t>选</w:t>
            </w:r>
            <w:r>
              <w:rPr>
                <w:rFonts w:hint="eastAsia" w:ascii="方正仿宋_GB2312" w:hAnsi="方正仿宋_GB2312" w:eastAsia="方正仿宋_GB2312" w:cs="方正仿宋_GB2312"/>
                <w:sz w:val="21"/>
                <w:szCs w:val="21"/>
                <w:lang w:val="en-US" w:eastAsia="en-US"/>
              </w:rPr>
              <w:t>人比选申请函上所报的报价比例。</w:t>
            </w:r>
          </w:p>
        </w:tc>
      </w:tr>
      <w:tr w14:paraId="3C154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37" w:type="pct"/>
            <w:tcBorders>
              <w:right w:val="single" w:color="auto" w:sz="4" w:space="0"/>
            </w:tcBorders>
            <w:shd w:val="clear" w:color="auto" w:fill="auto"/>
            <w:vAlign w:val="center"/>
          </w:tcPr>
          <w:p w14:paraId="1BDFCA7B">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方正楷体_GB2312" w:hAnsi="方正楷体_GB2312" w:eastAsia="方正楷体_GB2312" w:cs="方正楷体_GB2312"/>
                <w:b w:val="0"/>
                <w:bCs w:val="0"/>
                <w:snapToGrid w:val="0"/>
                <w:color w:val="000000"/>
                <w:spacing w:val="0"/>
                <w:kern w:val="0"/>
                <w:sz w:val="21"/>
                <w:szCs w:val="21"/>
                <w:lang w:val="en-US" w:eastAsia="zh-CN" w:bidi="ar-SA"/>
              </w:rPr>
            </w:pPr>
            <w:r>
              <w:rPr>
                <w:rFonts w:hint="eastAsia" w:ascii="方正楷体_GB2312" w:hAnsi="方正楷体_GB2312" w:eastAsia="方正楷体_GB2312" w:cs="方正楷体_GB2312"/>
                <w:b w:val="0"/>
                <w:bCs w:val="0"/>
                <w:snapToGrid w:val="0"/>
                <w:color w:val="000000"/>
                <w:spacing w:val="0"/>
                <w:kern w:val="0"/>
                <w:sz w:val="21"/>
                <w:szCs w:val="21"/>
                <w:lang w:val="en-US" w:eastAsia="zh-CN" w:bidi="ar-SA"/>
              </w:rPr>
              <w:t>43</w:t>
            </w:r>
          </w:p>
        </w:tc>
        <w:tc>
          <w:tcPr>
            <w:tcW w:w="1160" w:type="pct"/>
            <w:tcBorders>
              <w:left w:val="single" w:color="auto" w:sz="4" w:space="0"/>
            </w:tcBorders>
            <w:shd w:val="clear" w:color="auto" w:fill="auto"/>
            <w:vAlign w:val="center"/>
          </w:tcPr>
          <w:p w14:paraId="76F26B89">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方正楷体_GB2312" w:hAnsi="方正楷体_GB2312" w:eastAsia="方正楷体_GB2312" w:cs="方正楷体_GB2312"/>
                <w:b w:val="0"/>
                <w:bCs w:val="0"/>
                <w:snapToGrid w:val="0"/>
                <w:color w:val="000000"/>
                <w:spacing w:val="0"/>
                <w:kern w:val="0"/>
                <w:sz w:val="21"/>
                <w:szCs w:val="21"/>
                <w:lang w:val="en-US" w:eastAsia="zh-CN" w:bidi="ar-SA"/>
              </w:rPr>
            </w:pPr>
            <w:r>
              <w:rPr>
                <w:rFonts w:hint="eastAsia" w:ascii="方正楷体_GB2312" w:hAnsi="方正楷体_GB2312" w:eastAsia="方正楷体_GB2312" w:cs="方正楷体_GB2312"/>
                <w:b w:val="0"/>
                <w:bCs w:val="0"/>
                <w:spacing w:val="0"/>
                <w:sz w:val="21"/>
                <w:szCs w:val="21"/>
                <w:lang w:val="en-US" w:eastAsia="zh-CN"/>
              </w:rPr>
              <w:t>履约保证金</w:t>
            </w:r>
          </w:p>
        </w:tc>
        <w:tc>
          <w:tcPr>
            <w:tcW w:w="3502" w:type="pct"/>
            <w:shd w:val="clear" w:color="auto" w:fill="auto"/>
            <w:vAlign w:val="center"/>
          </w:tcPr>
          <w:p w14:paraId="355B6E1C">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420" w:firstLineChars="200"/>
              <w:jc w:val="left"/>
              <w:textAlignment w:val="baseline"/>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z w:val="21"/>
                <w:szCs w:val="21"/>
                <w:lang w:val="en-US" w:eastAsia="zh-CN"/>
              </w:rPr>
              <w:t>无</w:t>
            </w:r>
          </w:p>
        </w:tc>
      </w:tr>
      <w:tr w14:paraId="6D381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37" w:type="pct"/>
            <w:tcBorders>
              <w:right w:val="single" w:color="auto" w:sz="4" w:space="0"/>
            </w:tcBorders>
            <w:shd w:val="clear" w:color="auto" w:fill="auto"/>
            <w:vAlign w:val="center"/>
          </w:tcPr>
          <w:p w14:paraId="6D007596">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方正楷体_GB2312" w:hAnsi="方正楷体_GB2312" w:eastAsia="方正楷体_GB2312" w:cs="方正楷体_GB2312"/>
                <w:b w:val="0"/>
                <w:bCs w:val="0"/>
                <w:snapToGrid w:val="0"/>
                <w:color w:val="000000"/>
                <w:spacing w:val="0"/>
                <w:kern w:val="0"/>
                <w:sz w:val="21"/>
                <w:szCs w:val="21"/>
                <w:lang w:val="en-US" w:eastAsia="zh-CN" w:bidi="ar-SA"/>
              </w:rPr>
            </w:pPr>
            <w:r>
              <w:rPr>
                <w:rFonts w:hint="eastAsia" w:ascii="方正楷体_GB2312" w:hAnsi="方正楷体_GB2312" w:eastAsia="方正楷体_GB2312" w:cs="方正楷体_GB2312"/>
                <w:b w:val="0"/>
                <w:bCs w:val="0"/>
                <w:snapToGrid w:val="0"/>
                <w:color w:val="000000"/>
                <w:spacing w:val="0"/>
                <w:kern w:val="0"/>
                <w:sz w:val="21"/>
                <w:szCs w:val="21"/>
                <w:lang w:val="en-US" w:eastAsia="zh-CN" w:bidi="ar-SA"/>
              </w:rPr>
              <w:t>44</w:t>
            </w:r>
          </w:p>
        </w:tc>
        <w:tc>
          <w:tcPr>
            <w:tcW w:w="1160" w:type="pct"/>
            <w:tcBorders>
              <w:left w:val="single" w:color="auto" w:sz="4" w:space="0"/>
            </w:tcBorders>
            <w:shd w:val="clear" w:color="auto" w:fill="auto"/>
            <w:vAlign w:val="center"/>
          </w:tcPr>
          <w:p w14:paraId="29013194">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方正楷体_GB2312" w:hAnsi="方正楷体_GB2312" w:eastAsia="方正楷体_GB2312" w:cs="方正楷体_GB2312"/>
                <w:b w:val="0"/>
                <w:bCs w:val="0"/>
                <w:snapToGrid w:val="0"/>
                <w:color w:val="000000"/>
                <w:spacing w:val="0"/>
                <w:kern w:val="0"/>
                <w:sz w:val="21"/>
                <w:szCs w:val="21"/>
                <w:lang w:val="en-US" w:eastAsia="en-US" w:bidi="ar-SA"/>
              </w:rPr>
            </w:pPr>
            <w:r>
              <w:rPr>
                <w:rFonts w:hint="eastAsia" w:ascii="方正楷体_GB2312" w:hAnsi="方正楷体_GB2312" w:eastAsia="方正楷体_GB2312" w:cs="方正楷体_GB2312"/>
                <w:b w:val="0"/>
                <w:bCs w:val="0"/>
                <w:spacing w:val="0"/>
                <w:sz w:val="21"/>
                <w:szCs w:val="21"/>
              </w:rPr>
              <w:t>重新比选</w:t>
            </w:r>
          </w:p>
        </w:tc>
        <w:tc>
          <w:tcPr>
            <w:tcW w:w="3502" w:type="pct"/>
            <w:shd w:val="clear" w:color="auto" w:fill="auto"/>
            <w:vAlign w:val="center"/>
          </w:tcPr>
          <w:p w14:paraId="376D9B6B">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jc w:val="left"/>
              <w:textAlignment w:val="baseline"/>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出现下列特殊情况之一，比选人可重新比选：</w:t>
            </w:r>
          </w:p>
          <w:p w14:paraId="03F338D6">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jc w:val="left"/>
              <w:textAlignment w:val="baseline"/>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(1)比选申请截止时间止，递交比选申请文件少于三个的；</w:t>
            </w:r>
          </w:p>
          <w:p w14:paraId="33DFDBF5">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jc w:val="left"/>
              <w:textAlignment w:val="baseline"/>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(2)经评</w:t>
            </w:r>
            <w:r>
              <w:rPr>
                <w:rFonts w:hint="eastAsia" w:ascii="方正仿宋_GB2312" w:hAnsi="方正仿宋_GB2312" w:eastAsia="方正仿宋_GB2312" w:cs="方正仿宋_GB2312"/>
                <w:sz w:val="21"/>
                <w:szCs w:val="21"/>
                <w:lang w:val="en-US" w:eastAsia="zh-CN"/>
              </w:rPr>
              <w:t>审</w:t>
            </w:r>
            <w:r>
              <w:rPr>
                <w:rFonts w:hint="eastAsia" w:ascii="方正仿宋_GB2312" w:hAnsi="方正仿宋_GB2312" w:eastAsia="方正仿宋_GB2312" w:cs="方正仿宋_GB2312"/>
                <w:sz w:val="21"/>
                <w:szCs w:val="21"/>
              </w:rPr>
              <w:t>小组评审后否决全部比选申请文件的；</w:t>
            </w:r>
          </w:p>
          <w:p w14:paraId="66F45A50">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jc w:val="left"/>
              <w:textAlignment w:val="baseline"/>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(3)评</w:t>
            </w:r>
            <w:r>
              <w:rPr>
                <w:rFonts w:hint="eastAsia" w:ascii="方正仿宋_GB2312" w:hAnsi="方正仿宋_GB2312" w:eastAsia="方正仿宋_GB2312" w:cs="方正仿宋_GB2312"/>
                <w:sz w:val="21"/>
                <w:szCs w:val="21"/>
                <w:lang w:val="en-US" w:eastAsia="zh-CN"/>
              </w:rPr>
              <w:t>审</w:t>
            </w:r>
            <w:r>
              <w:rPr>
                <w:rFonts w:hint="eastAsia" w:ascii="方正仿宋_GB2312" w:hAnsi="方正仿宋_GB2312" w:eastAsia="方正仿宋_GB2312" w:cs="方正仿宋_GB2312"/>
                <w:sz w:val="21"/>
                <w:szCs w:val="21"/>
              </w:rPr>
              <w:t>小组推荐的中选候选人均未能与比选人签订合同的；</w:t>
            </w:r>
          </w:p>
          <w:p w14:paraId="1757B0BF">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420" w:firstLineChars="200"/>
              <w:jc w:val="left"/>
              <w:textAlignment w:val="baseline"/>
              <w:rPr>
                <w:rFonts w:hint="eastAsia" w:ascii="方正仿宋_GB2312" w:hAnsi="方正仿宋_GB2312" w:eastAsia="方正仿宋_GB2312" w:cs="方正仿宋_GB2312"/>
                <w:snapToGrid w:val="0"/>
                <w:color w:val="000000"/>
                <w:kern w:val="0"/>
                <w:sz w:val="21"/>
                <w:szCs w:val="21"/>
                <w:lang w:val="en-US" w:eastAsia="en-US" w:bidi="ar-SA"/>
              </w:rPr>
            </w:pPr>
            <w:r>
              <w:rPr>
                <w:rFonts w:hint="eastAsia" w:ascii="方正仿宋_GB2312" w:hAnsi="方正仿宋_GB2312" w:eastAsia="方正仿宋_GB2312" w:cs="方正仿宋_GB2312"/>
                <w:sz w:val="21"/>
                <w:szCs w:val="21"/>
              </w:rPr>
              <w:t>(4)法律规定的其他情形。</w:t>
            </w:r>
          </w:p>
        </w:tc>
      </w:tr>
      <w:tr w14:paraId="45D0C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37" w:type="pct"/>
            <w:tcBorders>
              <w:right w:val="single" w:color="auto" w:sz="4" w:space="0"/>
            </w:tcBorders>
            <w:shd w:val="clear" w:color="auto" w:fill="auto"/>
            <w:vAlign w:val="center"/>
          </w:tcPr>
          <w:p w14:paraId="2DB5C545">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方正楷体_GB2312" w:hAnsi="方正楷体_GB2312" w:eastAsia="方正楷体_GB2312" w:cs="方正楷体_GB2312"/>
                <w:b w:val="0"/>
                <w:bCs w:val="0"/>
                <w:snapToGrid w:val="0"/>
                <w:color w:val="000000"/>
                <w:spacing w:val="0"/>
                <w:kern w:val="0"/>
                <w:sz w:val="21"/>
                <w:szCs w:val="21"/>
                <w:lang w:val="en-US" w:eastAsia="zh-CN" w:bidi="ar-SA"/>
              </w:rPr>
            </w:pPr>
            <w:r>
              <w:rPr>
                <w:rFonts w:hint="eastAsia" w:ascii="方正楷体_GB2312" w:hAnsi="方正楷体_GB2312" w:eastAsia="方正楷体_GB2312" w:cs="方正楷体_GB2312"/>
                <w:b w:val="0"/>
                <w:bCs w:val="0"/>
                <w:snapToGrid w:val="0"/>
                <w:color w:val="000000"/>
                <w:spacing w:val="0"/>
                <w:kern w:val="0"/>
                <w:sz w:val="21"/>
                <w:szCs w:val="21"/>
                <w:lang w:val="en-US" w:eastAsia="zh-CN" w:bidi="ar-SA"/>
              </w:rPr>
              <w:t>45</w:t>
            </w:r>
          </w:p>
        </w:tc>
        <w:tc>
          <w:tcPr>
            <w:tcW w:w="1160" w:type="pct"/>
            <w:tcBorders>
              <w:left w:val="single" w:color="auto" w:sz="4" w:space="0"/>
            </w:tcBorders>
            <w:shd w:val="clear" w:color="auto" w:fill="auto"/>
            <w:vAlign w:val="center"/>
          </w:tcPr>
          <w:p w14:paraId="60E2A8B2">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方正楷体_GB2312" w:hAnsi="方正楷体_GB2312" w:eastAsia="方正楷体_GB2312" w:cs="方正楷体_GB2312"/>
                <w:b w:val="0"/>
                <w:bCs w:val="0"/>
                <w:snapToGrid w:val="0"/>
                <w:color w:val="000000"/>
                <w:spacing w:val="0"/>
                <w:kern w:val="0"/>
                <w:sz w:val="21"/>
                <w:szCs w:val="21"/>
                <w:lang w:val="en-US" w:eastAsia="en-US" w:bidi="ar-SA"/>
              </w:rPr>
            </w:pPr>
            <w:r>
              <w:rPr>
                <w:rFonts w:hint="eastAsia" w:ascii="方正楷体_GB2312" w:hAnsi="方正楷体_GB2312" w:eastAsia="方正楷体_GB2312" w:cs="方正楷体_GB2312"/>
                <w:b w:val="0"/>
                <w:bCs w:val="0"/>
                <w:spacing w:val="0"/>
                <w:sz w:val="21"/>
                <w:szCs w:val="21"/>
              </w:rPr>
              <w:t>监督部门</w:t>
            </w:r>
          </w:p>
        </w:tc>
        <w:tc>
          <w:tcPr>
            <w:tcW w:w="3502" w:type="pct"/>
            <w:shd w:val="clear" w:color="auto" w:fill="auto"/>
            <w:vAlign w:val="center"/>
          </w:tcPr>
          <w:p w14:paraId="6EEE869E">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jc w:val="left"/>
              <w:textAlignment w:val="baseline"/>
              <w:rPr>
                <w:rFonts w:hint="eastAsia" w:ascii="方正仿宋_GB2312" w:hAnsi="方正仿宋_GB2312" w:eastAsia="方正仿宋_GB2312" w:cs="方正仿宋_GB2312"/>
                <w:color w:val="000000" w:themeColor="text1"/>
                <w:sz w:val="21"/>
                <w:szCs w:val="21"/>
                <w14:textFill>
                  <w14:solidFill>
                    <w14:schemeClr w14:val="tx1"/>
                  </w14:solidFill>
                </w14:textFill>
              </w:rPr>
            </w:pPr>
            <w:r>
              <w:rPr>
                <w:rFonts w:hint="eastAsia" w:ascii="方正仿宋_GB2312" w:hAnsi="方正仿宋_GB2312" w:eastAsia="方正仿宋_GB2312" w:cs="方正仿宋_GB2312"/>
                <w:color w:val="000000" w:themeColor="text1"/>
                <w:sz w:val="21"/>
                <w:szCs w:val="21"/>
                <w14:textFill>
                  <w14:solidFill>
                    <w14:schemeClr w14:val="tx1"/>
                  </w14:solidFill>
                </w14:textFill>
              </w:rPr>
              <w:t>四川成渝高速公路股份有限公司公路运营管理</w:t>
            </w:r>
            <w:r>
              <w:rPr>
                <w:rFonts w:hint="eastAsia" w:ascii="方正仿宋_GB2312" w:hAnsi="方正仿宋_GB2312" w:eastAsia="方正仿宋_GB2312" w:cs="方正仿宋_GB2312"/>
                <w:color w:val="000000" w:themeColor="text1"/>
                <w:sz w:val="21"/>
                <w:szCs w:val="21"/>
                <w:lang w:val="en-US" w:eastAsia="zh-CN"/>
                <w14:textFill>
                  <w14:solidFill>
                    <w14:schemeClr w14:val="tx1"/>
                  </w14:solidFill>
                </w14:textFill>
              </w:rPr>
              <w:t>一</w:t>
            </w:r>
            <w:r>
              <w:rPr>
                <w:rFonts w:hint="eastAsia" w:ascii="方正仿宋_GB2312" w:hAnsi="方正仿宋_GB2312" w:eastAsia="方正仿宋_GB2312" w:cs="方正仿宋_GB2312"/>
                <w:color w:val="000000" w:themeColor="text1"/>
                <w:sz w:val="21"/>
                <w:szCs w:val="21"/>
                <w14:textFill>
                  <w14:solidFill>
                    <w14:schemeClr w14:val="tx1"/>
                  </w14:solidFill>
                </w14:textFill>
              </w:rPr>
              <w:t>分公司</w:t>
            </w:r>
            <w:r>
              <w:rPr>
                <w:rFonts w:hint="eastAsia" w:ascii="方正仿宋_GB2312" w:hAnsi="方正仿宋_GB2312" w:eastAsia="方正仿宋_GB2312" w:cs="方正仿宋_GB2312"/>
                <w:color w:val="000000" w:themeColor="text1"/>
                <w:sz w:val="21"/>
                <w:szCs w:val="21"/>
                <w:lang w:val="en-US" w:eastAsia="zh-CN"/>
                <w14:textFill>
                  <w14:solidFill>
                    <w14:schemeClr w14:val="tx1"/>
                  </w14:solidFill>
                </w14:textFill>
              </w:rPr>
              <w:t>纪检办公室</w:t>
            </w:r>
            <w:r>
              <w:rPr>
                <w:rFonts w:hint="eastAsia" w:ascii="方正仿宋_GB2312" w:hAnsi="方正仿宋_GB2312" w:eastAsia="方正仿宋_GB2312" w:cs="方正仿宋_GB2312"/>
                <w:color w:val="000000" w:themeColor="text1"/>
                <w:sz w:val="21"/>
                <w:szCs w:val="21"/>
                <w14:textFill>
                  <w14:solidFill>
                    <w14:schemeClr w14:val="tx1"/>
                  </w14:solidFill>
                </w14:textFill>
              </w:rPr>
              <w:t xml:space="preserve"> </w:t>
            </w:r>
          </w:p>
          <w:p w14:paraId="6E900973">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jc w:val="left"/>
              <w:textAlignment w:val="baseline"/>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地址：四川省成都市</w:t>
            </w:r>
            <w:r>
              <w:rPr>
                <w:rFonts w:hint="eastAsia" w:ascii="方正仿宋_GB2312" w:hAnsi="方正仿宋_GB2312" w:eastAsia="方正仿宋_GB2312" w:cs="方正仿宋_GB2312"/>
                <w:sz w:val="21"/>
                <w:szCs w:val="21"/>
                <w:lang w:val="en-US" w:eastAsia="zh-CN"/>
              </w:rPr>
              <w:t>迎晖路8</w:t>
            </w:r>
            <w:r>
              <w:rPr>
                <w:rFonts w:hint="eastAsia" w:ascii="方正仿宋_GB2312" w:hAnsi="方正仿宋_GB2312" w:eastAsia="方正仿宋_GB2312" w:cs="方正仿宋_GB2312"/>
                <w:sz w:val="21"/>
                <w:szCs w:val="21"/>
              </w:rPr>
              <w:t>号</w:t>
            </w:r>
          </w:p>
          <w:p w14:paraId="0E55BCFA">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420" w:firstLineChars="200"/>
              <w:jc w:val="left"/>
              <w:textAlignment w:val="baseline"/>
              <w:rPr>
                <w:rFonts w:hint="default"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color w:val="000000" w:themeColor="text1"/>
                <w:sz w:val="21"/>
                <w:szCs w:val="21"/>
                <w14:textFill>
                  <w14:solidFill>
                    <w14:schemeClr w14:val="tx1"/>
                  </w14:solidFill>
                </w14:textFill>
              </w:rPr>
              <w:t>电话：028-</w:t>
            </w:r>
            <w:r>
              <w:rPr>
                <w:rFonts w:hint="eastAsia" w:ascii="方正仿宋_GB2312" w:hAnsi="方正仿宋_GB2312" w:eastAsia="方正仿宋_GB2312" w:cs="方正仿宋_GB2312"/>
                <w:color w:val="000000" w:themeColor="text1"/>
                <w:sz w:val="21"/>
                <w:szCs w:val="21"/>
                <w:lang w:val="en-US" w:eastAsia="zh-CN"/>
                <w14:textFill>
                  <w14:solidFill>
                    <w14:schemeClr w14:val="tx1"/>
                  </w14:solidFill>
                </w14:textFill>
              </w:rPr>
              <w:t>83138893</w:t>
            </w:r>
          </w:p>
        </w:tc>
      </w:tr>
    </w:tbl>
    <w:p w14:paraId="097E4332">
      <w:pPr>
        <w:rPr>
          <w:rFonts w:ascii="Arial"/>
          <w:sz w:val="21"/>
        </w:rPr>
      </w:pPr>
    </w:p>
    <w:p w14:paraId="50993B62">
      <w:pPr>
        <w:rPr>
          <w:rFonts w:ascii="Arial" w:hAnsi="Arial" w:eastAsia="Arial" w:cs="Arial"/>
          <w:sz w:val="21"/>
          <w:szCs w:val="21"/>
        </w:rPr>
      </w:pPr>
    </w:p>
    <w:p w14:paraId="05D68423">
      <w:pPr>
        <w:rPr>
          <w:rFonts w:ascii="Arial" w:hAnsi="Arial" w:eastAsia="Arial" w:cs="Arial"/>
          <w:sz w:val="21"/>
          <w:szCs w:val="21"/>
        </w:rPr>
      </w:pPr>
    </w:p>
    <w:p w14:paraId="4D2470C0">
      <w:pPr>
        <w:rPr>
          <w:rFonts w:ascii="Arial" w:hAnsi="Arial" w:eastAsia="Arial" w:cs="Arial"/>
          <w:sz w:val="21"/>
          <w:szCs w:val="21"/>
        </w:rPr>
        <w:sectPr>
          <w:footerReference r:id="rId6" w:type="default"/>
          <w:pgSz w:w="11900" w:h="16830"/>
          <w:pgMar w:top="1440" w:right="1800" w:bottom="1440" w:left="1800" w:header="0" w:footer="1061" w:gutter="0"/>
          <w:pgBorders>
            <w:top w:val="none" w:sz="0" w:space="0"/>
            <w:left w:val="none" w:sz="0" w:space="0"/>
            <w:bottom w:val="none" w:sz="0" w:space="0"/>
            <w:right w:val="none" w:sz="0" w:space="0"/>
          </w:pgBorders>
          <w:pgNumType w:fmt="decimal"/>
          <w:cols w:space="720" w:num="1"/>
        </w:sectPr>
      </w:pPr>
    </w:p>
    <w:p w14:paraId="010277DA">
      <w:pPr>
        <w:pStyle w:val="8"/>
        <w:spacing w:before="81" w:line="219" w:lineRule="auto"/>
        <w:jc w:val="center"/>
        <w:rPr>
          <w:b/>
          <w:bCs/>
          <w:spacing w:val="-1"/>
          <w:sz w:val="25"/>
          <w:szCs w:val="25"/>
        </w:rPr>
      </w:pPr>
    </w:p>
    <w:p w14:paraId="1F694EF6">
      <w:pPr>
        <w:pStyle w:val="8"/>
        <w:spacing w:before="81" w:line="219" w:lineRule="auto"/>
        <w:jc w:val="center"/>
        <w:rPr>
          <w:sz w:val="25"/>
          <w:szCs w:val="25"/>
        </w:rPr>
      </w:pPr>
      <w:r>
        <w:rPr>
          <w:b/>
          <w:bCs/>
          <w:spacing w:val="-1"/>
          <w:sz w:val="25"/>
          <w:szCs w:val="25"/>
        </w:rPr>
        <w:t>附录1</w:t>
      </w:r>
      <w:r>
        <w:rPr>
          <w:spacing w:val="62"/>
          <w:sz w:val="25"/>
          <w:szCs w:val="25"/>
        </w:rPr>
        <w:t xml:space="preserve"> </w:t>
      </w:r>
      <w:r>
        <w:rPr>
          <w:b/>
          <w:bCs/>
          <w:spacing w:val="-1"/>
          <w:sz w:val="25"/>
          <w:szCs w:val="25"/>
        </w:rPr>
        <w:t>资格审查条件(资格最低要求)</w:t>
      </w:r>
    </w:p>
    <w:p w14:paraId="6CE548AC">
      <w:pPr>
        <w:spacing w:line="213" w:lineRule="exact"/>
      </w:pPr>
    </w:p>
    <w:tbl>
      <w:tblPr>
        <w:tblStyle w:val="20"/>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71"/>
      </w:tblGrid>
      <w:tr w14:paraId="42948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jc w:val="center"/>
        </w:trPr>
        <w:tc>
          <w:tcPr>
            <w:tcW w:w="9071" w:type="dxa"/>
            <w:vAlign w:val="top"/>
          </w:tcPr>
          <w:p w14:paraId="1962BABF">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2"/>
                <w:szCs w:val="22"/>
              </w:rPr>
            </w:pPr>
            <w:r>
              <w:rPr>
                <w:rFonts w:hint="eastAsia" w:ascii="方正仿宋_GB2312" w:hAnsi="方正仿宋_GB2312" w:eastAsia="方正仿宋_GB2312" w:cs="方正仿宋_GB2312"/>
                <w:spacing w:val="-2"/>
                <w:sz w:val="22"/>
                <w:szCs w:val="22"/>
              </w:rPr>
              <w:t>企业资质等级要求</w:t>
            </w:r>
          </w:p>
        </w:tc>
      </w:tr>
      <w:tr w14:paraId="606B6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jc w:val="center"/>
        </w:trPr>
        <w:tc>
          <w:tcPr>
            <w:tcW w:w="9071" w:type="dxa"/>
            <w:vAlign w:val="top"/>
          </w:tcPr>
          <w:p w14:paraId="2AAD2B6A">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firstLine="420" w:firstLineChars="200"/>
              <w:textAlignment w:val="baseline"/>
              <w:rPr>
                <w:sz w:val="22"/>
                <w:szCs w:val="22"/>
              </w:rPr>
            </w:pPr>
            <w:r>
              <w:rPr>
                <w:rFonts w:hint="eastAsia" w:ascii="方正仿宋_GB2312" w:hAnsi="方正仿宋_GB2312" w:eastAsia="方正仿宋_GB2312" w:cs="方正仿宋_GB2312"/>
                <w:snapToGrid w:val="0"/>
                <w:color w:val="000000"/>
                <w:kern w:val="0"/>
                <w:sz w:val="21"/>
                <w:szCs w:val="21"/>
                <w:lang w:val="en-US" w:eastAsia="zh-CN" w:bidi="ar"/>
              </w:rPr>
              <w:t>比选申请人须具有独立法人资格，持有有效的营业执照，基本账户开户许可证或基本存款账户信息表。</w:t>
            </w:r>
          </w:p>
        </w:tc>
      </w:tr>
    </w:tbl>
    <w:p w14:paraId="140561B6">
      <w:pPr>
        <w:pStyle w:val="8"/>
        <w:spacing w:before="70" w:line="219" w:lineRule="auto"/>
        <w:jc w:val="center"/>
        <w:rPr>
          <w:b/>
          <w:bCs/>
          <w:sz w:val="26"/>
          <w:szCs w:val="26"/>
        </w:rPr>
      </w:pPr>
    </w:p>
    <w:p w14:paraId="3665A523">
      <w:pPr>
        <w:pStyle w:val="8"/>
        <w:spacing w:before="70" w:line="219" w:lineRule="auto"/>
        <w:jc w:val="center"/>
        <w:rPr>
          <w:sz w:val="26"/>
          <w:szCs w:val="26"/>
        </w:rPr>
      </w:pPr>
      <w:r>
        <w:rPr>
          <w:b/>
          <w:bCs/>
          <w:sz w:val="26"/>
          <w:szCs w:val="26"/>
        </w:rPr>
        <w:t>附录2</w:t>
      </w:r>
      <w:r>
        <w:rPr>
          <w:sz w:val="26"/>
          <w:szCs w:val="26"/>
        </w:rPr>
        <w:t xml:space="preserve">  </w:t>
      </w:r>
      <w:r>
        <w:rPr>
          <w:b/>
          <w:bCs/>
          <w:sz w:val="26"/>
          <w:szCs w:val="26"/>
        </w:rPr>
        <w:t>资格审查条件(业绩最低要求)</w:t>
      </w:r>
    </w:p>
    <w:p w14:paraId="71A1A6B7">
      <w:pPr>
        <w:spacing w:line="171" w:lineRule="exact"/>
      </w:pPr>
    </w:p>
    <w:tbl>
      <w:tblPr>
        <w:tblStyle w:val="20"/>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71"/>
      </w:tblGrid>
      <w:tr w14:paraId="5CF83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2" w:hRule="atLeast"/>
          <w:jc w:val="center"/>
        </w:trPr>
        <w:tc>
          <w:tcPr>
            <w:tcW w:w="9071" w:type="dxa"/>
            <w:vAlign w:val="top"/>
          </w:tcPr>
          <w:p w14:paraId="1CDD4A1E">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2"/>
                <w:szCs w:val="22"/>
              </w:rPr>
            </w:pPr>
            <w:r>
              <w:rPr>
                <w:rFonts w:hint="eastAsia" w:ascii="方正仿宋_GB2312" w:hAnsi="方正仿宋_GB2312" w:eastAsia="方正仿宋_GB2312" w:cs="方正仿宋_GB2312"/>
                <w:spacing w:val="-2"/>
                <w:sz w:val="22"/>
                <w:szCs w:val="22"/>
              </w:rPr>
              <w:t>业绩要求</w:t>
            </w:r>
          </w:p>
        </w:tc>
      </w:tr>
      <w:tr w14:paraId="4452C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7" w:hRule="atLeast"/>
          <w:jc w:val="center"/>
        </w:trPr>
        <w:tc>
          <w:tcPr>
            <w:tcW w:w="9071" w:type="dxa"/>
            <w:vAlign w:val="top"/>
          </w:tcPr>
          <w:p w14:paraId="472E1676">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firstLine="420" w:firstLineChars="200"/>
              <w:textAlignment w:val="baseline"/>
              <w:rPr>
                <w:sz w:val="22"/>
                <w:szCs w:val="22"/>
              </w:rPr>
            </w:pPr>
            <w:r>
              <w:rPr>
                <w:rFonts w:hint="eastAsia" w:ascii="方正仿宋_GB2312" w:hAnsi="方正仿宋_GB2312" w:eastAsia="方正仿宋_GB2312" w:cs="方正仿宋_GB2312"/>
                <w:snapToGrid w:val="0"/>
                <w:color w:val="000000"/>
                <w:kern w:val="0"/>
                <w:sz w:val="21"/>
                <w:szCs w:val="21"/>
                <w:lang w:val="en-US" w:eastAsia="zh-CN" w:bidi="ar"/>
              </w:rPr>
              <w:t>近3年（2023年1月1日起至今），比选申请人须独立承担至少2个（公路养护（土建）工程项目和公路养护（安装）工程项目各1个）造价咨询或审查（审核）服务业绩，提供有效的合同复印件或业绩证明等相关材料。</w:t>
            </w:r>
          </w:p>
        </w:tc>
      </w:tr>
    </w:tbl>
    <w:p w14:paraId="38EACC1B">
      <w:pPr>
        <w:spacing w:line="316" w:lineRule="auto"/>
        <w:rPr>
          <w:rFonts w:ascii="Arial"/>
          <w:sz w:val="21"/>
        </w:rPr>
      </w:pPr>
    </w:p>
    <w:p w14:paraId="074AB132">
      <w:pPr>
        <w:pStyle w:val="8"/>
        <w:spacing w:before="82" w:line="219" w:lineRule="auto"/>
        <w:jc w:val="center"/>
        <w:rPr>
          <w:sz w:val="25"/>
          <w:szCs w:val="25"/>
        </w:rPr>
      </w:pPr>
      <w:r>
        <w:rPr>
          <w:b/>
          <w:bCs/>
          <w:spacing w:val="-1"/>
          <w:sz w:val="25"/>
          <w:szCs w:val="25"/>
        </w:rPr>
        <w:t>附录3</w:t>
      </w:r>
      <w:r>
        <w:rPr>
          <w:spacing w:val="-1"/>
          <w:sz w:val="25"/>
          <w:szCs w:val="25"/>
        </w:rPr>
        <w:t xml:space="preserve">  </w:t>
      </w:r>
      <w:r>
        <w:rPr>
          <w:b/>
          <w:bCs/>
          <w:spacing w:val="-1"/>
          <w:sz w:val="25"/>
          <w:szCs w:val="25"/>
        </w:rPr>
        <w:t>资格审查条件(信誉最低要求)</w:t>
      </w:r>
    </w:p>
    <w:p w14:paraId="031319FB">
      <w:pPr>
        <w:spacing w:line="193" w:lineRule="exact"/>
      </w:pPr>
    </w:p>
    <w:tbl>
      <w:tblPr>
        <w:tblStyle w:val="20"/>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71"/>
      </w:tblGrid>
      <w:tr w14:paraId="07FB0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jc w:val="center"/>
        </w:trPr>
        <w:tc>
          <w:tcPr>
            <w:tcW w:w="9071" w:type="dxa"/>
            <w:vAlign w:val="center"/>
          </w:tcPr>
          <w:p w14:paraId="60854AF9">
            <w:pPr>
              <w:pStyle w:val="19"/>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方正仿宋_GB2312" w:hAnsi="方正仿宋_GB2312" w:eastAsia="方正仿宋_GB2312" w:cs="方正仿宋_GB2312"/>
                <w:sz w:val="22"/>
                <w:szCs w:val="22"/>
              </w:rPr>
            </w:pPr>
            <w:r>
              <w:rPr>
                <w:rFonts w:hint="eastAsia" w:ascii="方正仿宋_GB2312" w:hAnsi="方正仿宋_GB2312" w:eastAsia="方正仿宋_GB2312" w:cs="方正仿宋_GB2312"/>
                <w:spacing w:val="-2"/>
                <w:sz w:val="22"/>
                <w:szCs w:val="22"/>
              </w:rPr>
              <w:t>信誉要求</w:t>
            </w:r>
          </w:p>
        </w:tc>
      </w:tr>
      <w:tr w14:paraId="77C7C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6" w:hRule="atLeast"/>
          <w:jc w:val="center"/>
        </w:trPr>
        <w:tc>
          <w:tcPr>
            <w:tcW w:w="9071" w:type="dxa"/>
            <w:vAlign w:val="top"/>
          </w:tcPr>
          <w:p w14:paraId="38F63146">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firstLine="420" w:firstLineChars="200"/>
              <w:textAlignment w:val="baseline"/>
              <w:rPr>
                <w:rFonts w:hint="eastAsia" w:ascii="方正仿宋_GB2312" w:hAnsi="方正仿宋_GB2312" w:eastAsia="方正仿宋_GB2312" w:cs="方正仿宋_GB2312"/>
                <w:snapToGrid w:val="0"/>
                <w:color w:val="000000"/>
                <w:kern w:val="0"/>
                <w:sz w:val="21"/>
                <w:szCs w:val="21"/>
                <w:lang w:val="en-US" w:eastAsia="zh-CN" w:bidi="ar"/>
              </w:rPr>
            </w:pPr>
            <w:r>
              <w:rPr>
                <w:rFonts w:hint="eastAsia" w:ascii="方正仿宋_GB2312" w:hAnsi="方正仿宋_GB2312" w:eastAsia="方正仿宋_GB2312" w:cs="方正仿宋_GB2312"/>
                <w:snapToGrid w:val="0"/>
                <w:color w:val="000000"/>
                <w:kern w:val="0"/>
                <w:sz w:val="21"/>
                <w:szCs w:val="21"/>
                <w:lang w:val="en-US" w:eastAsia="zh-CN" w:bidi="ar"/>
              </w:rPr>
              <w:t>（1）通过“国家企业信用信息公示系统”（https://www.gsxt.gov.cn）中查询为严重违法失信企业的比选申请人，其提交的比选申请文件将视为无效。</w:t>
            </w:r>
          </w:p>
          <w:p w14:paraId="51BED92E">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firstLine="420" w:firstLineChars="200"/>
              <w:textAlignment w:val="baseline"/>
              <w:rPr>
                <w:rFonts w:hint="eastAsia" w:ascii="方正仿宋_GB2312" w:hAnsi="方正仿宋_GB2312" w:eastAsia="方正仿宋_GB2312" w:cs="方正仿宋_GB2312"/>
                <w:snapToGrid w:val="0"/>
                <w:color w:val="000000"/>
                <w:kern w:val="0"/>
                <w:sz w:val="21"/>
                <w:szCs w:val="21"/>
                <w:lang w:val="en-US" w:eastAsia="zh-CN" w:bidi="ar"/>
              </w:rPr>
            </w:pPr>
            <w:r>
              <w:rPr>
                <w:rFonts w:hint="eastAsia" w:ascii="方正仿宋_GB2312" w:hAnsi="方正仿宋_GB2312" w:eastAsia="方正仿宋_GB2312" w:cs="方正仿宋_GB2312"/>
                <w:snapToGrid w:val="0"/>
                <w:color w:val="000000"/>
                <w:kern w:val="0"/>
                <w:sz w:val="21"/>
                <w:szCs w:val="21"/>
                <w:lang w:val="en-US" w:eastAsia="zh-CN" w:bidi="ar"/>
              </w:rPr>
              <w:t>（2）通过“信用中国”网站（https://www.creditchina.gov.cn）中查询“失信被执行人”链接“中国执行信息公开网（http://zxk.court.gov.cn/shixin/）”，被列为失信被执行人的比选申请人，其提交的比选申请文件将视为无效。</w:t>
            </w:r>
          </w:p>
          <w:p w14:paraId="4E68A6BA">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firstLine="420" w:firstLineChars="200"/>
              <w:textAlignment w:val="baseline"/>
              <w:rPr>
                <w:sz w:val="22"/>
                <w:szCs w:val="22"/>
              </w:rPr>
            </w:pPr>
            <w:r>
              <w:rPr>
                <w:rFonts w:hint="eastAsia" w:ascii="方正仿宋_GB2312" w:hAnsi="方正仿宋_GB2312" w:eastAsia="方正仿宋_GB2312" w:cs="方正仿宋_GB2312"/>
                <w:snapToGrid w:val="0"/>
                <w:color w:val="000000"/>
                <w:kern w:val="0"/>
                <w:sz w:val="21"/>
                <w:szCs w:val="21"/>
                <w:lang w:val="en-US" w:eastAsia="zh-CN" w:bidi="ar"/>
              </w:rPr>
              <w:t>（3）近三年（2023年1月1日起至今），比选申请人未因造价咨询服务质量问题受到行业主管部门处罚；比选申请人（单位）、法定代表人、项目负责人被人民法院生效判决认定为行贿犯罪的（包括行贿罪、单位行贿罪、对单位行贿罪、介绍贿赂罪等）不得参加比选申请。否则，其提交的比选中请文件将视为无效。提供承诺函。</w:t>
            </w:r>
          </w:p>
        </w:tc>
      </w:tr>
    </w:tbl>
    <w:p w14:paraId="264A1837">
      <w:pPr>
        <w:rPr>
          <w:b/>
          <w:bCs/>
          <w:spacing w:val="-1"/>
          <w:sz w:val="27"/>
          <w:szCs w:val="27"/>
        </w:rPr>
      </w:pPr>
    </w:p>
    <w:p w14:paraId="01F4CC1A">
      <w:pPr>
        <w:pStyle w:val="8"/>
        <w:spacing w:before="82" w:line="219" w:lineRule="auto"/>
        <w:jc w:val="center"/>
        <w:rPr>
          <w:b/>
          <w:bCs/>
          <w:spacing w:val="-1"/>
          <w:sz w:val="25"/>
          <w:szCs w:val="25"/>
        </w:rPr>
      </w:pPr>
      <w:r>
        <w:rPr>
          <w:b/>
          <w:bCs/>
          <w:spacing w:val="-1"/>
          <w:sz w:val="25"/>
          <w:szCs w:val="25"/>
        </w:rPr>
        <w:t>附录4</w:t>
      </w:r>
      <w:r>
        <w:rPr>
          <w:rFonts w:hint="eastAsia"/>
          <w:b/>
          <w:bCs/>
          <w:spacing w:val="-1"/>
          <w:sz w:val="25"/>
          <w:szCs w:val="25"/>
          <w:lang w:val="en-US" w:eastAsia="zh-CN"/>
        </w:rPr>
        <w:t xml:space="preserve">  </w:t>
      </w:r>
      <w:r>
        <w:rPr>
          <w:b/>
          <w:bCs/>
          <w:spacing w:val="-1"/>
          <w:sz w:val="25"/>
          <w:szCs w:val="25"/>
        </w:rPr>
        <w:t>资格审查条件(人员最低要求)</w:t>
      </w:r>
    </w:p>
    <w:tbl>
      <w:tblPr>
        <w:tblStyle w:val="20"/>
        <w:tblW w:w="90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7"/>
        <w:gridCol w:w="850"/>
        <w:gridCol w:w="6803"/>
      </w:tblGrid>
      <w:tr w14:paraId="145512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jc w:val="center"/>
        </w:trPr>
        <w:tc>
          <w:tcPr>
            <w:tcW w:w="1417" w:type="dxa"/>
            <w:vAlign w:val="center"/>
          </w:tcPr>
          <w:p w14:paraId="723424E4">
            <w:pPr>
              <w:pStyle w:val="19"/>
              <w:spacing w:before="25" w:line="221" w:lineRule="auto"/>
              <w:ind w:left="400"/>
              <w:jc w:val="center"/>
              <w:rPr>
                <w:rFonts w:hint="eastAsia" w:ascii="方正仿宋_GB2312" w:hAnsi="方正仿宋_GB2312" w:eastAsia="方正仿宋_GB2312" w:cs="方正仿宋_GB2312"/>
                <w:sz w:val="22"/>
                <w:szCs w:val="22"/>
              </w:rPr>
            </w:pPr>
            <w:r>
              <w:rPr>
                <w:rFonts w:hint="eastAsia" w:ascii="方正仿宋_GB2312" w:hAnsi="方正仿宋_GB2312" w:eastAsia="方正仿宋_GB2312" w:cs="方正仿宋_GB2312"/>
                <w:spacing w:val="15"/>
                <w:sz w:val="22"/>
                <w:szCs w:val="22"/>
              </w:rPr>
              <w:t>人员</w:t>
            </w:r>
          </w:p>
        </w:tc>
        <w:tc>
          <w:tcPr>
            <w:tcW w:w="850" w:type="dxa"/>
            <w:vAlign w:val="center"/>
          </w:tcPr>
          <w:p w14:paraId="2D55D61F">
            <w:pPr>
              <w:pStyle w:val="19"/>
              <w:spacing w:before="24" w:line="219" w:lineRule="auto"/>
              <w:ind w:left="123"/>
              <w:jc w:val="center"/>
              <w:rPr>
                <w:rFonts w:hint="eastAsia" w:ascii="方正仿宋_GB2312" w:hAnsi="方正仿宋_GB2312" w:eastAsia="方正仿宋_GB2312" w:cs="方正仿宋_GB2312"/>
                <w:sz w:val="22"/>
                <w:szCs w:val="22"/>
              </w:rPr>
            </w:pPr>
            <w:r>
              <w:rPr>
                <w:rFonts w:hint="eastAsia" w:ascii="方正仿宋_GB2312" w:hAnsi="方正仿宋_GB2312" w:eastAsia="方正仿宋_GB2312" w:cs="方正仿宋_GB2312"/>
                <w:spacing w:val="-3"/>
                <w:sz w:val="22"/>
                <w:szCs w:val="22"/>
              </w:rPr>
              <w:t>人数</w:t>
            </w:r>
          </w:p>
        </w:tc>
        <w:tc>
          <w:tcPr>
            <w:tcW w:w="6803" w:type="dxa"/>
            <w:vAlign w:val="center"/>
          </w:tcPr>
          <w:p w14:paraId="222824DB">
            <w:pPr>
              <w:pStyle w:val="19"/>
              <w:spacing w:before="25" w:line="221" w:lineRule="auto"/>
              <w:ind w:left="2933"/>
              <w:jc w:val="both"/>
              <w:rPr>
                <w:rFonts w:hint="eastAsia" w:ascii="方正仿宋_GB2312" w:hAnsi="方正仿宋_GB2312" w:eastAsia="方正仿宋_GB2312" w:cs="方正仿宋_GB2312"/>
                <w:sz w:val="22"/>
                <w:szCs w:val="22"/>
              </w:rPr>
            </w:pPr>
            <w:r>
              <w:rPr>
                <w:rFonts w:hint="eastAsia" w:ascii="方正仿宋_GB2312" w:hAnsi="方正仿宋_GB2312" w:eastAsia="方正仿宋_GB2312" w:cs="方正仿宋_GB2312"/>
                <w:spacing w:val="2"/>
                <w:sz w:val="22"/>
                <w:szCs w:val="22"/>
              </w:rPr>
              <w:t>人员要求</w:t>
            </w:r>
          </w:p>
        </w:tc>
      </w:tr>
      <w:tr w14:paraId="1A0EB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417" w:type="dxa"/>
            <w:vAlign w:val="center"/>
          </w:tcPr>
          <w:p w14:paraId="48C34240">
            <w:pPr>
              <w:pStyle w:val="19"/>
              <w:spacing w:before="71" w:line="219" w:lineRule="auto"/>
              <w:ind w:left="70"/>
              <w:jc w:val="center"/>
              <w:rPr>
                <w:rFonts w:hint="eastAsia" w:ascii="方正仿宋_GB2312" w:hAnsi="方正仿宋_GB2312" w:eastAsia="方正仿宋_GB2312" w:cs="方正仿宋_GB2312"/>
                <w:sz w:val="22"/>
                <w:szCs w:val="22"/>
              </w:rPr>
            </w:pPr>
            <w:r>
              <w:rPr>
                <w:rFonts w:hint="eastAsia" w:ascii="方正仿宋_GB2312" w:hAnsi="方正仿宋_GB2312" w:eastAsia="方正仿宋_GB2312" w:cs="方正仿宋_GB2312"/>
                <w:spacing w:val="1"/>
                <w:sz w:val="22"/>
                <w:szCs w:val="22"/>
              </w:rPr>
              <w:t>项目负责人</w:t>
            </w:r>
          </w:p>
        </w:tc>
        <w:tc>
          <w:tcPr>
            <w:tcW w:w="850" w:type="dxa"/>
            <w:vAlign w:val="center"/>
          </w:tcPr>
          <w:p w14:paraId="1373BBB8">
            <w:pPr>
              <w:pStyle w:val="19"/>
              <w:spacing w:before="71" w:line="223" w:lineRule="auto"/>
              <w:ind w:left="172"/>
              <w:jc w:val="left"/>
              <w:rPr>
                <w:rFonts w:hint="eastAsia" w:ascii="方正仿宋_GB2312" w:hAnsi="方正仿宋_GB2312" w:eastAsia="方正仿宋_GB2312" w:cs="方正仿宋_GB2312"/>
                <w:sz w:val="22"/>
                <w:szCs w:val="22"/>
              </w:rPr>
            </w:pPr>
            <w:r>
              <w:rPr>
                <w:rFonts w:hint="eastAsia" w:ascii="方正仿宋_GB2312" w:hAnsi="方正仿宋_GB2312" w:eastAsia="方正仿宋_GB2312" w:cs="方正仿宋_GB2312"/>
                <w:spacing w:val="-13"/>
                <w:sz w:val="22"/>
                <w:szCs w:val="22"/>
              </w:rPr>
              <w:t>1</w:t>
            </w:r>
            <w:r>
              <w:rPr>
                <w:rFonts w:hint="eastAsia" w:ascii="方正仿宋_GB2312" w:hAnsi="方正仿宋_GB2312" w:eastAsia="方正仿宋_GB2312" w:cs="方正仿宋_GB2312"/>
                <w:spacing w:val="-46"/>
                <w:sz w:val="22"/>
                <w:szCs w:val="22"/>
              </w:rPr>
              <w:t xml:space="preserve"> </w:t>
            </w:r>
            <w:r>
              <w:rPr>
                <w:rFonts w:hint="eastAsia" w:ascii="方正仿宋_GB2312" w:hAnsi="方正仿宋_GB2312" w:eastAsia="方正仿宋_GB2312" w:cs="方正仿宋_GB2312"/>
                <w:spacing w:val="-13"/>
                <w:sz w:val="22"/>
                <w:szCs w:val="22"/>
              </w:rPr>
              <w:t>名</w:t>
            </w:r>
          </w:p>
        </w:tc>
        <w:tc>
          <w:tcPr>
            <w:tcW w:w="6803" w:type="dxa"/>
            <w:vAlign w:val="center"/>
          </w:tcPr>
          <w:p w14:paraId="0DE64500">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20" w:firstLineChars="200"/>
              <w:jc w:val="left"/>
              <w:textAlignment w:val="auto"/>
              <w:rPr>
                <w:rFonts w:hint="eastAsia" w:ascii="方正仿宋_GB2312" w:hAnsi="方正仿宋_GB2312" w:eastAsia="方正仿宋_GB2312" w:cs="方正仿宋_GB2312"/>
                <w:color w:val="auto"/>
                <w:kern w:val="0"/>
                <w:sz w:val="21"/>
                <w:szCs w:val="21"/>
                <w:lang w:val="en-US" w:eastAsia="zh-CN" w:bidi="ar"/>
              </w:rPr>
            </w:pPr>
            <w:r>
              <w:rPr>
                <w:rFonts w:hint="eastAsia" w:ascii="方正仿宋_GB2312" w:hAnsi="方正仿宋_GB2312" w:eastAsia="方正仿宋_GB2312" w:cs="方正仿宋_GB2312"/>
                <w:color w:val="auto"/>
                <w:kern w:val="0"/>
                <w:sz w:val="21"/>
                <w:szCs w:val="21"/>
                <w:lang w:val="en-US" w:eastAsia="zh-CN" w:bidi="ar"/>
              </w:rPr>
              <w:t>项目负责人具有工程师及以上技术职称，具备交通运输工程一级注册造价工程师或公路水运工程造价工程师甲级资格证书，近3年（2023年1月1日起至今）至少独立承担过1个公路养护（土建）工程或公路养护（安装）工程造价咨询或审查（审核）服务的项目负责人或技术负责人或造价分项负责人业绩，提供合同或成果文件复印件（若合同上没有体现相关内容，则以报告审核或审定人签章为准）；</w:t>
            </w:r>
          </w:p>
          <w:p w14:paraId="4CE84929">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20" w:firstLineChars="200"/>
              <w:jc w:val="left"/>
              <w:textAlignment w:val="auto"/>
              <w:rPr>
                <w:rFonts w:hint="eastAsia" w:ascii="方正仿宋_GB2312" w:hAnsi="方正仿宋_GB2312" w:eastAsia="方正仿宋_GB2312" w:cs="方正仿宋_GB2312"/>
                <w:color w:val="auto"/>
                <w:kern w:val="0"/>
                <w:sz w:val="21"/>
                <w:szCs w:val="21"/>
                <w:lang w:val="en-US" w:eastAsia="zh-CN" w:bidi="ar"/>
              </w:rPr>
            </w:pPr>
            <w:r>
              <w:rPr>
                <w:rFonts w:hint="eastAsia" w:ascii="方正仿宋_GB2312" w:hAnsi="方正仿宋_GB2312" w:eastAsia="方正仿宋_GB2312" w:cs="方正仿宋_GB2312"/>
                <w:color w:val="auto"/>
                <w:kern w:val="0"/>
                <w:sz w:val="21"/>
                <w:szCs w:val="21"/>
                <w:lang w:val="en-US" w:eastAsia="zh-CN" w:bidi="ar"/>
              </w:rPr>
              <w:t>人员须为比选申请人正式员工，提供投标截止日当月或前月或前前月往前6个月社保缴纳证明。</w:t>
            </w:r>
          </w:p>
        </w:tc>
      </w:tr>
      <w:tr w14:paraId="6E8F8F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6" w:hRule="atLeast"/>
          <w:jc w:val="center"/>
        </w:trPr>
        <w:tc>
          <w:tcPr>
            <w:tcW w:w="1417" w:type="dxa"/>
            <w:vAlign w:val="center"/>
          </w:tcPr>
          <w:p w14:paraId="48F6E6EE">
            <w:pPr>
              <w:pStyle w:val="19"/>
              <w:spacing w:before="71" w:line="219" w:lineRule="auto"/>
              <w:ind w:left="70"/>
              <w:jc w:val="center"/>
              <w:rPr>
                <w:rFonts w:hint="eastAsia" w:ascii="方正仿宋_GB2312" w:hAnsi="方正仿宋_GB2312" w:eastAsia="方正仿宋_GB2312" w:cs="方正仿宋_GB2312"/>
                <w:spacing w:val="1"/>
                <w:sz w:val="22"/>
                <w:szCs w:val="22"/>
                <w:lang w:val="en-US" w:eastAsia="zh-CN"/>
              </w:rPr>
            </w:pPr>
            <w:r>
              <w:rPr>
                <w:rFonts w:hint="eastAsia" w:ascii="方正仿宋_GB2312" w:hAnsi="方正仿宋_GB2312" w:eastAsia="方正仿宋_GB2312" w:cs="方正仿宋_GB2312"/>
                <w:spacing w:val="1"/>
                <w:sz w:val="22"/>
                <w:szCs w:val="22"/>
                <w:lang w:val="en-US" w:eastAsia="zh-CN"/>
              </w:rPr>
              <w:t>团队成员</w:t>
            </w:r>
          </w:p>
        </w:tc>
        <w:tc>
          <w:tcPr>
            <w:tcW w:w="850" w:type="dxa"/>
            <w:vAlign w:val="center"/>
          </w:tcPr>
          <w:p w14:paraId="5E425C44">
            <w:pPr>
              <w:pStyle w:val="19"/>
              <w:spacing w:before="71" w:line="223" w:lineRule="auto"/>
              <w:ind w:left="172"/>
              <w:jc w:val="left"/>
              <w:rPr>
                <w:rFonts w:hint="eastAsia" w:ascii="方正仿宋_GB2312" w:hAnsi="方正仿宋_GB2312" w:eastAsia="方正仿宋_GB2312" w:cs="方正仿宋_GB2312"/>
                <w:spacing w:val="-13"/>
                <w:sz w:val="22"/>
                <w:szCs w:val="22"/>
                <w:lang w:val="en-US" w:eastAsia="zh-CN"/>
              </w:rPr>
            </w:pPr>
            <w:r>
              <w:rPr>
                <w:rFonts w:hint="eastAsia" w:ascii="方正仿宋_GB2312" w:hAnsi="方正仿宋_GB2312" w:eastAsia="方正仿宋_GB2312" w:cs="方正仿宋_GB2312"/>
                <w:spacing w:val="-13"/>
                <w:sz w:val="22"/>
                <w:szCs w:val="22"/>
                <w:lang w:val="en-US" w:eastAsia="zh-CN"/>
              </w:rPr>
              <w:t>2名</w:t>
            </w:r>
          </w:p>
        </w:tc>
        <w:tc>
          <w:tcPr>
            <w:tcW w:w="6803" w:type="dxa"/>
            <w:vAlign w:val="center"/>
          </w:tcPr>
          <w:p w14:paraId="20030C6A">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20" w:firstLineChars="200"/>
              <w:jc w:val="left"/>
              <w:textAlignment w:val="auto"/>
              <w:rPr>
                <w:rFonts w:hint="eastAsia" w:ascii="方正仿宋_GB2312" w:hAnsi="方正仿宋_GB2312" w:eastAsia="方正仿宋_GB2312" w:cs="方正仿宋_GB2312"/>
                <w:color w:val="auto"/>
                <w:kern w:val="0"/>
                <w:sz w:val="21"/>
                <w:szCs w:val="21"/>
                <w:lang w:val="en-US" w:eastAsia="zh-CN" w:bidi="ar"/>
              </w:rPr>
            </w:pPr>
            <w:r>
              <w:rPr>
                <w:rFonts w:hint="eastAsia" w:ascii="方正仿宋_GB2312" w:hAnsi="方正仿宋_GB2312" w:eastAsia="方正仿宋_GB2312" w:cs="方正仿宋_GB2312"/>
                <w:color w:val="auto"/>
                <w:kern w:val="0"/>
                <w:sz w:val="21"/>
                <w:szCs w:val="21"/>
                <w:lang w:val="en-US" w:eastAsia="zh-CN" w:bidi="ar"/>
              </w:rPr>
              <w:t>拟投入本项目的其他咨询成员须具备相应的专业资质和从业经验，至少包含交通运输工程、安装工程专业注册造价工程师各1名；</w:t>
            </w:r>
          </w:p>
          <w:p w14:paraId="07BBB3A6">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20" w:firstLineChars="200"/>
              <w:jc w:val="left"/>
              <w:textAlignment w:val="auto"/>
              <w:rPr>
                <w:rFonts w:hint="eastAsia" w:ascii="方正仿宋_GB2312" w:hAnsi="方正仿宋_GB2312" w:eastAsia="方正仿宋_GB2312" w:cs="方正仿宋_GB2312"/>
                <w:color w:val="FF0000"/>
                <w:kern w:val="0"/>
                <w:sz w:val="21"/>
                <w:szCs w:val="21"/>
                <w:lang w:val="en-US" w:eastAsia="zh-CN" w:bidi="ar"/>
              </w:rPr>
            </w:pPr>
            <w:r>
              <w:rPr>
                <w:rFonts w:hint="eastAsia" w:ascii="方正仿宋_GB2312" w:hAnsi="方正仿宋_GB2312" w:eastAsia="方正仿宋_GB2312" w:cs="方正仿宋_GB2312"/>
                <w:color w:val="auto"/>
                <w:kern w:val="0"/>
                <w:sz w:val="21"/>
                <w:szCs w:val="21"/>
                <w:lang w:val="en-US" w:eastAsia="zh-CN" w:bidi="ar"/>
              </w:rPr>
              <w:t>所有人员须为比选申请人正式员工，提供投标截止日当月或前月或前前月往前6个月社保缴纳证明。</w:t>
            </w:r>
          </w:p>
        </w:tc>
      </w:tr>
    </w:tbl>
    <w:p w14:paraId="31DB0F69">
      <w:pPr>
        <w:jc w:val="left"/>
        <w:rPr>
          <w:rFonts w:hint="eastAsia" w:ascii="方正公文小标宋" w:hAnsi="方正公文小标宋" w:eastAsia="方正公文小标宋" w:cs="方正公文小标宋"/>
          <w:b w:val="0"/>
          <w:bCs w:val="0"/>
          <w:spacing w:val="-5"/>
          <w:sz w:val="24"/>
          <w:szCs w:val="24"/>
          <w:lang w:val="en-US" w:eastAsia="zh-CN"/>
        </w:rPr>
      </w:pPr>
    </w:p>
    <w:p w14:paraId="1029C419">
      <w:pPr>
        <w:rPr>
          <w:rFonts w:hint="default" w:ascii="方正公文小标宋" w:hAnsi="方正公文小标宋" w:eastAsia="方正公文小标宋" w:cs="方正公文小标宋"/>
          <w:b w:val="0"/>
          <w:bCs w:val="0"/>
          <w:spacing w:val="-5"/>
          <w:sz w:val="52"/>
          <w:szCs w:val="52"/>
          <w:lang w:val="en-US" w:eastAsia="zh-CN"/>
        </w:rPr>
      </w:pPr>
      <w:r>
        <w:rPr>
          <w:rFonts w:hint="default" w:ascii="方正公文小标宋" w:hAnsi="方正公文小标宋" w:eastAsia="方正公文小标宋" w:cs="方正公文小标宋"/>
          <w:b w:val="0"/>
          <w:bCs w:val="0"/>
          <w:spacing w:val="-5"/>
          <w:sz w:val="52"/>
          <w:szCs w:val="52"/>
          <w:lang w:val="en-US" w:eastAsia="zh-CN"/>
        </w:rPr>
        <w:br w:type="page"/>
      </w:r>
    </w:p>
    <w:p w14:paraId="176289EF">
      <w:pPr>
        <w:jc w:val="center"/>
        <w:rPr>
          <w:rFonts w:hint="eastAsia" w:ascii="方正公文小标宋" w:hAnsi="方正公文小标宋" w:eastAsia="方正公文小标宋" w:cs="方正公文小标宋"/>
          <w:b w:val="0"/>
          <w:bCs w:val="0"/>
          <w:spacing w:val="-5"/>
          <w:sz w:val="52"/>
          <w:szCs w:val="52"/>
          <w:lang w:val="en-US" w:eastAsia="zh-CN"/>
        </w:rPr>
      </w:pPr>
    </w:p>
    <w:p w14:paraId="72338E61">
      <w:pPr>
        <w:jc w:val="center"/>
        <w:rPr>
          <w:rFonts w:hint="eastAsia" w:ascii="方正公文小标宋" w:hAnsi="方正公文小标宋" w:eastAsia="方正公文小标宋" w:cs="方正公文小标宋"/>
          <w:b w:val="0"/>
          <w:bCs w:val="0"/>
          <w:spacing w:val="-5"/>
          <w:sz w:val="52"/>
          <w:szCs w:val="52"/>
          <w:lang w:val="en-US" w:eastAsia="zh-CN"/>
        </w:rPr>
      </w:pPr>
    </w:p>
    <w:p w14:paraId="4BFB7C88">
      <w:pPr>
        <w:jc w:val="center"/>
        <w:rPr>
          <w:rFonts w:hint="eastAsia" w:ascii="方正公文小标宋" w:hAnsi="方正公文小标宋" w:eastAsia="方正公文小标宋" w:cs="方正公文小标宋"/>
          <w:b w:val="0"/>
          <w:bCs w:val="0"/>
          <w:spacing w:val="-5"/>
          <w:sz w:val="52"/>
          <w:szCs w:val="52"/>
          <w:lang w:val="en-US" w:eastAsia="zh-CN"/>
        </w:rPr>
      </w:pPr>
    </w:p>
    <w:p w14:paraId="35BF33FC">
      <w:pPr>
        <w:jc w:val="center"/>
        <w:rPr>
          <w:rFonts w:hint="eastAsia" w:ascii="方正公文小标宋" w:hAnsi="方正公文小标宋" w:eastAsia="方正公文小标宋" w:cs="方正公文小标宋"/>
          <w:b w:val="0"/>
          <w:bCs w:val="0"/>
          <w:spacing w:val="-5"/>
          <w:sz w:val="52"/>
          <w:szCs w:val="52"/>
          <w:lang w:val="en-US" w:eastAsia="zh-CN"/>
        </w:rPr>
      </w:pPr>
    </w:p>
    <w:p w14:paraId="05131D5A">
      <w:pPr>
        <w:jc w:val="center"/>
        <w:outlineLvl w:val="0"/>
        <w:rPr>
          <w:rFonts w:hint="eastAsia" w:ascii="方正公文小标宋" w:hAnsi="方正公文小标宋" w:eastAsia="方正公文小标宋" w:cs="方正公文小标宋"/>
          <w:b w:val="0"/>
          <w:bCs w:val="0"/>
          <w:spacing w:val="-5"/>
          <w:sz w:val="52"/>
          <w:szCs w:val="52"/>
          <w:lang w:val="en-US" w:eastAsia="zh-CN"/>
        </w:rPr>
      </w:pPr>
      <w:bookmarkStart w:id="2" w:name="_Toc15279"/>
      <w:r>
        <w:rPr>
          <w:rFonts w:hint="eastAsia" w:ascii="方正公文小标宋" w:hAnsi="方正公文小标宋" w:eastAsia="方正公文小标宋" w:cs="方正公文小标宋"/>
          <w:b w:val="0"/>
          <w:bCs w:val="0"/>
          <w:spacing w:val="-5"/>
          <w:sz w:val="52"/>
          <w:szCs w:val="52"/>
          <w:lang w:val="en-US" w:eastAsia="zh-CN"/>
        </w:rPr>
        <w:t>第三章 评审办法和标准</w:t>
      </w:r>
      <w:bookmarkEnd w:id="2"/>
    </w:p>
    <w:p w14:paraId="2679A658">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left"/>
        <w:textAlignment w:val="baseline"/>
        <w:rPr>
          <w:rFonts w:hint="eastAsia" w:ascii="方正仿宋_GB2312" w:hAnsi="方正仿宋_GB2312" w:eastAsia="方正仿宋_GB2312" w:cs="方正仿宋_GB2312"/>
          <w:bCs/>
          <w:iCs/>
          <w:snapToGrid w:val="0"/>
          <w:color w:val="000000"/>
          <w:kern w:val="0"/>
          <w:sz w:val="24"/>
          <w:szCs w:val="21"/>
          <w:lang w:val="zh-CN" w:eastAsia="zh-CN" w:bidi="ar-SA"/>
        </w:rPr>
      </w:pPr>
      <w:r>
        <w:rPr>
          <w:rFonts w:hint="default" w:ascii="方正公文小标宋" w:hAnsi="方正公文小标宋" w:eastAsia="方正公文小标宋" w:cs="方正公文小标宋"/>
          <w:b w:val="0"/>
          <w:bCs w:val="0"/>
          <w:spacing w:val="-5"/>
          <w:sz w:val="52"/>
          <w:szCs w:val="52"/>
          <w:lang w:val="en-US" w:eastAsia="zh-CN"/>
        </w:rPr>
        <w:br w:type="page"/>
      </w:r>
      <w:r>
        <w:rPr>
          <w:rFonts w:hint="eastAsia" w:ascii="方正公文小标宋" w:hAnsi="方正公文小标宋" w:eastAsia="方正公文小标宋" w:cs="方正公文小标宋"/>
          <w:b w:val="0"/>
          <w:bCs w:val="0"/>
          <w:spacing w:val="-5"/>
          <w:sz w:val="52"/>
          <w:szCs w:val="52"/>
          <w:lang w:val="en-US" w:eastAsia="zh-CN"/>
        </w:rPr>
        <w:t xml:space="preserve">  </w:t>
      </w:r>
      <w:r>
        <w:rPr>
          <w:rFonts w:hint="eastAsia" w:eastAsia="宋体"/>
          <w:b/>
          <w:bCs/>
          <w:spacing w:val="-3"/>
          <w:sz w:val="28"/>
          <w:szCs w:val="28"/>
          <w:lang w:val="en-US" w:eastAsia="zh-CN"/>
        </w:rPr>
        <w:t>一、</w:t>
      </w:r>
      <w:r>
        <w:rPr>
          <w:rFonts w:hint="eastAsia" w:eastAsia="宋体"/>
          <w:b/>
          <w:bCs/>
          <w:spacing w:val="-3"/>
          <w:sz w:val="28"/>
          <w:szCs w:val="28"/>
          <w:lang w:val="zh-CN" w:eastAsia="zh-CN"/>
        </w:rPr>
        <w:t>总则</w:t>
      </w:r>
    </w:p>
    <w:p w14:paraId="598C0D28">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zh-CN" w:eastAsia="zh-CN" w:bidi="ar-SA"/>
        </w:rPr>
      </w:pPr>
      <w:r>
        <w:rPr>
          <w:rFonts w:hint="eastAsia" w:ascii="方正仿宋_GB2312" w:hAnsi="方正仿宋_GB2312" w:eastAsia="方正仿宋_GB2312" w:cs="方正仿宋_GB2312"/>
          <w:bCs/>
          <w:iCs/>
          <w:snapToGrid w:val="0"/>
          <w:color w:val="000000"/>
          <w:kern w:val="0"/>
          <w:sz w:val="24"/>
          <w:szCs w:val="21"/>
          <w:lang w:val="zh-CN" w:eastAsia="zh-CN" w:bidi="ar-SA"/>
        </w:rPr>
        <w:t>1.1</w:t>
      </w:r>
      <w:r>
        <w:rPr>
          <w:rFonts w:hint="eastAsia" w:ascii="方正仿宋_GB2312" w:hAnsi="方正仿宋_GB2312" w:eastAsia="方正仿宋_GB2312" w:cs="方正仿宋_GB2312"/>
          <w:bCs/>
          <w:iCs/>
          <w:snapToGrid w:val="0"/>
          <w:color w:val="000000"/>
          <w:kern w:val="0"/>
          <w:sz w:val="24"/>
          <w:szCs w:val="21"/>
          <w:lang w:val="en-US" w:eastAsia="zh-CN" w:bidi="ar-SA"/>
        </w:rPr>
        <w:t xml:space="preserve"> </w:t>
      </w:r>
      <w:r>
        <w:rPr>
          <w:rFonts w:hint="eastAsia" w:ascii="方正仿宋_GB2312" w:hAnsi="方正仿宋_GB2312" w:eastAsia="方正仿宋_GB2312" w:cs="方正仿宋_GB2312"/>
          <w:bCs/>
          <w:iCs/>
          <w:snapToGrid w:val="0"/>
          <w:color w:val="000000"/>
          <w:kern w:val="0"/>
          <w:sz w:val="24"/>
          <w:szCs w:val="21"/>
          <w:lang w:val="zh-CN" w:eastAsia="zh-CN" w:bidi="ar-SA"/>
        </w:rPr>
        <w:t>为规范本项目评审工作，根据《中华人民共和国招标投标法》《评审委员会和评审方法暂行规定》(国家发改委等七部委2001年第12号令，2013年4月修订),</w:t>
      </w:r>
      <w:r>
        <w:rPr>
          <w:rFonts w:hint="eastAsia" w:ascii="方正仿宋_GB2312" w:hAnsi="方正仿宋_GB2312" w:eastAsia="方正仿宋_GB2312" w:cs="方正仿宋_GB2312"/>
          <w:bCs/>
          <w:iCs/>
          <w:snapToGrid w:val="0"/>
          <w:color w:val="000000"/>
          <w:kern w:val="0"/>
          <w:sz w:val="24"/>
          <w:szCs w:val="21"/>
          <w:lang w:val="en-US" w:eastAsia="zh-CN" w:bidi="ar-SA"/>
        </w:rPr>
        <w:t>公路运营管理一分公司</w:t>
      </w:r>
      <w:r>
        <w:rPr>
          <w:rFonts w:hint="eastAsia" w:ascii="方正仿宋_GB2312" w:hAnsi="方正仿宋_GB2312" w:eastAsia="方正仿宋_GB2312" w:cs="方正仿宋_GB2312"/>
          <w:kern w:val="0"/>
          <w:sz w:val="24"/>
          <w:szCs w:val="24"/>
          <w:lang w:val="en-US" w:eastAsia="zh-CN" w:bidi="ar"/>
        </w:rPr>
        <w:t>《评标管理办法（试行）》</w:t>
      </w:r>
      <w:r>
        <w:rPr>
          <w:rFonts w:hint="eastAsia" w:ascii="方正仿宋_GB2312" w:hAnsi="方正仿宋_GB2312" w:eastAsia="方正仿宋_GB2312" w:cs="方正仿宋_GB2312"/>
          <w:bCs/>
          <w:iCs/>
          <w:snapToGrid w:val="0"/>
          <w:color w:val="000000"/>
          <w:kern w:val="0"/>
          <w:sz w:val="24"/>
          <w:szCs w:val="21"/>
          <w:lang w:val="zh-CN" w:eastAsia="zh-CN" w:bidi="ar-SA"/>
        </w:rPr>
        <w:t>并结合本项目比选文件，制订本评审办法。</w:t>
      </w:r>
    </w:p>
    <w:p w14:paraId="5841B0F2">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zh-CN" w:eastAsia="zh-CN" w:bidi="ar-SA"/>
        </w:rPr>
      </w:pPr>
      <w:r>
        <w:rPr>
          <w:rFonts w:hint="eastAsia" w:ascii="方正仿宋_GB2312" w:hAnsi="方正仿宋_GB2312" w:eastAsia="方正仿宋_GB2312" w:cs="方正仿宋_GB2312"/>
          <w:bCs/>
          <w:iCs/>
          <w:snapToGrid w:val="0"/>
          <w:color w:val="000000"/>
          <w:kern w:val="0"/>
          <w:sz w:val="24"/>
          <w:szCs w:val="21"/>
          <w:lang w:val="zh-CN" w:eastAsia="zh-CN" w:bidi="ar-SA"/>
        </w:rPr>
        <w:t>1.2</w:t>
      </w:r>
      <w:r>
        <w:rPr>
          <w:rFonts w:hint="eastAsia" w:ascii="方正仿宋_GB2312" w:hAnsi="方正仿宋_GB2312" w:eastAsia="方正仿宋_GB2312" w:cs="方正仿宋_GB2312"/>
          <w:bCs/>
          <w:iCs/>
          <w:snapToGrid w:val="0"/>
          <w:color w:val="000000"/>
          <w:kern w:val="0"/>
          <w:sz w:val="24"/>
          <w:szCs w:val="21"/>
          <w:lang w:val="en-US" w:eastAsia="zh-CN" w:bidi="ar-SA"/>
        </w:rPr>
        <w:t xml:space="preserve"> </w:t>
      </w:r>
      <w:r>
        <w:rPr>
          <w:rFonts w:hint="eastAsia" w:ascii="方正仿宋_GB2312" w:hAnsi="方正仿宋_GB2312" w:eastAsia="方正仿宋_GB2312" w:cs="方正仿宋_GB2312"/>
          <w:bCs/>
          <w:iCs/>
          <w:snapToGrid w:val="0"/>
          <w:color w:val="000000"/>
          <w:kern w:val="0"/>
          <w:sz w:val="24"/>
          <w:szCs w:val="21"/>
          <w:lang w:val="zh-CN" w:eastAsia="zh-CN" w:bidi="ar-SA"/>
        </w:rPr>
        <w:t>评审活动遵循公平、公正、科学、择优的原则。</w:t>
      </w:r>
    </w:p>
    <w:p w14:paraId="5F198D4D">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zh-CN" w:eastAsia="zh-CN" w:bidi="ar-SA"/>
        </w:rPr>
      </w:pPr>
      <w:r>
        <w:rPr>
          <w:rFonts w:hint="eastAsia" w:ascii="方正仿宋_GB2312" w:hAnsi="方正仿宋_GB2312" w:eastAsia="方正仿宋_GB2312" w:cs="方正仿宋_GB2312"/>
          <w:bCs/>
          <w:iCs/>
          <w:snapToGrid w:val="0"/>
          <w:color w:val="000000"/>
          <w:kern w:val="0"/>
          <w:sz w:val="24"/>
          <w:szCs w:val="21"/>
          <w:lang w:val="zh-CN" w:eastAsia="zh-CN" w:bidi="ar-SA"/>
        </w:rPr>
        <w:t>1.3</w:t>
      </w:r>
      <w:r>
        <w:rPr>
          <w:rFonts w:hint="eastAsia" w:ascii="方正仿宋_GB2312" w:hAnsi="方正仿宋_GB2312" w:eastAsia="方正仿宋_GB2312" w:cs="方正仿宋_GB2312"/>
          <w:bCs/>
          <w:iCs/>
          <w:snapToGrid w:val="0"/>
          <w:color w:val="000000"/>
          <w:kern w:val="0"/>
          <w:sz w:val="24"/>
          <w:szCs w:val="21"/>
          <w:lang w:val="en-US" w:eastAsia="zh-CN" w:bidi="ar-SA"/>
        </w:rPr>
        <w:t xml:space="preserve"> </w:t>
      </w:r>
      <w:r>
        <w:rPr>
          <w:rFonts w:hint="eastAsia" w:ascii="方正仿宋_GB2312" w:hAnsi="方正仿宋_GB2312" w:eastAsia="方正仿宋_GB2312" w:cs="方正仿宋_GB2312"/>
          <w:bCs/>
          <w:iCs/>
          <w:snapToGrid w:val="0"/>
          <w:color w:val="000000"/>
          <w:kern w:val="0"/>
          <w:sz w:val="24"/>
          <w:szCs w:val="21"/>
          <w:lang w:val="zh-CN" w:eastAsia="zh-CN" w:bidi="ar-SA"/>
        </w:rPr>
        <w:t>评审活动应在严格保密的情况下进行。评审人员必须严格遵守保密规定，不得和比选申请人串通，不得泄露与评审活动有关的情况，不得索贿受贿，不得参加可能影响公正评审的任何活动。评审期间比选申请人不得干扰评审工作，不得采用行贿或其他不正当手段影响评审。</w:t>
      </w:r>
    </w:p>
    <w:p w14:paraId="26E09558">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zh-CN" w:eastAsia="zh-CN" w:bidi="ar-SA"/>
        </w:rPr>
      </w:pPr>
      <w:r>
        <w:rPr>
          <w:rFonts w:hint="eastAsia" w:ascii="方正仿宋_GB2312" w:hAnsi="方正仿宋_GB2312" w:eastAsia="方正仿宋_GB2312" w:cs="方正仿宋_GB2312"/>
          <w:bCs/>
          <w:iCs/>
          <w:snapToGrid w:val="0"/>
          <w:color w:val="000000"/>
          <w:kern w:val="0"/>
          <w:sz w:val="24"/>
          <w:szCs w:val="21"/>
          <w:lang w:val="zh-CN" w:eastAsia="zh-CN" w:bidi="ar-SA"/>
        </w:rPr>
        <w:t>1.4</w:t>
      </w:r>
      <w:r>
        <w:rPr>
          <w:rFonts w:hint="eastAsia" w:ascii="方正仿宋_GB2312" w:hAnsi="方正仿宋_GB2312" w:eastAsia="方正仿宋_GB2312" w:cs="方正仿宋_GB2312"/>
          <w:bCs/>
          <w:iCs/>
          <w:snapToGrid w:val="0"/>
          <w:color w:val="000000"/>
          <w:kern w:val="0"/>
          <w:sz w:val="24"/>
          <w:szCs w:val="21"/>
          <w:lang w:val="en-US" w:eastAsia="zh-CN" w:bidi="ar-SA"/>
        </w:rPr>
        <w:t xml:space="preserve"> </w:t>
      </w:r>
      <w:r>
        <w:rPr>
          <w:rFonts w:hint="eastAsia" w:ascii="方正仿宋_GB2312" w:hAnsi="方正仿宋_GB2312" w:eastAsia="方正仿宋_GB2312" w:cs="方正仿宋_GB2312"/>
          <w:bCs/>
          <w:iCs/>
          <w:snapToGrid w:val="0"/>
          <w:color w:val="000000"/>
          <w:kern w:val="0"/>
          <w:sz w:val="24"/>
          <w:szCs w:val="21"/>
          <w:lang w:val="zh-CN" w:eastAsia="zh-CN" w:bidi="ar-SA"/>
        </w:rPr>
        <w:t>本次比选评审方法采用综合评</w:t>
      </w:r>
      <w:r>
        <w:rPr>
          <w:rFonts w:hint="eastAsia" w:ascii="方正仿宋_GB2312" w:hAnsi="方正仿宋_GB2312" w:eastAsia="方正仿宋_GB2312" w:cs="方正仿宋_GB2312"/>
          <w:bCs/>
          <w:iCs/>
          <w:snapToGrid w:val="0"/>
          <w:color w:val="000000"/>
          <w:kern w:val="0"/>
          <w:sz w:val="24"/>
          <w:szCs w:val="21"/>
          <w:lang w:val="en-US" w:eastAsia="zh-CN" w:bidi="ar-SA"/>
        </w:rPr>
        <w:t>分</w:t>
      </w:r>
      <w:r>
        <w:rPr>
          <w:rFonts w:hint="eastAsia" w:ascii="方正仿宋_GB2312" w:hAnsi="方正仿宋_GB2312" w:eastAsia="方正仿宋_GB2312" w:cs="方正仿宋_GB2312"/>
          <w:bCs/>
          <w:iCs/>
          <w:snapToGrid w:val="0"/>
          <w:color w:val="000000"/>
          <w:kern w:val="0"/>
          <w:sz w:val="24"/>
          <w:szCs w:val="21"/>
          <w:lang w:val="zh-CN" w:eastAsia="zh-CN" w:bidi="ar-SA"/>
        </w:rPr>
        <w:t>法，</w:t>
      </w:r>
      <w:r>
        <w:rPr>
          <w:rFonts w:hint="eastAsia" w:ascii="方正仿宋_GB2312" w:hAnsi="方正仿宋_GB2312" w:eastAsia="方正仿宋_GB2312" w:cs="方正仿宋_GB2312"/>
          <w:bCs/>
          <w:iCs/>
          <w:snapToGrid w:val="0"/>
          <w:color w:val="000000"/>
          <w:kern w:val="0"/>
          <w:sz w:val="24"/>
          <w:szCs w:val="21"/>
          <w:lang w:val="en-US" w:eastAsia="zh-CN" w:bidi="ar-SA"/>
        </w:rPr>
        <w:t>单</w:t>
      </w:r>
      <w:r>
        <w:rPr>
          <w:rFonts w:hint="eastAsia" w:ascii="方正仿宋_GB2312" w:hAnsi="方正仿宋_GB2312" w:eastAsia="方正仿宋_GB2312" w:cs="方正仿宋_GB2312"/>
          <w:bCs/>
          <w:iCs/>
          <w:snapToGrid w:val="0"/>
          <w:color w:val="000000"/>
          <w:kern w:val="0"/>
          <w:sz w:val="24"/>
          <w:szCs w:val="21"/>
          <w:lang w:val="zh-CN" w:eastAsia="zh-CN" w:bidi="ar-SA"/>
        </w:rPr>
        <w:t>信封形式。</w:t>
      </w:r>
    </w:p>
    <w:p w14:paraId="61F0654A">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550" w:firstLineChars="200"/>
        <w:jc w:val="left"/>
        <w:textAlignment w:val="baseline"/>
        <w:rPr>
          <w:rFonts w:hint="eastAsia" w:eastAsia="宋体"/>
          <w:b/>
          <w:bCs/>
          <w:spacing w:val="-3"/>
          <w:sz w:val="28"/>
          <w:szCs w:val="28"/>
          <w:lang w:val="zh-CN" w:eastAsia="zh-CN"/>
        </w:rPr>
      </w:pPr>
      <w:r>
        <w:rPr>
          <w:rFonts w:hint="eastAsia" w:eastAsia="宋体"/>
          <w:b/>
          <w:bCs/>
          <w:spacing w:val="-3"/>
          <w:sz w:val="28"/>
          <w:szCs w:val="28"/>
          <w:lang w:val="en-US" w:eastAsia="zh-CN"/>
        </w:rPr>
        <w:t>二、</w:t>
      </w:r>
      <w:r>
        <w:rPr>
          <w:rFonts w:hint="eastAsia" w:eastAsia="宋体"/>
          <w:b/>
          <w:bCs/>
          <w:spacing w:val="-3"/>
          <w:sz w:val="28"/>
          <w:szCs w:val="28"/>
          <w:lang w:val="zh-CN" w:eastAsia="zh-CN"/>
        </w:rPr>
        <w:t>评审组织及职责</w:t>
      </w:r>
    </w:p>
    <w:p w14:paraId="119C1DEB">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zh-CN" w:eastAsia="zh-CN" w:bidi="ar-SA"/>
        </w:rPr>
      </w:pPr>
      <w:r>
        <w:rPr>
          <w:rFonts w:hint="eastAsia" w:ascii="方正仿宋_GB2312" w:hAnsi="方正仿宋_GB2312" w:eastAsia="方正仿宋_GB2312" w:cs="方正仿宋_GB2312"/>
          <w:bCs/>
          <w:iCs/>
          <w:snapToGrid w:val="0"/>
          <w:color w:val="000000"/>
          <w:kern w:val="0"/>
          <w:sz w:val="24"/>
          <w:szCs w:val="21"/>
          <w:lang w:val="zh-CN" w:eastAsia="zh-CN" w:bidi="ar-SA"/>
        </w:rPr>
        <w:t>2.1</w:t>
      </w:r>
      <w:r>
        <w:rPr>
          <w:rFonts w:hint="eastAsia" w:ascii="方正仿宋_GB2312" w:hAnsi="方正仿宋_GB2312" w:eastAsia="方正仿宋_GB2312" w:cs="方正仿宋_GB2312"/>
          <w:bCs/>
          <w:iCs/>
          <w:snapToGrid w:val="0"/>
          <w:color w:val="000000"/>
          <w:kern w:val="0"/>
          <w:sz w:val="24"/>
          <w:szCs w:val="21"/>
          <w:lang w:val="en-US" w:eastAsia="zh-CN" w:bidi="ar-SA"/>
        </w:rPr>
        <w:t xml:space="preserve"> </w:t>
      </w:r>
      <w:r>
        <w:rPr>
          <w:rFonts w:hint="eastAsia" w:ascii="方正仿宋_GB2312" w:hAnsi="方正仿宋_GB2312" w:eastAsia="方正仿宋_GB2312" w:cs="方正仿宋_GB2312"/>
          <w:bCs/>
          <w:iCs/>
          <w:snapToGrid w:val="0"/>
          <w:color w:val="000000"/>
          <w:kern w:val="0"/>
          <w:sz w:val="24"/>
          <w:szCs w:val="21"/>
          <w:lang w:val="zh-CN" w:eastAsia="zh-CN" w:bidi="ar-SA"/>
        </w:rPr>
        <w:t>评审委员会组成</w:t>
      </w:r>
    </w:p>
    <w:p w14:paraId="68F9BDBD">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zh-CN" w:eastAsia="zh-CN" w:bidi="ar-SA"/>
        </w:rPr>
      </w:pPr>
      <w:r>
        <w:rPr>
          <w:rFonts w:hint="eastAsia" w:ascii="方正仿宋_GB2312" w:hAnsi="方正仿宋_GB2312" w:eastAsia="方正仿宋_GB2312" w:cs="方正仿宋_GB2312"/>
          <w:bCs/>
          <w:iCs/>
          <w:snapToGrid w:val="0"/>
          <w:color w:val="000000"/>
          <w:kern w:val="0"/>
          <w:sz w:val="24"/>
          <w:szCs w:val="21"/>
          <w:lang w:val="zh-CN" w:eastAsia="zh-CN" w:bidi="ar-SA"/>
        </w:rPr>
        <w:t>评审委员会由</w:t>
      </w:r>
      <w:r>
        <w:rPr>
          <w:rFonts w:hint="eastAsia" w:ascii="方正仿宋_GB2312" w:hAnsi="方正仿宋_GB2312" w:eastAsia="方正仿宋_GB2312" w:cs="方正仿宋_GB2312"/>
          <w:bCs/>
          <w:iCs/>
          <w:snapToGrid w:val="0"/>
          <w:color w:val="000000"/>
          <w:kern w:val="0"/>
          <w:sz w:val="24"/>
          <w:szCs w:val="21"/>
          <w:lang w:val="en-US" w:eastAsia="zh-CN" w:bidi="ar-SA"/>
        </w:rPr>
        <w:t>5</w:t>
      </w:r>
      <w:r>
        <w:rPr>
          <w:rFonts w:hint="eastAsia" w:ascii="方正仿宋_GB2312" w:hAnsi="方正仿宋_GB2312" w:eastAsia="方正仿宋_GB2312" w:cs="方正仿宋_GB2312"/>
          <w:bCs/>
          <w:iCs/>
          <w:snapToGrid w:val="0"/>
          <w:color w:val="000000"/>
          <w:kern w:val="0"/>
          <w:sz w:val="24"/>
          <w:szCs w:val="21"/>
          <w:lang w:val="zh-CN" w:eastAsia="zh-CN" w:bidi="ar-SA"/>
        </w:rPr>
        <w:t>人组成。</w:t>
      </w:r>
    </w:p>
    <w:p w14:paraId="69D19709">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zh-CN" w:eastAsia="zh-CN" w:bidi="ar-SA"/>
        </w:rPr>
      </w:pPr>
      <w:r>
        <w:rPr>
          <w:rFonts w:hint="eastAsia" w:ascii="方正仿宋_GB2312" w:hAnsi="方正仿宋_GB2312" w:eastAsia="方正仿宋_GB2312" w:cs="方正仿宋_GB2312"/>
          <w:bCs/>
          <w:iCs/>
          <w:snapToGrid w:val="0"/>
          <w:color w:val="000000"/>
          <w:kern w:val="0"/>
          <w:sz w:val="24"/>
          <w:szCs w:val="21"/>
          <w:lang w:val="zh-CN" w:eastAsia="zh-CN" w:bidi="ar-SA"/>
        </w:rPr>
        <w:t>2.2</w:t>
      </w:r>
      <w:r>
        <w:rPr>
          <w:rFonts w:hint="eastAsia" w:ascii="方正仿宋_GB2312" w:hAnsi="方正仿宋_GB2312" w:eastAsia="方正仿宋_GB2312" w:cs="方正仿宋_GB2312"/>
          <w:bCs/>
          <w:iCs/>
          <w:snapToGrid w:val="0"/>
          <w:color w:val="000000"/>
          <w:kern w:val="0"/>
          <w:sz w:val="24"/>
          <w:szCs w:val="21"/>
          <w:lang w:val="en-US" w:eastAsia="zh-CN" w:bidi="ar-SA"/>
        </w:rPr>
        <w:t xml:space="preserve"> </w:t>
      </w:r>
      <w:r>
        <w:rPr>
          <w:rFonts w:hint="eastAsia" w:ascii="方正仿宋_GB2312" w:hAnsi="方正仿宋_GB2312" w:eastAsia="方正仿宋_GB2312" w:cs="方正仿宋_GB2312"/>
          <w:bCs/>
          <w:iCs/>
          <w:snapToGrid w:val="0"/>
          <w:color w:val="000000"/>
          <w:kern w:val="0"/>
          <w:sz w:val="24"/>
          <w:szCs w:val="21"/>
          <w:lang w:val="zh-CN" w:eastAsia="zh-CN" w:bidi="ar-SA"/>
        </w:rPr>
        <w:t>评审委员会职责</w:t>
      </w:r>
    </w:p>
    <w:p w14:paraId="57982DDA">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zh-CN" w:eastAsia="zh-CN" w:bidi="ar-SA"/>
        </w:rPr>
      </w:pPr>
      <w:r>
        <w:rPr>
          <w:rFonts w:hint="eastAsia" w:ascii="方正仿宋_GB2312" w:hAnsi="方正仿宋_GB2312" w:eastAsia="方正仿宋_GB2312" w:cs="方正仿宋_GB2312"/>
          <w:bCs/>
          <w:iCs/>
          <w:snapToGrid w:val="0"/>
          <w:color w:val="000000"/>
          <w:kern w:val="0"/>
          <w:sz w:val="24"/>
          <w:szCs w:val="21"/>
          <w:lang w:val="zh-CN" w:eastAsia="zh-CN" w:bidi="ar-SA"/>
        </w:rPr>
        <w:t>（</w:t>
      </w:r>
      <w:r>
        <w:rPr>
          <w:rFonts w:hint="eastAsia" w:ascii="方正仿宋_GB2312" w:hAnsi="方正仿宋_GB2312" w:eastAsia="方正仿宋_GB2312" w:cs="方正仿宋_GB2312"/>
          <w:bCs/>
          <w:iCs/>
          <w:snapToGrid w:val="0"/>
          <w:color w:val="000000"/>
          <w:kern w:val="0"/>
          <w:sz w:val="24"/>
          <w:szCs w:val="21"/>
          <w:lang w:val="en-US" w:eastAsia="zh-CN" w:bidi="ar-SA"/>
        </w:rPr>
        <w:t>1</w:t>
      </w:r>
      <w:r>
        <w:rPr>
          <w:rFonts w:hint="eastAsia" w:ascii="方正仿宋_GB2312" w:hAnsi="方正仿宋_GB2312" w:eastAsia="方正仿宋_GB2312" w:cs="方正仿宋_GB2312"/>
          <w:bCs/>
          <w:iCs/>
          <w:snapToGrid w:val="0"/>
          <w:color w:val="000000"/>
          <w:kern w:val="0"/>
          <w:sz w:val="24"/>
          <w:szCs w:val="21"/>
          <w:lang w:val="zh-CN" w:eastAsia="zh-CN" w:bidi="ar-SA"/>
        </w:rPr>
        <w:t>）对比选申请文件进行初步评审、资格审查；</w:t>
      </w:r>
    </w:p>
    <w:p w14:paraId="66825B87">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zh-CN" w:eastAsia="zh-CN" w:bidi="ar-SA"/>
        </w:rPr>
      </w:pPr>
      <w:r>
        <w:rPr>
          <w:rFonts w:hint="eastAsia" w:ascii="方正仿宋_GB2312" w:hAnsi="方正仿宋_GB2312" w:eastAsia="方正仿宋_GB2312" w:cs="方正仿宋_GB2312"/>
          <w:bCs/>
          <w:iCs/>
          <w:snapToGrid w:val="0"/>
          <w:color w:val="000000"/>
          <w:kern w:val="0"/>
          <w:sz w:val="24"/>
          <w:szCs w:val="21"/>
          <w:lang w:val="zh-CN" w:eastAsia="zh-CN" w:bidi="ar-SA"/>
        </w:rPr>
        <w:t>（</w:t>
      </w:r>
      <w:r>
        <w:rPr>
          <w:rFonts w:hint="eastAsia" w:ascii="方正仿宋_GB2312" w:hAnsi="方正仿宋_GB2312" w:eastAsia="方正仿宋_GB2312" w:cs="方正仿宋_GB2312"/>
          <w:bCs/>
          <w:iCs/>
          <w:snapToGrid w:val="0"/>
          <w:color w:val="000000"/>
          <w:kern w:val="0"/>
          <w:sz w:val="24"/>
          <w:szCs w:val="21"/>
          <w:lang w:val="en-US" w:eastAsia="zh-CN" w:bidi="ar-SA"/>
        </w:rPr>
        <w:t>2</w:t>
      </w:r>
      <w:r>
        <w:rPr>
          <w:rFonts w:hint="eastAsia" w:ascii="方正仿宋_GB2312" w:hAnsi="方正仿宋_GB2312" w:eastAsia="方正仿宋_GB2312" w:cs="方正仿宋_GB2312"/>
          <w:bCs/>
          <w:iCs/>
          <w:snapToGrid w:val="0"/>
          <w:color w:val="000000"/>
          <w:kern w:val="0"/>
          <w:sz w:val="24"/>
          <w:szCs w:val="21"/>
          <w:lang w:val="zh-CN" w:eastAsia="zh-CN" w:bidi="ar-SA"/>
        </w:rPr>
        <w:t>）确定评审需澄清、核实的内容；</w:t>
      </w:r>
    </w:p>
    <w:p w14:paraId="5C925208">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zh-CN" w:eastAsia="zh-CN" w:bidi="ar-SA"/>
        </w:rPr>
      </w:pPr>
      <w:r>
        <w:rPr>
          <w:rFonts w:hint="eastAsia" w:ascii="方正仿宋_GB2312" w:hAnsi="方正仿宋_GB2312" w:eastAsia="方正仿宋_GB2312" w:cs="方正仿宋_GB2312"/>
          <w:bCs/>
          <w:iCs/>
          <w:snapToGrid w:val="0"/>
          <w:color w:val="000000"/>
          <w:kern w:val="0"/>
          <w:sz w:val="24"/>
          <w:szCs w:val="21"/>
          <w:lang w:val="zh-CN" w:eastAsia="zh-CN" w:bidi="ar-SA"/>
        </w:rPr>
        <w:t>（</w:t>
      </w:r>
      <w:r>
        <w:rPr>
          <w:rFonts w:hint="eastAsia" w:ascii="方正仿宋_GB2312" w:hAnsi="方正仿宋_GB2312" w:eastAsia="方正仿宋_GB2312" w:cs="方正仿宋_GB2312"/>
          <w:bCs/>
          <w:iCs/>
          <w:snapToGrid w:val="0"/>
          <w:color w:val="000000"/>
          <w:kern w:val="0"/>
          <w:sz w:val="24"/>
          <w:szCs w:val="21"/>
          <w:lang w:val="en-US" w:eastAsia="zh-CN" w:bidi="ar-SA"/>
        </w:rPr>
        <w:t>3</w:t>
      </w:r>
      <w:r>
        <w:rPr>
          <w:rFonts w:hint="eastAsia" w:ascii="方正仿宋_GB2312" w:hAnsi="方正仿宋_GB2312" w:eastAsia="方正仿宋_GB2312" w:cs="方正仿宋_GB2312"/>
          <w:bCs/>
          <w:iCs/>
          <w:snapToGrid w:val="0"/>
          <w:color w:val="000000"/>
          <w:kern w:val="0"/>
          <w:sz w:val="24"/>
          <w:szCs w:val="21"/>
          <w:lang w:val="zh-CN" w:eastAsia="zh-CN" w:bidi="ar-SA"/>
        </w:rPr>
        <w:t>）进行详细评审和综合评分；</w:t>
      </w:r>
    </w:p>
    <w:p w14:paraId="1E7EB6F6">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zh-CN" w:eastAsia="zh-CN" w:bidi="ar-SA"/>
        </w:rPr>
      </w:pPr>
      <w:r>
        <w:rPr>
          <w:rFonts w:hint="eastAsia" w:ascii="方正仿宋_GB2312" w:hAnsi="方正仿宋_GB2312" w:eastAsia="方正仿宋_GB2312" w:cs="方正仿宋_GB2312"/>
          <w:bCs/>
          <w:iCs/>
          <w:snapToGrid w:val="0"/>
          <w:color w:val="000000"/>
          <w:kern w:val="0"/>
          <w:sz w:val="24"/>
          <w:szCs w:val="21"/>
          <w:lang w:val="zh-CN" w:eastAsia="zh-CN" w:bidi="ar-SA"/>
        </w:rPr>
        <w:t>（</w:t>
      </w:r>
      <w:r>
        <w:rPr>
          <w:rFonts w:hint="eastAsia" w:ascii="方正仿宋_GB2312" w:hAnsi="方正仿宋_GB2312" w:eastAsia="方正仿宋_GB2312" w:cs="方正仿宋_GB2312"/>
          <w:bCs/>
          <w:iCs/>
          <w:snapToGrid w:val="0"/>
          <w:color w:val="000000"/>
          <w:kern w:val="0"/>
          <w:sz w:val="24"/>
          <w:szCs w:val="21"/>
          <w:lang w:val="en-US" w:eastAsia="zh-CN" w:bidi="ar-SA"/>
        </w:rPr>
        <w:t>4</w:t>
      </w:r>
      <w:r>
        <w:rPr>
          <w:rFonts w:hint="eastAsia" w:ascii="方正仿宋_GB2312" w:hAnsi="方正仿宋_GB2312" w:eastAsia="方正仿宋_GB2312" w:cs="方正仿宋_GB2312"/>
          <w:bCs/>
          <w:iCs/>
          <w:snapToGrid w:val="0"/>
          <w:color w:val="000000"/>
          <w:kern w:val="0"/>
          <w:sz w:val="24"/>
          <w:szCs w:val="21"/>
          <w:lang w:val="zh-CN" w:eastAsia="zh-CN" w:bidi="ar-SA"/>
        </w:rPr>
        <w:t>）推荐中选候选人；</w:t>
      </w:r>
    </w:p>
    <w:p w14:paraId="37AC2A78">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zh-CN" w:eastAsia="zh-CN" w:bidi="ar-SA"/>
        </w:rPr>
      </w:pPr>
      <w:r>
        <w:rPr>
          <w:rFonts w:hint="eastAsia" w:ascii="方正仿宋_GB2312" w:hAnsi="方正仿宋_GB2312" w:eastAsia="方正仿宋_GB2312" w:cs="方正仿宋_GB2312"/>
          <w:bCs/>
          <w:iCs/>
          <w:snapToGrid w:val="0"/>
          <w:color w:val="000000"/>
          <w:kern w:val="0"/>
          <w:sz w:val="24"/>
          <w:szCs w:val="21"/>
          <w:lang w:val="zh-CN" w:eastAsia="zh-CN" w:bidi="ar-SA"/>
        </w:rPr>
        <w:t>（</w:t>
      </w:r>
      <w:r>
        <w:rPr>
          <w:rFonts w:hint="eastAsia" w:ascii="方正仿宋_GB2312" w:hAnsi="方正仿宋_GB2312" w:eastAsia="方正仿宋_GB2312" w:cs="方正仿宋_GB2312"/>
          <w:bCs/>
          <w:iCs/>
          <w:snapToGrid w:val="0"/>
          <w:color w:val="000000"/>
          <w:kern w:val="0"/>
          <w:sz w:val="24"/>
          <w:szCs w:val="21"/>
          <w:lang w:val="en-US" w:eastAsia="zh-CN" w:bidi="ar-SA"/>
        </w:rPr>
        <w:t>5</w:t>
      </w:r>
      <w:r>
        <w:rPr>
          <w:rFonts w:hint="eastAsia" w:ascii="方正仿宋_GB2312" w:hAnsi="方正仿宋_GB2312" w:eastAsia="方正仿宋_GB2312" w:cs="方正仿宋_GB2312"/>
          <w:bCs/>
          <w:iCs/>
          <w:snapToGrid w:val="0"/>
          <w:color w:val="000000"/>
          <w:kern w:val="0"/>
          <w:sz w:val="24"/>
          <w:szCs w:val="21"/>
          <w:lang w:val="zh-CN" w:eastAsia="zh-CN" w:bidi="ar-SA"/>
        </w:rPr>
        <w:t>）建议是否重新比选；</w:t>
      </w:r>
    </w:p>
    <w:p w14:paraId="50D9CEA8">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zh-CN" w:eastAsia="zh-CN" w:bidi="ar-SA"/>
        </w:rPr>
      </w:pPr>
      <w:r>
        <w:rPr>
          <w:rFonts w:hint="eastAsia" w:ascii="方正仿宋_GB2312" w:hAnsi="方正仿宋_GB2312" w:eastAsia="方正仿宋_GB2312" w:cs="方正仿宋_GB2312"/>
          <w:bCs/>
          <w:iCs/>
          <w:snapToGrid w:val="0"/>
          <w:color w:val="000000"/>
          <w:kern w:val="0"/>
          <w:sz w:val="24"/>
          <w:szCs w:val="21"/>
          <w:lang w:val="zh-CN" w:eastAsia="zh-CN" w:bidi="ar-SA"/>
        </w:rPr>
        <w:t>（</w:t>
      </w:r>
      <w:r>
        <w:rPr>
          <w:rFonts w:hint="eastAsia" w:ascii="方正仿宋_GB2312" w:hAnsi="方正仿宋_GB2312" w:eastAsia="方正仿宋_GB2312" w:cs="方正仿宋_GB2312"/>
          <w:bCs/>
          <w:iCs/>
          <w:snapToGrid w:val="0"/>
          <w:color w:val="000000"/>
          <w:kern w:val="0"/>
          <w:sz w:val="24"/>
          <w:szCs w:val="21"/>
          <w:lang w:val="en-US" w:eastAsia="zh-CN" w:bidi="ar-SA"/>
        </w:rPr>
        <w:t>6</w:t>
      </w:r>
      <w:r>
        <w:rPr>
          <w:rFonts w:hint="eastAsia" w:ascii="方正仿宋_GB2312" w:hAnsi="方正仿宋_GB2312" w:eastAsia="方正仿宋_GB2312" w:cs="方正仿宋_GB2312"/>
          <w:bCs/>
          <w:iCs/>
          <w:snapToGrid w:val="0"/>
          <w:color w:val="000000"/>
          <w:kern w:val="0"/>
          <w:sz w:val="24"/>
          <w:szCs w:val="21"/>
          <w:lang w:val="zh-CN" w:eastAsia="zh-CN" w:bidi="ar-SA"/>
        </w:rPr>
        <w:t>）完成书面评审报告提交比选人。</w:t>
      </w:r>
    </w:p>
    <w:p w14:paraId="2200E16E">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550" w:firstLineChars="200"/>
        <w:jc w:val="left"/>
        <w:textAlignment w:val="baseline"/>
        <w:rPr>
          <w:rFonts w:hint="eastAsia" w:eastAsia="宋体"/>
          <w:b/>
          <w:bCs/>
          <w:spacing w:val="-3"/>
          <w:sz w:val="28"/>
          <w:szCs w:val="28"/>
          <w:lang w:val="zh-CN" w:eastAsia="zh-CN"/>
        </w:rPr>
      </w:pPr>
      <w:r>
        <w:rPr>
          <w:rFonts w:hint="eastAsia" w:eastAsia="宋体"/>
          <w:b/>
          <w:bCs/>
          <w:spacing w:val="-3"/>
          <w:sz w:val="28"/>
          <w:szCs w:val="28"/>
          <w:lang w:val="en-US" w:eastAsia="zh-CN"/>
        </w:rPr>
        <w:t>三、</w:t>
      </w:r>
      <w:r>
        <w:rPr>
          <w:rFonts w:hint="eastAsia" w:eastAsia="宋体"/>
          <w:b/>
          <w:bCs/>
          <w:spacing w:val="-3"/>
          <w:sz w:val="28"/>
          <w:szCs w:val="28"/>
          <w:lang w:val="zh-CN" w:eastAsia="zh-CN"/>
        </w:rPr>
        <w:t>评审程序</w:t>
      </w:r>
    </w:p>
    <w:p w14:paraId="77B2EDDD">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zh-CN" w:eastAsia="zh-CN" w:bidi="ar-SA"/>
        </w:rPr>
      </w:pPr>
      <w:r>
        <w:rPr>
          <w:rFonts w:hint="eastAsia" w:ascii="方正仿宋_GB2312" w:hAnsi="方正仿宋_GB2312" w:eastAsia="方正仿宋_GB2312" w:cs="方正仿宋_GB2312"/>
          <w:bCs/>
          <w:iCs/>
          <w:snapToGrid w:val="0"/>
          <w:color w:val="000000"/>
          <w:kern w:val="0"/>
          <w:sz w:val="24"/>
          <w:szCs w:val="21"/>
          <w:lang w:val="zh-CN" w:eastAsia="zh-CN" w:bidi="ar-SA"/>
        </w:rPr>
        <w:t>3.1</w:t>
      </w:r>
      <w:r>
        <w:rPr>
          <w:rFonts w:hint="eastAsia" w:ascii="方正仿宋_GB2312" w:hAnsi="方正仿宋_GB2312" w:eastAsia="方正仿宋_GB2312" w:cs="方正仿宋_GB2312"/>
          <w:bCs/>
          <w:iCs/>
          <w:snapToGrid w:val="0"/>
          <w:color w:val="000000"/>
          <w:kern w:val="0"/>
          <w:sz w:val="24"/>
          <w:szCs w:val="21"/>
          <w:lang w:val="en-US" w:eastAsia="zh-CN" w:bidi="ar-SA"/>
        </w:rPr>
        <w:t xml:space="preserve"> </w:t>
      </w:r>
      <w:r>
        <w:rPr>
          <w:rFonts w:hint="eastAsia" w:ascii="方正仿宋_GB2312" w:hAnsi="方正仿宋_GB2312" w:eastAsia="方正仿宋_GB2312" w:cs="方正仿宋_GB2312"/>
          <w:bCs/>
          <w:iCs/>
          <w:snapToGrid w:val="0"/>
          <w:color w:val="000000"/>
          <w:kern w:val="0"/>
          <w:sz w:val="24"/>
          <w:szCs w:val="21"/>
          <w:lang w:val="zh-CN" w:eastAsia="zh-CN" w:bidi="ar-SA"/>
        </w:rPr>
        <w:t>评审准备</w:t>
      </w:r>
    </w:p>
    <w:p w14:paraId="34CA2C75">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zh-CN" w:eastAsia="zh-CN" w:bidi="ar-SA"/>
        </w:rPr>
      </w:pPr>
      <w:r>
        <w:rPr>
          <w:rFonts w:hint="eastAsia" w:ascii="方正仿宋_GB2312" w:hAnsi="方正仿宋_GB2312" w:eastAsia="方正仿宋_GB2312" w:cs="方正仿宋_GB2312"/>
          <w:bCs/>
          <w:iCs/>
          <w:snapToGrid w:val="0"/>
          <w:color w:val="000000"/>
          <w:kern w:val="0"/>
          <w:sz w:val="24"/>
          <w:szCs w:val="21"/>
          <w:lang w:val="zh-CN" w:eastAsia="zh-CN" w:bidi="ar-SA"/>
        </w:rPr>
        <w:t>评审委员会开始评审工作之前，首先认真研读比选文件；比选人应当向评审委员会提供比选文件、评审办法和评审所需的其他重要信息与数据，但不得明示或者暗示其倾向或者排斥特定比选申请人，协助评审委员会了解和熟悉比选项目的如下内容：</w:t>
      </w:r>
    </w:p>
    <w:p w14:paraId="7C27513D">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zh-CN" w:eastAsia="zh-CN" w:bidi="ar-SA"/>
        </w:rPr>
      </w:pPr>
      <w:r>
        <w:rPr>
          <w:rFonts w:hint="eastAsia" w:ascii="方正仿宋_GB2312" w:hAnsi="方正仿宋_GB2312" w:eastAsia="方正仿宋_GB2312" w:cs="方正仿宋_GB2312"/>
          <w:bCs/>
          <w:iCs/>
          <w:snapToGrid w:val="0"/>
          <w:color w:val="000000"/>
          <w:kern w:val="0"/>
          <w:sz w:val="24"/>
          <w:szCs w:val="21"/>
          <w:lang w:val="zh-CN" w:eastAsia="zh-CN" w:bidi="ar-SA"/>
        </w:rPr>
        <w:t>（</w:t>
      </w:r>
      <w:r>
        <w:rPr>
          <w:rFonts w:hint="eastAsia" w:ascii="方正仿宋_GB2312" w:hAnsi="方正仿宋_GB2312" w:eastAsia="方正仿宋_GB2312" w:cs="方正仿宋_GB2312"/>
          <w:bCs/>
          <w:iCs/>
          <w:snapToGrid w:val="0"/>
          <w:color w:val="000000"/>
          <w:kern w:val="0"/>
          <w:sz w:val="24"/>
          <w:szCs w:val="21"/>
          <w:lang w:val="en-US" w:eastAsia="zh-CN" w:bidi="ar-SA"/>
        </w:rPr>
        <w:t>1</w:t>
      </w:r>
      <w:r>
        <w:rPr>
          <w:rFonts w:hint="eastAsia" w:ascii="方正仿宋_GB2312" w:hAnsi="方正仿宋_GB2312" w:eastAsia="方正仿宋_GB2312" w:cs="方正仿宋_GB2312"/>
          <w:bCs/>
          <w:iCs/>
          <w:snapToGrid w:val="0"/>
          <w:color w:val="000000"/>
          <w:kern w:val="0"/>
          <w:sz w:val="24"/>
          <w:szCs w:val="21"/>
          <w:lang w:val="zh-CN" w:eastAsia="zh-CN" w:bidi="ar-SA"/>
        </w:rPr>
        <w:t>）比选项目的规模、标准和特点；</w:t>
      </w:r>
    </w:p>
    <w:p w14:paraId="754892AC">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zh-CN" w:eastAsia="zh-CN" w:bidi="ar-SA"/>
        </w:rPr>
      </w:pPr>
      <w:r>
        <w:rPr>
          <w:rFonts w:hint="eastAsia" w:ascii="方正仿宋_GB2312" w:hAnsi="方正仿宋_GB2312" w:eastAsia="方正仿宋_GB2312" w:cs="方正仿宋_GB2312"/>
          <w:bCs/>
          <w:iCs/>
          <w:snapToGrid w:val="0"/>
          <w:color w:val="000000"/>
          <w:kern w:val="0"/>
          <w:sz w:val="24"/>
          <w:szCs w:val="21"/>
          <w:lang w:val="zh-CN" w:eastAsia="zh-CN" w:bidi="ar-SA"/>
        </w:rPr>
        <w:t>（</w:t>
      </w:r>
      <w:r>
        <w:rPr>
          <w:rFonts w:hint="eastAsia" w:ascii="方正仿宋_GB2312" w:hAnsi="方正仿宋_GB2312" w:eastAsia="方正仿宋_GB2312" w:cs="方正仿宋_GB2312"/>
          <w:bCs/>
          <w:iCs/>
          <w:snapToGrid w:val="0"/>
          <w:color w:val="000000"/>
          <w:kern w:val="0"/>
          <w:sz w:val="24"/>
          <w:szCs w:val="21"/>
          <w:lang w:val="en-US" w:eastAsia="zh-CN" w:bidi="ar-SA"/>
        </w:rPr>
        <w:t>2</w:t>
      </w:r>
      <w:r>
        <w:rPr>
          <w:rFonts w:hint="eastAsia" w:ascii="方正仿宋_GB2312" w:hAnsi="方正仿宋_GB2312" w:eastAsia="方正仿宋_GB2312" w:cs="方正仿宋_GB2312"/>
          <w:bCs/>
          <w:iCs/>
          <w:snapToGrid w:val="0"/>
          <w:color w:val="000000"/>
          <w:kern w:val="0"/>
          <w:sz w:val="24"/>
          <w:szCs w:val="21"/>
          <w:lang w:val="zh-CN" w:eastAsia="zh-CN" w:bidi="ar-SA"/>
        </w:rPr>
        <w:t>）比选文件规定的评审办法；</w:t>
      </w:r>
    </w:p>
    <w:p w14:paraId="42D82C55">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zh-CN" w:eastAsia="zh-CN" w:bidi="ar-SA"/>
        </w:rPr>
      </w:pPr>
      <w:r>
        <w:rPr>
          <w:rFonts w:hint="eastAsia" w:ascii="方正仿宋_GB2312" w:hAnsi="方正仿宋_GB2312" w:eastAsia="方正仿宋_GB2312" w:cs="方正仿宋_GB2312"/>
          <w:bCs/>
          <w:iCs/>
          <w:snapToGrid w:val="0"/>
          <w:color w:val="000000"/>
          <w:kern w:val="0"/>
          <w:sz w:val="24"/>
          <w:szCs w:val="21"/>
          <w:lang w:val="zh-CN" w:eastAsia="zh-CN" w:bidi="ar-SA"/>
        </w:rPr>
        <w:t>（</w:t>
      </w:r>
      <w:r>
        <w:rPr>
          <w:rFonts w:hint="eastAsia" w:ascii="方正仿宋_GB2312" w:hAnsi="方正仿宋_GB2312" w:eastAsia="方正仿宋_GB2312" w:cs="方正仿宋_GB2312"/>
          <w:bCs/>
          <w:iCs/>
          <w:snapToGrid w:val="0"/>
          <w:color w:val="000000"/>
          <w:kern w:val="0"/>
          <w:sz w:val="24"/>
          <w:szCs w:val="21"/>
          <w:lang w:val="en-US" w:eastAsia="zh-CN" w:bidi="ar-SA"/>
        </w:rPr>
        <w:t>3</w:t>
      </w:r>
      <w:r>
        <w:rPr>
          <w:rFonts w:hint="eastAsia" w:ascii="方正仿宋_GB2312" w:hAnsi="方正仿宋_GB2312" w:eastAsia="方正仿宋_GB2312" w:cs="方正仿宋_GB2312"/>
          <w:bCs/>
          <w:iCs/>
          <w:snapToGrid w:val="0"/>
          <w:color w:val="000000"/>
          <w:kern w:val="0"/>
          <w:sz w:val="24"/>
          <w:szCs w:val="21"/>
          <w:lang w:val="zh-CN" w:eastAsia="zh-CN" w:bidi="ar-SA"/>
        </w:rPr>
        <w:t>）比选文件规定的其他与评审有关的内容。</w:t>
      </w:r>
    </w:p>
    <w:p w14:paraId="52C4C6BD">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zh-CN" w:eastAsia="zh-CN" w:bidi="ar-SA"/>
        </w:rPr>
      </w:pPr>
      <w:r>
        <w:rPr>
          <w:rFonts w:hint="eastAsia" w:ascii="方正仿宋_GB2312" w:hAnsi="方正仿宋_GB2312" w:eastAsia="方正仿宋_GB2312" w:cs="方正仿宋_GB2312"/>
          <w:bCs/>
          <w:iCs/>
          <w:snapToGrid w:val="0"/>
          <w:color w:val="000000"/>
          <w:kern w:val="0"/>
          <w:sz w:val="24"/>
          <w:szCs w:val="21"/>
          <w:lang w:val="zh-CN" w:eastAsia="zh-CN" w:bidi="ar-SA"/>
        </w:rPr>
        <w:t>3.2</w:t>
      </w:r>
      <w:r>
        <w:rPr>
          <w:rFonts w:hint="eastAsia" w:ascii="方正仿宋_GB2312" w:hAnsi="方正仿宋_GB2312" w:eastAsia="方正仿宋_GB2312" w:cs="方正仿宋_GB2312"/>
          <w:bCs/>
          <w:iCs/>
          <w:snapToGrid w:val="0"/>
          <w:color w:val="000000"/>
          <w:kern w:val="0"/>
          <w:sz w:val="24"/>
          <w:szCs w:val="21"/>
          <w:lang w:val="en-US" w:eastAsia="zh-CN" w:bidi="ar-SA"/>
        </w:rPr>
        <w:t xml:space="preserve"> </w:t>
      </w:r>
      <w:r>
        <w:rPr>
          <w:rFonts w:hint="eastAsia" w:ascii="方正仿宋_GB2312" w:hAnsi="方正仿宋_GB2312" w:eastAsia="方正仿宋_GB2312" w:cs="方正仿宋_GB2312"/>
          <w:bCs/>
          <w:iCs/>
          <w:snapToGrid w:val="0"/>
          <w:color w:val="000000"/>
          <w:kern w:val="0"/>
          <w:sz w:val="24"/>
          <w:szCs w:val="21"/>
          <w:lang w:val="zh-CN" w:eastAsia="zh-CN" w:bidi="ar-SA"/>
        </w:rPr>
        <w:t>评审程序</w:t>
      </w:r>
    </w:p>
    <w:p w14:paraId="6170AD3D">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zh-CN" w:eastAsia="zh-CN" w:bidi="ar-SA"/>
        </w:rPr>
      </w:pPr>
      <w:r>
        <w:rPr>
          <w:rFonts w:hint="eastAsia" w:ascii="方正仿宋_GB2312" w:hAnsi="方正仿宋_GB2312" w:eastAsia="方正仿宋_GB2312" w:cs="方正仿宋_GB2312"/>
          <w:bCs/>
          <w:iCs/>
          <w:snapToGrid w:val="0"/>
          <w:color w:val="000000"/>
          <w:kern w:val="0"/>
          <w:sz w:val="24"/>
          <w:szCs w:val="21"/>
          <w:lang w:val="zh-CN" w:eastAsia="zh-CN" w:bidi="ar-SA"/>
        </w:rPr>
        <w:t>（</w:t>
      </w:r>
      <w:r>
        <w:rPr>
          <w:rFonts w:hint="eastAsia" w:ascii="方正仿宋_GB2312" w:hAnsi="方正仿宋_GB2312" w:eastAsia="方正仿宋_GB2312" w:cs="方正仿宋_GB2312"/>
          <w:bCs/>
          <w:iCs/>
          <w:snapToGrid w:val="0"/>
          <w:color w:val="000000"/>
          <w:kern w:val="0"/>
          <w:sz w:val="24"/>
          <w:szCs w:val="21"/>
          <w:lang w:val="en-US" w:eastAsia="zh-CN" w:bidi="ar-SA"/>
        </w:rPr>
        <w:t>1</w:t>
      </w:r>
      <w:r>
        <w:rPr>
          <w:rFonts w:hint="eastAsia" w:ascii="方正仿宋_GB2312" w:hAnsi="方正仿宋_GB2312" w:eastAsia="方正仿宋_GB2312" w:cs="方正仿宋_GB2312"/>
          <w:bCs/>
          <w:iCs/>
          <w:snapToGrid w:val="0"/>
          <w:color w:val="000000"/>
          <w:kern w:val="0"/>
          <w:sz w:val="24"/>
          <w:szCs w:val="21"/>
          <w:lang w:val="zh-CN" w:eastAsia="zh-CN" w:bidi="ar-SA"/>
        </w:rPr>
        <w:t>）比选申请文件初步评审；</w:t>
      </w:r>
    </w:p>
    <w:p w14:paraId="10487F7A">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zh-CN" w:eastAsia="zh-CN" w:bidi="ar-SA"/>
        </w:rPr>
      </w:pPr>
      <w:r>
        <w:rPr>
          <w:rFonts w:hint="eastAsia" w:ascii="方正仿宋_GB2312" w:hAnsi="方正仿宋_GB2312" w:eastAsia="方正仿宋_GB2312" w:cs="方正仿宋_GB2312"/>
          <w:bCs/>
          <w:iCs/>
          <w:snapToGrid w:val="0"/>
          <w:color w:val="000000"/>
          <w:kern w:val="0"/>
          <w:sz w:val="24"/>
          <w:szCs w:val="21"/>
          <w:lang w:val="zh-CN" w:eastAsia="zh-CN" w:bidi="ar-SA"/>
        </w:rPr>
        <w:t>（</w:t>
      </w:r>
      <w:r>
        <w:rPr>
          <w:rFonts w:hint="eastAsia" w:ascii="方正仿宋_GB2312" w:hAnsi="方正仿宋_GB2312" w:eastAsia="方正仿宋_GB2312" w:cs="方正仿宋_GB2312"/>
          <w:bCs/>
          <w:iCs/>
          <w:snapToGrid w:val="0"/>
          <w:color w:val="000000"/>
          <w:kern w:val="0"/>
          <w:sz w:val="24"/>
          <w:szCs w:val="21"/>
          <w:lang w:val="en-US" w:eastAsia="zh-CN" w:bidi="ar-SA"/>
        </w:rPr>
        <w:t>2</w:t>
      </w:r>
      <w:r>
        <w:rPr>
          <w:rFonts w:hint="eastAsia" w:ascii="方正仿宋_GB2312" w:hAnsi="方正仿宋_GB2312" w:eastAsia="方正仿宋_GB2312" w:cs="方正仿宋_GB2312"/>
          <w:bCs/>
          <w:iCs/>
          <w:snapToGrid w:val="0"/>
          <w:color w:val="000000"/>
          <w:kern w:val="0"/>
          <w:sz w:val="24"/>
          <w:szCs w:val="21"/>
          <w:lang w:val="zh-CN" w:eastAsia="zh-CN" w:bidi="ar-SA"/>
        </w:rPr>
        <w:t>）比选申请文件资格审查；</w:t>
      </w:r>
    </w:p>
    <w:p w14:paraId="062D5DB0">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zh-CN" w:eastAsia="zh-CN" w:bidi="ar-SA"/>
        </w:rPr>
      </w:pPr>
      <w:r>
        <w:rPr>
          <w:rFonts w:hint="eastAsia" w:ascii="方正仿宋_GB2312" w:hAnsi="方正仿宋_GB2312" w:eastAsia="方正仿宋_GB2312" w:cs="方正仿宋_GB2312"/>
          <w:bCs/>
          <w:iCs/>
          <w:snapToGrid w:val="0"/>
          <w:color w:val="000000"/>
          <w:kern w:val="0"/>
          <w:sz w:val="24"/>
          <w:szCs w:val="21"/>
          <w:lang w:val="zh-CN" w:eastAsia="zh-CN" w:bidi="ar-SA"/>
        </w:rPr>
        <w:t>（</w:t>
      </w:r>
      <w:r>
        <w:rPr>
          <w:rFonts w:hint="eastAsia" w:ascii="方正仿宋_GB2312" w:hAnsi="方正仿宋_GB2312" w:eastAsia="方正仿宋_GB2312" w:cs="方正仿宋_GB2312"/>
          <w:bCs/>
          <w:iCs/>
          <w:snapToGrid w:val="0"/>
          <w:color w:val="000000"/>
          <w:kern w:val="0"/>
          <w:sz w:val="24"/>
          <w:szCs w:val="21"/>
          <w:lang w:val="en-US" w:eastAsia="zh-CN" w:bidi="ar-SA"/>
        </w:rPr>
        <w:t>3</w:t>
      </w:r>
      <w:r>
        <w:rPr>
          <w:rFonts w:hint="eastAsia" w:ascii="方正仿宋_GB2312" w:hAnsi="方正仿宋_GB2312" w:eastAsia="方正仿宋_GB2312" w:cs="方正仿宋_GB2312"/>
          <w:bCs/>
          <w:iCs/>
          <w:snapToGrid w:val="0"/>
          <w:color w:val="000000"/>
          <w:kern w:val="0"/>
          <w:sz w:val="24"/>
          <w:szCs w:val="21"/>
          <w:lang w:val="zh-CN" w:eastAsia="zh-CN" w:bidi="ar-SA"/>
        </w:rPr>
        <w:t>）比选申请文件详细评审；</w:t>
      </w:r>
    </w:p>
    <w:p w14:paraId="3D0F5AA8">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zh-CN" w:eastAsia="zh-CN" w:bidi="ar-SA"/>
        </w:rPr>
      </w:pPr>
      <w:r>
        <w:rPr>
          <w:rFonts w:hint="eastAsia" w:ascii="方正仿宋_GB2312" w:hAnsi="方正仿宋_GB2312" w:eastAsia="方正仿宋_GB2312" w:cs="方正仿宋_GB2312"/>
          <w:bCs/>
          <w:iCs/>
          <w:snapToGrid w:val="0"/>
          <w:color w:val="000000"/>
          <w:kern w:val="0"/>
          <w:sz w:val="24"/>
          <w:szCs w:val="21"/>
          <w:lang w:val="zh-CN" w:eastAsia="zh-CN" w:bidi="ar-SA"/>
        </w:rPr>
        <w:t>（</w:t>
      </w:r>
      <w:r>
        <w:rPr>
          <w:rFonts w:hint="eastAsia" w:ascii="方正仿宋_GB2312" w:hAnsi="方正仿宋_GB2312" w:eastAsia="方正仿宋_GB2312" w:cs="方正仿宋_GB2312"/>
          <w:bCs/>
          <w:iCs/>
          <w:snapToGrid w:val="0"/>
          <w:color w:val="000000"/>
          <w:kern w:val="0"/>
          <w:sz w:val="24"/>
          <w:szCs w:val="21"/>
          <w:lang w:val="en-US" w:eastAsia="zh-CN" w:bidi="ar-SA"/>
        </w:rPr>
        <w:t>4</w:t>
      </w:r>
      <w:r>
        <w:rPr>
          <w:rFonts w:hint="eastAsia" w:ascii="方正仿宋_GB2312" w:hAnsi="方正仿宋_GB2312" w:eastAsia="方正仿宋_GB2312" w:cs="方正仿宋_GB2312"/>
          <w:bCs/>
          <w:iCs/>
          <w:snapToGrid w:val="0"/>
          <w:color w:val="000000"/>
          <w:kern w:val="0"/>
          <w:sz w:val="24"/>
          <w:szCs w:val="21"/>
          <w:lang w:val="zh-CN" w:eastAsia="zh-CN" w:bidi="ar-SA"/>
        </w:rPr>
        <w:t>）比选申请文件的澄清；</w:t>
      </w:r>
    </w:p>
    <w:p w14:paraId="5414DBCB">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zh-CN" w:eastAsia="zh-CN" w:bidi="ar-SA"/>
        </w:rPr>
      </w:pPr>
      <w:r>
        <w:rPr>
          <w:rFonts w:hint="eastAsia" w:ascii="方正仿宋_GB2312" w:hAnsi="方正仿宋_GB2312" w:eastAsia="方正仿宋_GB2312" w:cs="方正仿宋_GB2312"/>
          <w:bCs/>
          <w:iCs/>
          <w:snapToGrid w:val="0"/>
          <w:color w:val="000000"/>
          <w:kern w:val="0"/>
          <w:sz w:val="24"/>
          <w:szCs w:val="21"/>
          <w:lang w:val="zh-CN" w:eastAsia="zh-CN" w:bidi="ar-SA"/>
        </w:rPr>
        <w:t>（</w:t>
      </w:r>
      <w:r>
        <w:rPr>
          <w:rFonts w:hint="eastAsia" w:ascii="方正仿宋_GB2312" w:hAnsi="方正仿宋_GB2312" w:eastAsia="方正仿宋_GB2312" w:cs="方正仿宋_GB2312"/>
          <w:bCs/>
          <w:iCs/>
          <w:snapToGrid w:val="0"/>
          <w:color w:val="000000"/>
          <w:kern w:val="0"/>
          <w:sz w:val="24"/>
          <w:szCs w:val="21"/>
          <w:lang w:val="en-US" w:eastAsia="zh-CN" w:bidi="ar-SA"/>
        </w:rPr>
        <w:t>5</w:t>
      </w:r>
      <w:r>
        <w:rPr>
          <w:rFonts w:hint="eastAsia" w:ascii="方正仿宋_GB2312" w:hAnsi="方正仿宋_GB2312" w:eastAsia="方正仿宋_GB2312" w:cs="方正仿宋_GB2312"/>
          <w:bCs/>
          <w:iCs/>
          <w:snapToGrid w:val="0"/>
          <w:color w:val="000000"/>
          <w:kern w:val="0"/>
          <w:sz w:val="24"/>
          <w:szCs w:val="21"/>
          <w:lang w:val="zh-CN" w:eastAsia="zh-CN" w:bidi="ar-SA"/>
        </w:rPr>
        <w:t>）计算综合得分；</w:t>
      </w:r>
    </w:p>
    <w:p w14:paraId="71A51102">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zh-CN" w:eastAsia="zh-CN" w:bidi="ar-SA"/>
        </w:rPr>
      </w:pPr>
      <w:r>
        <w:rPr>
          <w:rFonts w:hint="eastAsia" w:ascii="方正仿宋_GB2312" w:hAnsi="方正仿宋_GB2312" w:eastAsia="方正仿宋_GB2312" w:cs="方正仿宋_GB2312"/>
          <w:bCs/>
          <w:iCs/>
          <w:snapToGrid w:val="0"/>
          <w:color w:val="000000"/>
          <w:kern w:val="0"/>
          <w:sz w:val="24"/>
          <w:szCs w:val="21"/>
          <w:lang w:val="zh-CN" w:eastAsia="zh-CN" w:bidi="ar-SA"/>
        </w:rPr>
        <w:t>（</w:t>
      </w:r>
      <w:r>
        <w:rPr>
          <w:rFonts w:hint="eastAsia" w:ascii="方正仿宋_GB2312" w:hAnsi="方正仿宋_GB2312" w:eastAsia="方正仿宋_GB2312" w:cs="方正仿宋_GB2312"/>
          <w:bCs/>
          <w:iCs/>
          <w:snapToGrid w:val="0"/>
          <w:color w:val="000000"/>
          <w:kern w:val="0"/>
          <w:sz w:val="24"/>
          <w:szCs w:val="21"/>
          <w:lang w:val="en-US" w:eastAsia="zh-CN" w:bidi="ar-SA"/>
        </w:rPr>
        <w:t>6</w:t>
      </w:r>
      <w:r>
        <w:rPr>
          <w:rFonts w:hint="eastAsia" w:ascii="方正仿宋_GB2312" w:hAnsi="方正仿宋_GB2312" w:eastAsia="方正仿宋_GB2312" w:cs="方正仿宋_GB2312"/>
          <w:bCs/>
          <w:iCs/>
          <w:snapToGrid w:val="0"/>
          <w:color w:val="000000"/>
          <w:kern w:val="0"/>
          <w:sz w:val="24"/>
          <w:szCs w:val="21"/>
          <w:lang w:val="zh-CN" w:eastAsia="zh-CN" w:bidi="ar-SA"/>
        </w:rPr>
        <w:t>）推荐中选候选人。</w:t>
      </w:r>
    </w:p>
    <w:p w14:paraId="292302FE">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0" w:firstLineChars="200"/>
        <w:textAlignment w:val="baseline"/>
        <w:rPr>
          <w:rFonts w:hint="eastAsia" w:ascii="Arial" w:hAnsi="Arial" w:eastAsia="宋体" w:cs="Arial"/>
          <w:b/>
          <w:bCs/>
          <w:snapToGrid w:val="0"/>
          <w:color w:val="000000"/>
          <w:spacing w:val="-3"/>
          <w:kern w:val="0"/>
          <w:sz w:val="28"/>
          <w:szCs w:val="28"/>
          <w:lang w:val="zh-CN" w:eastAsia="zh-CN" w:bidi="ar-SA"/>
        </w:rPr>
      </w:pPr>
      <w:r>
        <w:rPr>
          <w:rFonts w:hint="eastAsia" w:ascii="Arial" w:hAnsi="Arial" w:cs="Arial"/>
          <w:b/>
          <w:bCs/>
          <w:snapToGrid w:val="0"/>
          <w:color w:val="000000"/>
          <w:spacing w:val="-3"/>
          <w:kern w:val="0"/>
          <w:sz w:val="28"/>
          <w:szCs w:val="28"/>
          <w:lang w:val="en-US" w:eastAsia="zh-CN" w:bidi="ar-SA"/>
        </w:rPr>
        <w:t>四、</w:t>
      </w:r>
      <w:r>
        <w:rPr>
          <w:rFonts w:hint="eastAsia" w:ascii="Arial" w:hAnsi="Arial" w:eastAsia="宋体" w:cs="Arial"/>
          <w:b/>
          <w:bCs/>
          <w:snapToGrid w:val="0"/>
          <w:color w:val="000000"/>
          <w:spacing w:val="-3"/>
          <w:kern w:val="0"/>
          <w:sz w:val="28"/>
          <w:szCs w:val="28"/>
          <w:lang w:val="zh-CN" w:eastAsia="zh-CN" w:bidi="ar-SA"/>
        </w:rPr>
        <w:t>初步评审</w:t>
      </w:r>
    </w:p>
    <w:p w14:paraId="1D7798A4">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zh-CN" w:eastAsia="zh-CN" w:bidi="ar-SA"/>
        </w:rPr>
      </w:pPr>
      <w:r>
        <w:rPr>
          <w:rFonts w:hint="eastAsia" w:ascii="方正仿宋_GB2312" w:hAnsi="方正仿宋_GB2312" w:eastAsia="方正仿宋_GB2312" w:cs="方正仿宋_GB2312"/>
          <w:bCs/>
          <w:iCs/>
          <w:snapToGrid w:val="0"/>
          <w:color w:val="000000"/>
          <w:kern w:val="0"/>
          <w:sz w:val="24"/>
          <w:szCs w:val="21"/>
          <w:lang w:val="zh-CN" w:eastAsia="zh-CN" w:bidi="ar-SA"/>
        </w:rPr>
        <w:t>评审委员会将对比选申请文件进行初步评审。只有通过初步评审的比选申请文件才能进入下一阶段评审。通过初步评审的主要条件：</w:t>
      </w:r>
    </w:p>
    <w:p w14:paraId="73FFAFDD">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zh-CN" w:eastAsia="zh-CN" w:bidi="ar-SA"/>
        </w:rPr>
      </w:pPr>
      <w:r>
        <w:rPr>
          <w:rFonts w:hint="eastAsia" w:ascii="方正仿宋_GB2312" w:hAnsi="方正仿宋_GB2312" w:eastAsia="方正仿宋_GB2312" w:cs="方正仿宋_GB2312"/>
          <w:bCs/>
          <w:iCs/>
          <w:snapToGrid w:val="0"/>
          <w:color w:val="000000"/>
          <w:kern w:val="0"/>
          <w:sz w:val="24"/>
          <w:szCs w:val="21"/>
          <w:lang w:val="zh-CN" w:eastAsia="zh-CN" w:bidi="ar-SA"/>
        </w:rPr>
        <w:t>（</w:t>
      </w:r>
      <w:r>
        <w:rPr>
          <w:rFonts w:hint="eastAsia" w:ascii="方正仿宋_GB2312" w:hAnsi="方正仿宋_GB2312" w:eastAsia="方正仿宋_GB2312" w:cs="方正仿宋_GB2312"/>
          <w:bCs/>
          <w:iCs/>
          <w:snapToGrid w:val="0"/>
          <w:color w:val="000000"/>
          <w:kern w:val="0"/>
          <w:sz w:val="24"/>
          <w:szCs w:val="21"/>
          <w:lang w:val="en-US" w:eastAsia="zh-CN" w:bidi="ar-SA"/>
        </w:rPr>
        <w:t>1</w:t>
      </w:r>
      <w:r>
        <w:rPr>
          <w:rFonts w:hint="eastAsia" w:ascii="方正仿宋_GB2312" w:hAnsi="方正仿宋_GB2312" w:eastAsia="方正仿宋_GB2312" w:cs="方正仿宋_GB2312"/>
          <w:bCs/>
          <w:iCs/>
          <w:snapToGrid w:val="0"/>
          <w:color w:val="000000"/>
          <w:kern w:val="0"/>
          <w:sz w:val="24"/>
          <w:szCs w:val="21"/>
          <w:lang w:val="zh-CN" w:eastAsia="zh-CN" w:bidi="ar-SA"/>
        </w:rPr>
        <w:t>）比选申请文件按照比选文件规定的格式、内容和要求编制，字迹清晰可辨；</w:t>
      </w:r>
    </w:p>
    <w:p w14:paraId="57608C61">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zh-CN" w:eastAsia="zh-CN" w:bidi="ar-SA"/>
        </w:rPr>
      </w:pPr>
      <w:r>
        <w:rPr>
          <w:rFonts w:hint="eastAsia" w:ascii="方正仿宋_GB2312" w:hAnsi="方正仿宋_GB2312" w:eastAsia="方正仿宋_GB2312" w:cs="方正仿宋_GB2312"/>
          <w:bCs/>
          <w:iCs/>
          <w:snapToGrid w:val="0"/>
          <w:color w:val="000000"/>
          <w:kern w:val="0"/>
          <w:sz w:val="24"/>
          <w:szCs w:val="21"/>
          <w:lang w:val="zh-CN" w:eastAsia="zh-CN" w:bidi="ar-SA"/>
        </w:rPr>
        <w:t>（</w:t>
      </w:r>
      <w:r>
        <w:rPr>
          <w:rFonts w:hint="eastAsia" w:ascii="方正仿宋_GB2312" w:hAnsi="方正仿宋_GB2312" w:eastAsia="方正仿宋_GB2312" w:cs="方正仿宋_GB2312"/>
          <w:bCs/>
          <w:iCs/>
          <w:snapToGrid w:val="0"/>
          <w:color w:val="000000"/>
          <w:kern w:val="0"/>
          <w:sz w:val="24"/>
          <w:szCs w:val="21"/>
          <w:lang w:val="en-US" w:eastAsia="zh-CN" w:bidi="ar-SA"/>
        </w:rPr>
        <w:t>2</w:t>
      </w:r>
      <w:r>
        <w:rPr>
          <w:rFonts w:hint="eastAsia" w:ascii="方正仿宋_GB2312" w:hAnsi="方正仿宋_GB2312" w:eastAsia="方正仿宋_GB2312" w:cs="方正仿宋_GB2312"/>
          <w:bCs/>
          <w:iCs/>
          <w:snapToGrid w:val="0"/>
          <w:color w:val="000000"/>
          <w:kern w:val="0"/>
          <w:sz w:val="24"/>
          <w:szCs w:val="21"/>
          <w:lang w:val="zh-CN" w:eastAsia="zh-CN" w:bidi="ar-SA"/>
        </w:rPr>
        <w:t>）比选申请文件按比选文件规定，加盖比选申请人单位章并由法定代表人或其授权代理人签字，法定代表人或其授权代理人未使用印章、签名章或电子签名代替；</w:t>
      </w:r>
    </w:p>
    <w:p w14:paraId="3A274D0A">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zh-CN" w:eastAsia="zh-CN" w:bidi="ar-SA"/>
        </w:rPr>
      </w:pPr>
      <w:r>
        <w:rPr>
          <w:rFonts w:hint="eastAsia" w:ascii="方正仿宋_GB2312" w:hAnsi="方正仿宋_GB2312" w:eastAsia="方正仿宋_GB2312" w:cs="方正仿宋_GB2312"/>
          <w:bCs/>
          <w:iCs/>
          <w:snapToGrid w:val="0"/>
          <w:color w:val="000000"/>
          <w:kern w:val="0"/>
          <w:sz w:val="24"/>
          <w:szCs w:val="21"/>
          <w:lang w:val="zh-CN" w:eastAsia="zh-CN" w:bidi="ar-SA"/>
        </w:rPr>
        <w:t>（</w:t>
      </w:r>
      <w:r>
        <w:rPr>
          <w:rFonts w:hint="eastAsia" w:ascii="方正仿宋_GB2312" w:hAnsi="方正仿宋_GB2312" w:eastAsia="方正仿宋_GB2312" w:cs="方正仿宋_GB2312"/>
          <w:bCs/>
          <w:iCs/>
          <w:snapToGrid w:val="0"/>
          <w:color w:val="000000"/>
          <w:kern w:val="0"/>
          <w:sz w:val="24"/>
          <w:szCs w:val="21"/>
          <w:lang w:val="en-US" w:eastAsia="zh-CN" w:bidi="ar-SA"/>
        </w:rPr>
        <w:t>3</w:t>
      </w:r>
      <w:r>
        <w:rPr>
          <w:rFonts w:hint="eastAsia" w:ascii="方正仿宋_GB2312" w:hAnsi="方正仿宋_GB2312" w:eastAsia="方正仿宋_GB2312" w:cs="方正仿宋_GB2312"/>
          <w:bCs/>
          <w:iCs/>
          <w:snapToGrid w:val="0"/>
          <w:color w:val="000000"/>
          <w:kern w:val="0"/>
          <w:sz w:val="24"/>
          <w:szCs w:val="21"/>
          <w:lang w:val="zh-CN" w:eastAsia="zh-CN" w:bidi="ar-SA"/>
        </w:rPr>
        <w:t>）按照比选文件规定提供了法定代表人身份证明或授权委托书；</w:t>
      </w:r>
    </w:p>
    <w:p w14:paraId="1224D63B">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zh-CN" w:eastAsia="zh-CN" w:bidi="ar-SA"/>
        </w:rPr>
      </w:pPr>
      <w:r>
        <w:rPr>
          <w:rFonts w:hint="eastAsia" w:ascii="方正仿宋_GB2312" w:hAnsi="方正仿宋_GB2312" w:eastAsia="方正仿宋_GB2312" w:cs="方正仿宋_GB2312"/>
          <w:bCs/>
          <w:iCs/>
          <w:snapToGrid w:val="0"/>
          <w:color w:val="000000"/>
          <w:kern w:val="0"/>
          <w:sz w:val="24"/>
          <w:szCs w:val="21"/>
          <w:lang w:val="zh-CN" w:eastAsia="zh-CN" w:bidi="ar-SA"/>
        </w:rPr>
        <w:t>（</w:t>
      </w:r>
      <w:r>
        <w:rPr>
          <w:rFonts w:hint="eastAsia" w:ascii="方正仿宋_GB2312" w:hAnsi="方正仿宋_GB2312" w:eastAsia="方正仿宋_GB2312" w:cs="方正仿宋_GB2312"/>
          <w:bCs/>
          <w:iCs/>
          <w:snapToGrid w:val="0"/>
          <w:color w:val="000000"/>
          <w:kern w:val="0"/>
          <w:sz w:val="24"/>
          <w:szCs w:val="21"/>
          <w:lang w:val="en-US" w:eastAsia="zh-CN" w:bidi="ar-SA"/>
        </w:rPr>
        <w:t>4</w:t>
      </w:r>
      <w:r>
        <w:rPr>
          <w:rFonts w:hint="eastAsia" w:ascii="方正仿宋_GB2312" w:hAnsi="方正仿宋_GB2312" w:eastAsia="方正仿宋_GB2312" w:cs="方正仿宋_GB2312"/>
          <w:bCs/>
          <w:iCs/>
          <w:snapToGrid w:val="0"/>
          <w:color w:val="000000"/>
          <w:kern w:val="0"/>
          <w:sz w:val="24"/>
          <w:szCs w:val="21"/>
          <w:lang w:val="zh-CN" w:eastAsia="zh-CN" w:bidi="ar-SA"/>
        </w:rPr>
        <w:t>）服务期满足比选文件要求；</w:t>
      </w:r>
    </w:p>
    <w:p w14:paraId="5E1217E9">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zh-CN" w:eastAsia="zh-CN" w:bidi="ar-SA"/>
        </w:rPr>
      </w:pPr>
      <w:r>
        <w:rPr>
          <w:rFonts w:hint="eastAsia" w:ascii="方正仿宋_GB2312" w:hAnsi="方正仿宋_GB2312" w:eastAsia="方正仿宋_GB2312" w:cs="方正仿宋_GB2312"/>
          <w:bCs/>
          <w:iCs/>
          <w:snapToGrid w:val="0"/>
          <w:color w:val="000000"/>
          <w:kern w:val="0"/>
          <w:sz w:val="24"/>
          <w:szCs w:val="21"/>
          <w:lang w:val="zh-CN" w:eastAsia="zh-CN" w:bidi="ar-SA"/>
        </w:rPr>
        <w:t>（</w:t>
      </w:r>
      <w:r>
        <w:rPr>
          <w:rFonts w:hint="eastAsia" w:ascii="方正仿宋_GB2312" w:hAnsi="方正仿宋_GB2312" w:eastAsia="方正仿宋_GB2312" w:cs="方正仿宋_GB2312"/>
          <w:bCs/>
          <w:iCs/>
          <w:snapToGrid w:val="0"/>
          <w:color w:val="000000"/>
          <w:kern w:val="0"/>
          <w:sz w:val="24"/>
          <w:szCs w:val="21"/>
          <w:lang w:val="en-US" w:eastAsia="zh-CN" w:bidi="ar-SA"/>
        </w:rPr>
        <w:t>5</w:t>
      </w:r>
      <w:r>
        <w:rPr>
          <w:rFonts w:hint="eastAsia" w:ascii="方正仿宋_GB2312" w:hAnsi="方正仿宋_GB2312" w:eastAsia="方正仿宋_GB2312" w:cs="方正仿宋_GB2312"/>
          <w:bCs/>
          <w:iCs/>
          <w:snapToGrid w:val="0"/>
          <w:color w:val="000000"/>
          <w:kern w:val="0"/>
          <w:sz w:val="24"/>
          <w:szCs w:val="21"/>
          <w:lang w:val="zh-CN" w:eastAsia="zh-CN" w:bidi="ar-SA"/>
        </w:rPr>
        <w:t>）比选申请人未以他人名义参与比选、未与他人串通参与比选、未以行贿手段谋取中选，以及未弄虚作假；</w:t>
      </w:r>
    </w:p>
    <w:p w14:paraId="0C0AF77D">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zh-CN" w:eastAsia="zh-CN" w:bidi="ar-SA"/>
        </w:rPr>
      </w:pPr>
      <w:r>
        <w:rPr>
          <w:rFonts w:hint="eastAsia" w:ascii="方正仿宋_GB2312" w:hAnsi="方正仿宋_GB2312" w:eastAsia="方正仿宋_GB2312" w:cs="方正仿宋_GB2312"/>
          <w:bCs/>
          <w:iCs/>
          <w:snapToGrid w:val="0"/>
          <w:color w:val="000000"/>
          <w:kern w:val="0"/>
          <w:sz w:val="24"/>
          <w:szCs w:val="21"/>
          <w:lang w:val="zh-CN" w:eastAsia="zh-CN" w:bidi="ar-SA"/>
        </w:rPr>
        <w:t>（</w:t>
      </w:r>
      <w:r>
        <w:rPr>
          <w:rFonts w:hint="eastAsia" w:ascii="方正仿宋_GB2312" w:hAnsi="方正仿宋_GB2312" w:eastAsia="方正仿宋_GB2312" w:cs="方正仿宋_GB2312"/>
          <w:bCs/>
          <w:iCs/>
          <w:snapToGrid w:val="0"/>
          <w:color w:val="000000"/>
          <w:kern w:val="0"/>
          <w:sz w:val="24"/>
          <w:szCs w:val="21"/>
          <w:lang w:val="en-US" w:eastAsia="zh-CN" w:bidi="ar-SA"/>
        </w:rPr>
        <w:t>6</w:t>
      </w:r>
      <w:r>
        <w:rPr>
          <w:rFonts w:hint="eastAsia" w:ascii="方正仿宋_GB2312" w:hAnsi="方正仿宋_GB2312" w:eastAsia="方正仿宋_GB2312" w:cs="方正仿宋_GB2312"/>
          <w:bCs/>
          <w:iCs/>
          <w:snapToGrid w:val="0"/>
          <w:color w:val="000000"/>
          <w:kern w:val="0"/>
          <w:sz w:val="24"/>
          <w:szCs w:val="21"/>
          <w:lang w:val="zh-CN" w:eastAsia="zh-CN" w:bidi="ar-SA"/>
        </w:rPr>
        <w:t>）同一比选申请人未提交两个以上的比选申请报价，不得提交选择性报价，也不得有调价函；</w:t>
      </w:r>
    </w:p>
    <w:p w14:paraId="251D51DC">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zh-CN"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（7）</w:t>
      </w:r>
      <w:r>
        <w:rPr>
          <w:rFonts w:hint="eastAsia" w:ascii="方正仿宋_GB2312" w:hAnsi="方正仿宋_GB2312" w:eastAsia="方正仿宋_GB2312" w:cs="方正仿宋_GB2312"/>
          <w:bCs/>
          <w:iCs/>
          <w:snapToGrid w:val="0"/>
          <w:color w:val="000000"/>
          <w:kern w:val="0"/>
          <w:sz w:val="24"/>
          <w:szCs w:val="21"/>
          <w:lang w:val="zh-CN" w:eastAsia="zh-CN" w:bidi="ar-SA"/>
        </w:rPr>
        <w:t>比选申请报价函上的比选申请报价未超过比选人最高比选申请限价；</w:t>
      </w:r>
    </w:p>
    <w:p w14:paraId="7DCA5608">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zh-CN" w:eastAsia="zh-CN" w:bidi="ar-SA"/>
        </w:rPr>
      </w:pPr>
      <w:r>
        <w:rPr>
          <w:rFonts w:hint="eastAsia" w:ascii="方正仿宋_GB2312" w:hAnsi="方正仿宋_GB2312" w:eastAsia="方正仿宋_GB2312" w:cs="方正仿宋_GB2312"/>
          <w:bCs/>
          <w:iCs/>
          <w:snapToGrid w:val="0"/>
          <w:color w:val="000000"/>
          <w:kern w:val="0"/>
          <w:sz w:val="24"/>
          <w:szCs w:val="21"/>
          <w:lang w:val="zh-CN" w:eastAsia="zh-CN" w:bidi="ar-SA"/>
        </w:rPr>
        <w:t>（</w:t>
      </w:r>
      <w:r>
        <w:rPr>
          <w:rFonts w:hint="eastAsia" w:ascii="方正仿宋_GB2312" w:hAnsi="方正仿宋_GB2312" w:eastAsia="方正仿宋_GB2312" w:cs="方正仿宋_GB2312"/>
          <w:bCs/>
          <w:iCs/>
          <w:snapToGrid w:val="0"/>
          <w:color w:val="000000"/>
          <w:kern w:val="0"/>
          <w:sz w:val="24"/>
          <w:szCs w:val="21"/>
          <w:lang w:val="en-US" w:eastAsia="zh-CN" w:bidi="ar-SA"/>
        </w:rPr>
        <w:t>8</w:t>
      </w:r>
      <w:r>
        <w:rPr>
          <w:rFonts w:hint="eastAsia" w:ascii="方正仿宋_GB2312" w:hAnsi="方正仿宋_GB2312" w:eastAsia="方正仿宋_GB2312" w:cs="方正仿宋_GB2312"/>
          <w:bCs/>
          <w:iCs/>
          <w:snapToGrid w:val="0"/>
          <w:color w:val="000000"/>
          <w:kern w:val="0"/>
          <w:sz w:val="24"/>
          <w:szCs w:val="21"/>
          <w:lang w:val="zh-CN" w:eastAsia="zh-CN" w:bidi="ar-SA"/>
        </w:rPr>
        <w:t>）比选申请文件未附有比选人不能接受的其他条件；</w:t>
      </w:r>
    </w:p>
    <w:p w14:paraId="4D2E9D8F">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zh-CN" w:eastAsia="zh-CN" w:bidi="ar-SA"/>
        </w:rPr>
      </w:pPr>
      <w:r>
        <w:rPr>
          <w:rFonts w:hint="eastAsia" w:ascii="方正仿宋_GB2312" w:hAnsi="方正仿宋_GB2312" w:eastAsia="方正仿宋_GB2312" w:cs="方正仿宋_GB2312"/>
          <w:bCs/>
          <w:iCs/>
          <w:snapToGrid w:val="0"/>
          <w:color w:val="000000"/>
          <w:kern w:val="0"/>
          <w:sz w:val="24"/>
          <w:szCs w:val="21"/>
          <w:lang w:val="zh-CN" w:eastAsia="zh-CN" w:bidi="ar-SA"/>
        </w:rPr>
        <w:t>（</w:t>
      </w:r>
      <w:r>
        <w:rPr>
          <w:rFonts w:hint="eastAsia" w:ascii="方正仿宋_GB2312" w:hAnsi="方正仿宋_GB2312" w:eastAsia="方正仿宋_GB2312" w:cs="方正仿宋_GB2312"/>
          <w:bCs/>
          <w:iCs/>
          <w:snapToGrid w:val="0"/>
          <w:color w:val="000000"/>
          <w:kern w:val="0"/>
          <w:sz w:val="24"/>
          <w:szCs w:val="21"/>
          <w:lang w:val="en-US" w:eastAsia="zh-CN" w:bidi="ar-SA"/>
        </w:rPr>
        <w:t>9</w:t>
      </w:r>
      <w:r>
        <w:rPr>
          <w:rFonts w:hint="eastAsia" w:ascii="方正仿宋_GB2312" w:hAnsi="方正仿宋_GB2312" w:eastAsia="方正仿宋_GB2312" w:cs="方正仿宋_GB2312"/>
          <w:bCs/>
          <w:iCs/>
          <w:snapToGrid w:val="0"/>
          <w:color w:val="000000"/>
          <w:kern w:val="0"/>
          <w:sz w:val="24"/>
          <w:szCs w:val="21"/>
          <w:lang w:val="zh-CN" w:eastAsia="zh-CN" w:bidi="ar-SA"/>
        </w:rPr>
        <w:t>）比选申请文件正、副本份数满足比选文件规定；</w:t>
      </w:r>
    </w:p>
    <w:p w14:paraId="291DB4B5">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zh-CN" w:eastAsia="zh-CN" w:bidi="ar-SA"/>
        </w:rPr>
      </w:pPr>
      <w:r>
        <w:rPr>
          <w:rFonts w:hint="eastAsia" w:ascii="方正仿宋_GB2312" w:hAnsi="方正仿宋_GB2312" w:eastAsia="方正仿宋_GB2312" w:cs="方正仿宋_GB2312"/>
          <w:bCs/>
          <w:iCs/>
          <w:snapToGrid w:val="0"/>
          <w:color w:val="000000"/>
          <w:kern w:val="0"/>
          <w:sz w:val="24"/>
          <w:szCs w:val="21"/>
          <w:lang w:val="zh-CN" w:eastAsia="zh-CN" w:bidi="ar-SA"/>
        </w:rPr>
        <w:t>（</w:t>
      </w:r>
      <w:r>
        <w:rPr>
          <w:rFonts w:hint="eastAsia" w:ascii="方正仿宋_GB2312" w:hAnsi="方正仿宋_GB2312" w:eastAsia="方正仿宋_GB2312" w:cs="方正仿宋_GB2312"/>
          <w:bCs/>
          <w:iCs/>
          <w:snapToGrid w:val="0"/>
          <w:color w:val="000000"/>
          <w:kern w:val="0"/>
          <w:sz w:val="24"/>
          <w:szCs w:val="21"/>
          <w:lang w:val="en-US" w:eastAsia="zh-CN" w:bidi="ar-SA"/>
        </w:rPr>
        <w:t>10</w:t>
      </w:r>
      <w:r>
        <w:rPr>
          <w:rFonts w:hint="eastAsia" w:ascii="方正仿宋_GB2312" w:hAnsi="方正仿宋_GB2312" w:eastAsia="方正仿宋_GB2312" w:cs="方正仿宋_GB2312"/>
          <w:bCs/>
          <w:iCs/>
          <w:snapToGrid w:val="0"/>
          <w:color w:val="000000"/>
          <w:kern w:val="0"/>
          <w:sz w:val="24"/>
          <w:szCs w:val="21"/>
          <w:lang w:val="zh-CN" w:eastAsia="zh-CN" w:bidi="ar-SA"/>
        </w:rPr>
        <w:t>）封套上标注的所投项目名称与内装比选申请文件所投项目名称一致。</w:t>
      </w:r>
    </w:p>
    <w:p w14:paraId="28EB0AFE">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zh-CN" w:eastAsia="zh-CN" w:bidi="ar-SA"/>
        </w:rPr>
      </w:pPr>
      <w:r>
        <w:rPr>
          <w:rFonts w:hint="eastAsia" w:ascii="方正仿宋_GB2312" w:hAnsi="方正仿宋_GB2312" w:eastAsia="方正仿宋_GB2312" w:cs="方正仿宋_GB2312"/>
          <w:bCs/>
          <w:iCs/>
          <w:snapToGrid w:val="0"/>
          <w:color w:val="000000"/>
          <w:kern w:val="0"/>
          <w:sz w:val="24"/>
          <w:szCs w:val="21"/>
          <w:lang w:val="zh-CN" w:eastAsia="zh-CN" w:bidi="ar-SA"/>
        </w:rPr>
        <w:t>比选申请文件不符合以上条件之一的，属于重大偏差，初步评审不予通过，否决其比选申请。</w:t>
      </w:r>
    </w:p>
    <w:p w14:paraId="5DC779B1">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0" w:firstLineChars="200"/>
        <w:textAlignment w:val="baseline"/>
        <w:rPr>
          <w:rFonts w:hint="eastAsia" w:ascii="Arial" w:hAnsi="Arial" w:cs="Arial"/>
          <w:b/>
          <w:bCs/>
          <w:snapToGrid w:val="0"/>
          <w:color w:val="000000"/>
          <w:spacing w:val="-3"/>
          <w:kern w:val="0"/>
          <w:sz w:val="28"/>
          <w:szCs w:val="28"/>
          <w:lang w:val="zh-CN" w:eastAsia="zh-CN" w:bidi="ar-SA"/>
        </w:rPr>
      </w:pPr>
      <w:r>
        <w:rPr>
          <w:rFonts w:hint="eastAsia" w:ascii="Arial" w:hAnsi="Arial" w:cs="Arial"/>
          <w:b/>
          <w:bCs/>
          <w:snapToGrid w:val="0"/>
          <w:color w:val="000000"/>
          <w:spacing w:val="-3"/>
          <w:kern w:val="0"/>
          <w:sz w:val="28"/>
          <w:szCs w:val="28"/>
          <w:lang w:val="en-US" w:eastAsia="zh-CN" w:bidi="ar-SA"/>
        </w:rPr>
        <w:t>五、</w:t>
      </w:r>
      <w:r>
        <w:rPr>
          <w:rFonts w:hint="eastAsia" w:ascii="Arial" w:hAnsi="Arial" w:cs="Arial"/>
          <w:b/>
          <w:bCs/>
          <w:snapToGrid w:val="0"/>
          <w:color w:val="000000"/>
          <w:spacing w:val="-3"/>
          <w:kern w:val="0"/>
          <w:sz w:val="28"/>
          <w:szCs w:val="28"/>
          <w:lang w:val="zh-CN" w:eastAsia="zh-CN" w:bidi="ar-SA"/>
        </w:rPr>
        <w:t>资格审查</w:t>
      </w:r>
    </w:p>
    <w:p w14:paraId="229DE9EE">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zh-CN"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 xml:space="preserve">5.1 </w:t>
      </w:r>
      <w:r>
        <w:rPr>
          <w:rFonts w:hint="eastAsia" w:ascii="方正仿宋_GB2312" w:hAnsi="方正仿宋_GB2312" w:eastAsia="方正仿宋_GB2312" w:cs="方正仿宋_GB2312"/>
          <w:bCs/>
          <w:iCs/>
          <w:snapToGrid w:val="0"/>
          <w:color w:val="000000"/>
          <w:kern w:val="0"/>
          <w:sz w:val="24"/>
          <w:szCs w:val="21"/>
          <w:lang w:val="zh-CN" w:eastAsia="zh-CN" w:bidi="ar-SA"/>
        </w:rPr>
        <w:t>评审委员会根据比选文件资格审查要求，对比选申请人的资质、业绩、人员、信誉进行评审，判定其是否满足资格审查要求。</w:t>
      </w:r>
    </w:p>
    <w:p w14:paraId="434D9C2C">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zh-CN"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 xml:space="preserve">5.2 </w:t>
      </w:r>
      <w:r>
        <w:rPr>
          <w:rFonts w:hint="eastAsia" w:ascii="方正仿宋_GB2312" w:hAnsi="方正仿宋_GB2312" w:eastAsia="方正仿宋_GB2312" w:cs="方正仿宋_GB2312"/>
          <w:bCs/>
          <w:iCs/>
          <w:snapToGrid w:val="0"/>
          <w:color w:val="000000"/>
          <w:kern w:val="0"/>
          <w:sz w:val="24"/>
          <w:szCs w:val="21"/>
          <w:lang w:val="zh-CN" w:eastAsia="zh-CN" w:bidi="ar-SA"/>
        </w:rPr>
        <w:t>比选申请文件任一项不满足比选文件资格审查要求的，资格审查不予通过，否决其比选申请。</w:t>
      </w:r>
    </w:p>
    <w:p w14:paraId="01123A25">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0" w:firstLineChars="200"/>
        <w:textAlignment w:val="baseline"/>
        <w:rPr>
          <w:rFonts w:hint="eastAsia" w:ascii="Arial" w:hAnsi="Arial" w:cs="Arial"/>
          <w:b/>
          <w:bCs/>
          <w:snapToGrid w:val="0"/>
          <w:color w:val="000000"/>
          <w:spacing w:val="-3"/>
          <w:kern w:val="0"/>
          <w:sz w:val="28"/>
          <w:szCs w:val="28"/>
          <w:lang w:val="zh-CN" w:eastAsia="zh-CN" w:bidi="ar-SA"/>
        </w:rPr>
      </w:pPr>
      <w:r>
        <w:rPr>
          <w:rFonts w:hint="eastAsia" w:ascii="Arial" w:hAnsi="Arial" w:cs="Arial"/>
          <w:b/>
          <w:bCs/>
          <w:snapToGrid w:val="0"/>
          <w:color w:val="000000"/>
          <w:spacing w:val="-3"/>
          <w:kern w:val="0"/>
          <w:sz w:val="28"/>
          <w:szCs w:val="28"/>
          <w:lang w:val="en-US" w:eastAsia="zh-CN" w:bidi="ar-SA"/>
        </w:rPr>
        <w:t>六、</w:t>
      </w:r>
      <w:r>
        <w:rPr>
          <w:rFonts w:hint="eastAsia" w:ascii="Arial" w:hAnsi="Arial" w:cs="Arial"/>
          <w:b/>
          <w:bCs/>
          <w:snapToGrid w:val="0"/>
          <w:color w:val="000000"/>
          <w:spacing w:val="-3"/>
          <w:kern w:val="0"/>
          <w:sz w:val="28"/>
          <w:szCs w:val="28"/>
          <w:lang w:val="zh-CN" w:eastAsia="zh-CN" w:bidi="ar-SA"/>
        </w:rPr>
        <w:t>详细评审</w:t>
      </w:r>
    </w:p>
    <w:p w14:paraId="0086454A">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zh-CN" w:eastAsia="zh-CN" w:bidi="ar-SA"/>
        </w:rPr>
      </w:pPr>
      <w:r>
        <w:rPr>
          <w:rFonts w:hint="eastAsia" w:ascii="方正仿宋_GB2312" w:hAnsi="方正仿宋_GB2312" w:eastAsia="方正仿宋_GB2312" w:cs="方正仿宋_GB2312"/>
          <w:bCs/>
          <w:iCs/>
          <w:snapToGrid w:val="0"/>
          <w:color w:val="000000"/>
          <w:kern w:val="0"/>
          <w:sz w:val="24"/>
          <w:szCs w:val="21"/>
          <w:lang w:val="zh-CN" w:eastAsia="zh-CN" w:bidi="ar-SA"/>
        </w:rPr>
        <w:t>评审委员会对通过初步评审、资格审查的比选申请文件从服务方案、</w:t>
      </w:r>
      <w:r>
        <w:rPr>
          <w:rFonts w:hint="eastAsia" w:ascii="方正仿宋_GB2312" w:hAnsi="方正仿宋_GB2312" w:eastAsia="方正仿宋_GB2312" w:cs="方正仿宋_GB2312"/>
          <w:bCs/>
          <w:iCs/>
          <w:snapToGrid w:val="0"/>
          <w:color w:val="000000"/>
          <w:kern w:val="0"/>
          <w:sz w:val="24"/>
          <w:szCs w:val="21"/>
          <w:lang w:val="en-US" w:eastAsia="zh-CN" w:bidi="ar-SA"/>
        </w:rPr>
        <w:t>团队实力</w:t>
      </w:r>
      <w:r>
        <w:rPr>
          <w:rFonts w:hint="eastAsia" w:ascii="方正仿宋_GB2312" w:hAnsi="方正仿宋_GB2312" w:eastAsia="方正仿宋_GB2312" w:cs="方正仿宋_GB2312"/>
          <w:bCs/>
          <w:iCs/>
          <w:snapToGrid w:val="0"/>
          <w:color w:val="000000"/>
          <w:kern w:val="0"/>
          <w:sz w:val="24"/>
          <w:szCs w:val="21"/>
          <w:lang w:val="zh-CN" w:eastAsia="zh-CN" w:bidi="ar-SA"/>
        </w:rPr>
        <w:t>、</w:t>
      </w:r>
      <w:r>
        <w:rPr>
          <w:rFonts w:hint="eastAsia" w:ascii="方正仿宋_GB2312" w:hAnsi="方正仿宋_GB2312" w:eastAsia="方正仿宋_GB2312" w:cs="方正仿宋_GB2312"/>
          <w:bCs/>
          <w:iCs/>
          <w:snapToGrid w:val="0"/>
          <w:color w:val="000000"/>
          <w:kern w:val="0"/>
          <w:sz w:val="24"/>
          <w:szCs w:val="21"/>
          <w:lang w:val="en-US" w:eastAsia="zh-CN" w:bidi="ar-SA"/>
        </w:rPr>
        <w:t>业绩、报价等</w:t>
      </w:r>
      <w:r>
        <w:rPr>
          <w:rFonts w:hint="eastAsia" w:ascii="方正仿宋_GB2312" w:hAnsi="方正仿宋_GB2312" w:eastAsia="方正仿宋_GB2312" w:cs="方正仿宋_GB2312"/>
          <w:bCs/>
          <w:iCs/>
          <w:snapToGrid w:val="0"/>
          <w:color w:val="000000"/>
          <w:kern w:val="0"/>
          <w:sz w:val="24"/>
          <w:szCs w:val="21"/>
          <w:lang w:val="zh-CN" w:eastAsia="zh-CN" w:bidi="ar-SA"/>
        </w:rPr>
        <w:t>因素进行详细评审，满分</w:t>
      </w:r>
      <w:r>
        <w:rPr>
          <w:rFonts w:hint="eastAsia" w:ascii="方正仿宋_GB2312" w:hAnsi="方正仿宋_GB2312" w:eastAsia="方正仿宋_GB2312" w:cs="方正仿宋_GB2312"/>
          <w:bCs/>
          <w:iCs/>
          <w:snapToGrid w:val="0"/>
          <w:color w:val="000000"/>
          <w:kern w:val="0"/>
          <w:sz w:val="24"/>
          <w:szCs w:val="21"/>
          <w:lang w:val="en-US" w:eastAsia="zh-CN" w:bidi="ar-SA"/>
        </w:rPr>
        <w:t>100</w:t>
      </w:r>
      <w:r>
        <w:rPr>
          <w:rFonts w:hint="eastAsia" w:ascii="方正仿宋_GB2312" w:hAnsi="方正仿宋_GB2312" w:eastAsia="方正仿宋_GB2312" w:cs="方正仿宋_GB2312"/>
          <w:bCs/>
          <w:iCs/>
          <w:snapToGrid w:val="0"/>
          <w:color w:val="000000"/>
          <w:kern w:val="0"/>
          <w:sz w:val="24"/>
          <w:szCs w:val="21"/>
          <w:lang w:val="zh-CN" w:eastAsia="zh-CN" w:bidi="ar-SA"/>
        </w:rPr>
        <w:t>分，其中服务方案30分、</w:t>
      </w:r>
      <w:r>
        <w:rPr>
          <w:rFonts w:hint="eastAsia" w:ascii="方正仿宋_GB2312" w:hAnsi="方正仿宋_GB2312" w:eastAsia="方正仿宋_GB2312" w:cs="方正仿宋_GB2312"/>
          <w:bCs/>
          <w:iCs/>
          <w:snapToGrid w:val="0"/>
          <w:color w:val="000000"/>
          <w:kern w:val="0"/>
          <w:sz w:val="24"/>
          <w:szCs w:val="21"/>
          <w:lang w:val="en-US" w:eastAsia="zh-CN" w:bidi="ar-SA"/>
        </w:rPr>
        <w:t>业绩40分、团队实力20分、报价10分</w:t>
      </w:r>
      <w:r>
        <w:rPr>
          <w:rFonts w:hint="eastAsia" w:ascii="方正仿宋_GB2312" w:hAnsi="方正仿宋_GB2312" w:eastAsia="方正仿宋_GB2312" w:cs="方正仿宋_GB2312"/>
          <w:bCs/>
          <w:iCs/>
          <w:snapToGrid w:val="0"/>
          <w:color w:val="000000"/>
          <w:kern w:val="0"/>
          <w:sz w:val="24"/>
          <w:szCs w:val="21"/>
          <w:lang w:val="zh-CN" w:eastAsia="zh-CN" w:bidi="ar-SA"/>
        </w:rPr>
        <w:t>。</w:t>
      </w:r>
    </w:p>
    <w:p w14:paraId="0D312451">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center"/>
        <w:textAlignment w:val="baseline"/>
        <w:rPr>
          <w:rFonts w:hint="eastAsia" w:ascii="方正仿宋_GB2312" w:hAnsi="方正仿宋_GB2312" w:eastAsia="方正仿宋_GB2312" w:cs="方正仿宋_GB2312"/>
          <w:bCs/>
          <w:iCs/>
          <w:snapToGrid w:val="0"/>
          <w:color w:val="000000"/>
          <w:kern w:val="0"/>
          <w:sz w:val="24"/>
          <w:szCs w:val="21"/>
          <w:lang w:val="zh-CN" w:eastAsia="zh-CN" w:bidi="ar-SA"/>
        </w:rPr>
      </w:pPr>
      <w:r>
        <w:rPr>
          <w:rFonts w:hint="eastAsia" w:ascii="方正仿宋_GB2312" w:hAnsi="方正仿宋_GB2312" w:eastAsia="方正仿宋_GB2312" w:cs="方正仿宋_GB2312"/>
          <w:bCs/>
          <w:iCs/>
          <w:snapToGrid w:val="0"/>
          <w:color w:val="000000"/>
          <w:kern w:val="0"/>
          <w:sz w:val="24"/>
          <w:szCs w:val="21"/>
          <w:lang w:val="zh-CN" w:eastAsia="zh-CN" w:bidi="ar-SA"/>
        </w:rPr>
        <w:t>详细评审评分表</w:t>
      </w:r>
    </w:p>
    <w:p w14:paraId="6AC47D1D">
      <w:pPr>
        <w:keepNext w:val="0"/>
        <w:keepLines w:val="0"/>
        <w:pageBreakBefore w:val="0"/>
        <w:widowControl/>
        <w:kinsoku w:val="0"/>
        <w:wordWrap/>
        <w:overflowPunct/>
        <w:topLinePunct w:val="0"/>
        <w:autoSpaceDE w:val="0"/>
        <w:autoSpaceDN w:val="0"/>
        <w:bidi w:val="0"/>
        <w:adjustRightInd w:val="0"/>
        <w:snapToGrid w:val="0"/>
        <w:spacing w:line="85"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zh-CN" w:eastAsia="zh-CN" w:bidi="ar-SA"/>
        </w:rPr>
      </w:pPr>
    </w:p>
    <w:tbl>
      <w:tblPr>
        <w:tblStyle w:val="20"/>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153"/>
        <w:gridCol w:w="1662"/>
        <w:gridCol w:w="809"/>
        <w:gridCol w:w="4683"/>
      </w:tblGrid>
      <w:tr w14:paraId="68EF6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trPr>
        <w:tc>
          <w:tcPr>
            <w:tcW w:w="694" w:type="pct"/>
            <w:vMerge w:val="restart"/>
            <w:tcBorders>
              <w:bottom w:val="single" w:color="000000" w:sz="4" w:space="0"/>
            </w:tcBorders>
            <w:vAlign w:val="center"/>
          </w:tcPr>
          <w:p w14:paraId="70247E4C">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方正仿宋_GB2312" w:hAnsi="方正仿宋_GB2312" w:eastAsia="方正仿宋_GB2312" w:cs="方正仿宋_GB2312"/>
                <w:bCs/>
                <w:iCs/>
                <w:snapToGrid w:val="0"/>
                <w:color w:val="000000"/>
                <w:kern w:val="0"/>
                <w:sz w:val="24"/>
                <w:szCs w:val="21"/>
                <w:lang w:val="zh-CN" w:eastAsia="zh-CN" w:bidi="ar-SA"/>
              </w:rPr>
            </w:pPr>
            <w:r>
              <w:rPr>
                <w:rFonts w:hint="eastAsia" w:ascii="方正仿宋_GB2312" w:hAnsi="方正仿宋_GB2312" w:eastAsia="方正仿宋_GB2312" w:cs="方正仿宋_GB2312"/>
                <w:bCs/>
                <w:iCs/>
                <w:snapToGrid w:val="0"/>
                <w:color w:val="000000"/>
                <w:kern w:val="0"/>
                <w:sz w:val="24"/>
                <w:szCs w:val="21"/>
                <w:lang w:val="zh-CN" w:eastAsia="zh-CN" w:bidi="ar-SA"/>
              </w:rPr>
              <w:t>服务方案</w:t>
            </w:r>
          </w:p>
          <w:p w14:paraId="0CF589C1">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方正仿宋_GB2312" w:hAnsi="方正仿宋_GB2312" w:eastAsia="方正仿宋_GB2312" w:cs="方正仿宋_GB2312"/>
                <w:bCs/>
                <w:iCs/>
                <w:snapToGrid w:val="0"/>
                <w:color w:val="000000"/>
                <w:kern w:val="0"/>
                <w:sz w:val="24"/>
                <w:szCs w:val="21"/>
                <w:lang w:val="zh-CN" w:eastAsia="zh-CN" w:bidi="ar-SA"/>
              </w:rPr>
            </w:pPr>
            <w:r>
              <w:rPr>
                <w:rFonts w:hint="eastAsia" w:ascii="方正仿宋_GB2312" w:hAnsi="方正仿宋_GB2312" w:eastAsia="方正仿宋_GB2312" w:cs="方正仿宋_GB2312"/>
                <w:bCs/>
                <w:iCs/>
                <w:snapToGrid w:val="0"/>
                <w:color w:val="000000"/>
                <w:kern w:val="0"/>
                <w:sz w:val="24"/>
                <w:szCs w:val="21"/>
                <w:lang w:val="zh-CN" w:eastAsia="zh-CN" w:bidi="ar-SA"/>
              </w:rPr>
              <w:t>(30分)</w:t>
            </w:r>
          </w:p>
        </w:tc>
        <w:tc>
          <w:tcPr>
            <w:tcW w:w="1487" w:type="pct"/>
            <w:gridSpan w:val="2"/>
            <w:vAlign w:val="top"/>
          </w:tcPr>
          <w:p w14:paraId="3A28488F">
            <w:pPr>
              <w:pStyle w:val="19"/>
              <w:keepNext w:val="0"/>
              <w:keepLines w:val="0"/>
              <w:pageBreakBefore w:val="0"/>
              <w:widowControl/>
              <w:kinsoku w:val="0"/>
              <w:wordWrap/>
              <w:overflowPunct/>
              <w:topLinePunct w:val="0"/>
              <w:autoSpaceDE w:val="0"/>
              <w:autoSpaceDN w:val="0"/>
              <w:bidi w:val="0"/>
              <w:adjustRightInd w:val="0"/>
              <w:snapToGrid w:val="0"/>
              <w:spacing w:line="240" w:lineRule="auto"/>
              <w:ind w:right="0" w:firstLine="0" w:firstLineChars="0"/>
              <w:jc w:val="center"/>
              <w:textAlignment w:val="baseline"/>
              <w:rPr>
                <w:rFonts w:hint="eastAsia" w:ascii="方正仿宋_GB2312" w:hAnsi="方正仿宋_GB2312" w:eastAsia="方正仿宋_GB2312" w:cs="方正仿宋_GB2312"/>
                <w:bCs/>
                <w:iCs/>
                <w:snapToGrid w:val="0"/>
                <w:color w:val="000000"/>
                <w:kern w:val="0"/>
                <w:sz w:val="22"/>
                <w:szCs w:val="20"/>
                <w:lang w:val="zh-CN" w:eastAsia="zh-CN" w:bidi="ar-SA"/>
              </w:rPr>
            </w:pPr>
            <w:r>
              <w:rPr>
                <w:rFonts w:hint="eastAsia" w:ascii="方正仿宋_GB2312" w:hAnsi="方正仿宋_GB2312" w:eastAsia="方正仿宋_GB2312" w:cs="方正仿宋_GB2312"/>
                <w:bCs/>
                <w:iCs/>
                <w:snapToGrid w:val="0"/>
                <w:color w:val="000000"/>
                <w:kern w:val="0"/>
                <w:sz w:val="22"/>
                <w:szCs w:val="20"/>
                <w:lang w:val="zh-CN" w:eastAsia="zh-CN" w:bidi="ar-SA"/>
              </w:rPr>
              <w:t>对本项目的理解和工作大纲(10分)</w:t>
            </w:r>
          </w:p>
        </w:tc>
        <w:tc>
          <w:tcPr>
            <w:tcW w:w="2818" w:type="pct"/>
            <w:vAlign w:val="top"/>
          </w:tcPr>
          <w:p w14:paraId="1B6D0987">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hint="eastAsia" w:ascii="方正仿宋_GB2312" w:hAnsi="方正仿宋_GB2312" w:eastAsia="方正仿宋_GB2312" w:cs="方正仿宋_GB2312"/>
                <w:bCs/>
                <w:iCs/>
                <w:snapToGrid w:val="0"/>
                <w:color w:val="000000"/>
                <w:kern w:val="0"/>
                <w:sz w:val="22"/>
                <w:szCs w:val="20"/>
                <w:lang w:val="zh-CN" w:eastAsia="zh-CN" w:bidi="ar-SA"/>
              </w:rPr>
            </w:pPr>
            <w:r>
              <w:rPr>
                <w:rFonts w:hint="eastAsia" w:ascii="方正仿宋_GB2312" w:hAnsi="方正仿宋_GB2312" w:eastAsia="方正仿宋_GB2312" w:cs="方正仿宋_GB2312"/>
                <w:bCs/>
                <w:iCs/>
                <w:snapToGrid w:val="0"/>
                <w:color w:val="000000"/>
                <w:kern w:val="0"/>
                <w:sz w:val="22"/>
                <w:szCs w:val="20"/>
                <w:lang w:val="zh-CN" w:eastAsia="zh-CN" w:bidi="ar-SA"/>
              </w:rPr>
              <w:t>一般得6.0～8.0分，良得8.1～9.0分，优得9.1～10 分。无此项得0分。</w:t>
            </w:r>
          </w:p>
        </w:tc>
      </w:tr>
      <w:tr w14:paraId="72FBD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694" w:type="pct"/>
            <w:vMerge w:val="continue"/>
            <w:tcBorders>
              <w:top w:val="single" w:color="000000" w:sz="4" w:space="0"/>
              <w:bottom w:val="single" w:color="000000" w:sz="4" w:space="0"/>
            </w:tcBorders>
            <w:vAlign w:val="center"/>
          </w:tcPr>
          <w:p w14:paraId="53579A4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方正仿宋_GB2312" w:hAnsi="方正仿宋_GB2312" w:eastAsia="方正仿宋_GB2312" w:cs="方正仿宋_GB2312"/>
                <w:bCs/>
                <w:iCs/>
                <w:snapToGrid w:val="0"/>
                <w:color w:val="000000"/>
                <w:kern w:val="0"/>
                <w:sz w:val="24"/>
                <w:szCs w:val="21"/>
                <w:lang w:val="zh-CN" w:eastAsia="zh-CN" w:bidi="ar-SA"/>
              </w:rPr>
            </w:pPr>
          </w:p>
        </w:tc>
        <w:tc>
          <w:tcPr>
            <w:tcW w:w="1487" w:type="pct"/>
            <w:gridSpan w:val="2"/>
            <w:vAlign w:val="top"/>
          </w:tcPr>
          <w:p w14:paraId="6358BB00">
            <w:pPr>
              <w:pStyle w:val="19"/>
              <w:keepNext w:val="0"/>
              <w:keepLines w:val="0"/>
              <w:pageBreakBefore w:val="0"/>
              <w:widowControl/>
              <w:kinsoku w:val="0"/>
              <w:wordWrap/>
              <w:overflowPunct/>
              <w:topLinePunct w:val="0"/>
              <w:autoSpaceDE w:val="0"/>
              <w:autoSpaceDN w:val="0"/>
              <w:bidi w:val="0"/>
              <w:adjustRightInd w:val="0"/>
              <w:snapToGrid w:val="0"/>
              <w:spacing w:line="240" w:lineRule="auto"/>
              <w:ind w:right="0" w:firstLine="0" w:firstLineChars="0"/>
              <w:jc w:val="center"/>
              <w:textAlignment w:val="baseline"/>
              <w:rPr>
                <w:rFonts w:hint="eastAsia" w:ascii="方正仿宋_GB2312" w:hAnsi="方正仿宋_GB2312" w:eastAsia="方正仿宋_GB2312" w:cs="方正仿宋_GB2312"/>
                <w:bCs/>
                <w:iCs/>
                <w:snapToGrid w:val="0"/>
                <w:color w:val="000000"/>
                <w:kern w:val="0"/>
                <w:sz w:val="22"/>
                <w:szCs w:val="20"/>
                <w:lang w:val="zh-CN" w:eastAsia="zh-CN" w:bidi="ar-SA"/>
              </w:rPr>
            </w:pPr>
            <w:r>
              <w:rPr>
                <w:rFonts w:hint="eastAsia" w:ascii="方正仿宋_GB2312" w:hAnsi="方正仿宋_GB2312" w:eastAsia="方正仿宋_GB2312" w:cs="方正仿宋_GB2312"/>
                <w:bCs/>
                <w:iCs/>
                <w:snapToGrid w:val="0"/>
                <w:color w:val="000000"/>
                <w:kern w:val="0"/>
                <w:sz w:val="22"/>
                <w:szCs w:val="20"/>
                <w:lang w:val="zh-CN" w:eastAsia="zh-CN" w:bidi="ar-SA"/>
              </w:rPr>
              <w:t>本项目的工作实施方案(10分)</w:t>
            </w:r>
          </w:p>
        </w:tc>
        <w:tc>
          <w:tcPr>
            <w:tcW w:w="2818" w:type="pct"/>
            <w:vAlign w:val="top"/>
          </w:tcPr>
          <w:p w14:paraId="6F148F08">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hint="eastAsia" w:ascii="方正仿宋_GB2312" w:hAnsi="方正仿宋_GB2312" w:eastAsia="方正仿宋_GB2312" w:cs="方正仿宋_GB2312"/>
                <w:bCs/>
                <w:iCs/>
                <w:snapToGrid w:val="0"/>
                <w:color w:val="000000"/>
                <w:kern w:val="0"/>
                <w:sz w:val="22"/>
                <w:szCs w:val="20"/>
                <w:lang w:val="zh-CN" w:eastAsia="zh-CN" w:bidi="ar-SA"/>
              </w:rPr>
            </w:pPr>
            <w:r>
              <w:rPr>
                <w:rFonts w:hint="eastAsia" w:ascii="方正仿宋_GB2312" w:hAnsi="方正仿宋_GB2312" w:eastAsia="方正仿宋_GB2312" w:cs="方正仿宋_GB2312"/>
                <w:bCs/>
                <w:iCs/>
                <w:snapToGrid w:val="0"/>
                <w:color w:val="000000"/>
                <w:kern w:val="0"/>
                <w:sz w:val="22"/>
                <w:szCs w:val="20"/>
                <w:lang w:val="zh-CN" w:eastAsia="zh-CN" w:bidi="ar-SA"/>
              </w:rPr>
              <w:t>一般得6.0～8.0分，良得8.1～9.0分，优得9.1～10 分。无此项得0分。</w:t>
            </w:r>
          </w:p>
        </w:tc>
      </w:tr>
      <w:tr w14:paraId="760A8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694" w:type="pct"/>
            <w:vMerge w:val="continue"/>
            <w:tcBorders>
              <w:top w:val="single" w:color="000000" w:sz="4" w:space="0"/>
              <w:bottom w:val="single" w:color="000000" w:sz="4" w:space="0"/>
            </w:tcBorders>
            <w:vAlign w:val="center"/>
          </w:tcPr>
          <w:p w14:paraId="7D35CAF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方正仿宋_GB2312" w:hAnsi="方正仿宋_GB2312" w:eastAsia="方正仿宋_GB2312" w:cs="方正仿宋_GB2312"/>
                <w:bCs/>
                <w:iCs/>
                <w:snapToGrid w:val="0"/>
                <w:color w:val="000000"/>
                <w:kern w:val="0"/>
                <w:sz w:val="24"/>
                <w:szCs w:val="21"/>
                <w:lang w:val="zh-CN" w:eastAsia="zh-CN" w:bidi="ar-SA"/>
              </w:rPr>
            </w:pPr>
          </w:p>
        </w:tc>
        <w:tc>
          <w:tcPr>
            <w:tcW w:w="1487" w:type="pct"/>
            <w:gridSpan w:val="2"/>
            <w:vAlign w:val="top"/>
          </w:tcPr>
          <w:p w14:paraId="02C41E2A">
            <w:pPr>
              <w:pStyle w:val="19"/>
              <w:keepNext w:val="0"/>
              <w:keepLines w:val="0"/>
              <w:pageBreakBefore w:val="0"/>
              <w:widowControl/>
              <w:kinsoku w:val="0"/>
              <w:wordWrap/>
              <w:overflowPunct/>
              <w:topLinePunct w:val="0"/>
              <w:autoSpaceDE w:val="0"/>
              <w:autoSpaceDN w:val="0"/>
              <w:bidi w:val="0"/>
              <w:adjustRightInd w:val="0"/>
              <w:snapToGrid w:val="0"/>
              <w:spacing w:line="240" w:lineRule="auto"/>
              <w:ind w:right="0" w:firstLine="0" w:firstLineChars="0"/>
              <w:jc w:val="center"/>
              <w:textAlignment w:val="baseline"/>
              <w:rPr>
                <w:rFonts w:hint="eastAsia" w:ascii="方正仿宋_GB2312" w:hAnsi="方正仿宋_GB2312" w:eastAsia="方正仿宋_GB2312" w:cs="方正仿宋_GB2312"/>
                <w:bCs/>
                <w:iCs/>
                <w:snapToGrid w:val="0"/>
                <w:color w:val="000000"/>
                <w:kern w:val="0"/>
                <w:sz w:val="22"/>
                <w:szCs w:val="20"/>
                <w:lang w:val="zh-CN" w:eastAsia="zh-CN" w:bidi="ar-SA"/>
              </w:rPr>
            </w:pPr>
            <w:r>
              <w:rPr>
                <w:rFonts w:hint="eastAsia" w:ascii="方正仿宋_GB2312" w:hAnsi="方正仿宋_GB2312" w:eastAsia="方正仿宋_GB2312" w:cs="方正仿宋_GB2312"/>
                <w:bCs/>
                <w:iCs/>
                <w:snapToGrid w:val="0"/>
                <w:color w:val="000000"/>
                <w:kern w:val="0"/>
                <w:sz w:val="22"/>
                <w:szCs w:val="20"/>
                <w:lang w:val="zh-CN" w:eastAsia="zh-CN" w:bidi="ar-SA"/>
              </w:rPr>
              <w:t>本项目的技术服务保证措施(10分)</w:t>
            </w:r>
          </w:p>
        </w:tc>
        <w:tc>
          <w:tcPr>
            <w:tcW w:w="2818" w:type="pct"/>
            <w:vAlign w:val="top"/>
          </w:tcPr>
          <w:p w14:paraId="2F084C61">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hint="eastAsia" w:ascii="方正仿宋_GB2312" w:hAnsi="方正仿宋_GB2312" w:eastAsia="方正仿宋_GB2312" w:cs="方正仿宋_GB2312"/>
                <w:bCs/>
                <w:iCs/>
                <w:snapToGrid w:val="0"/>
                <w:color w:val="000000"/>
                <w:kern w:val="0"/>
                <w:sz w:val="22"/>
                <w:szCs w:val="20"/>
                <w:lang w:val="zh-CN" w:eastAsia="zh-CN" w:bidi="ar-SA"/>
              </w:rPr>
            </w:pPr>
            <w:r>
              <w:rPr>
                <w:rFonts w:hint="eastAsia" w:ascii="方正仿宋_GB2312" w:hAnsi="方正仿宋_GB2312" w:eastAsia="方正仿宋_GB2312" w:cs="方正仿宋_GB2312"/>
                <w:bCs/>
                <w:iCs/>
                <w:snapToGrid w:val="0"/>
                <w:color w:val="000000"/>
                <w:kern w:val="0"/>
                <w:sz w:val="22"/>
                <w:szCs w:val="20"/>
                <w:lang w:val="zh-CN" w:eastAsia="zh-CN" w:bidi="ar-SA"/>
              </w:rPr>
              <w:t>一般得6.0～8.0分，良得8.1～9.0分，优得9.1～10 分。无此项得0分。</w:t>
            </w:r>
          </w:p>
        </w:tc>
      </w:tr>
      <w:tr w14:paraId="70B97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2" w:hRule="atLeast"/>
        </w:trPr>
        <w:tc>
          <w:tcPr>
            <w:tcW w:w="694" w:type="pct"/>
            <w:tcBorders>
              <w:top w:val="single" w:color="000000" w:sz="4" w:space="0"/>
              <w:bottom w:val="single" w:color="000000" w:sz="4" w:space="0"/>
            </w:tcBorders>
            <w:vAlign w:val="center"/>
          </w:tcPr>
          <w:p w14:paraId="5BF27E8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业绩</w:t>
            </w:r>
          </w:p>
          <w:p w14:paraId="18165C6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（40分）</w:t>
            </w:r>
          </w:p>
        </w:tc>
        <w:tc>
          <w:tcPr>
            <w:tcW w:w="4305" w:type="pct"/>
            <w:gridSpan w:val="3"/>
            <w:vAlign w:val="top"/>
          </w:tcPr>
          <w:p w14:paraId="07B0F771">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auto"/>
              <w:rPr>
                <w:rFonts w:hint="eastAsia" w:ascii="方正仿宋_GB2312" w:hAnsi="方正仿宋_GB2312" w:eastAsia="方正仿宋_GB2312" w:cs="方正仿宋_GB2312"/>
                <w:kern w:val="0"/>
                <w:sz w:val="22"/>
                <w:szCs w:val="22"/>
                <w:lang w:val="en-US" w:eastAsia="zh-CN" w:bidi="ar"/>
              </w:rPr>
            </w:pPr>
            <w:r>
              <w:rPr>
                <w:rFonts w:hint="eastAsia" w:ascii="方正仿宋_GB2312" w:hAnsi="方正仿宋_GB2312" w:eastAsia="方正仿宋_GB2312" w:cs="方正仿宋_GB2312"/>
                <w:kern w:val="0"/>
                <w:sz w:val="22"/>
                <w:szCs w:val="22"/>
                <w:lang w:val="en-US" w:eastAsia="zh-CN" w:bidi="ar"/>
              </w:rPr>
              <w:t>①满足资格审查条件最低要求得25分；</w:t>
            </w:r>
          </w:p>
          <w:p w14:paraId="3DA59C6C">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auto"/>
              <w:rPr>
                <w:rFonts w:hint="eastAsia" w:ascii="方正仿宋_GB2312" w:hAnsi="方正仿宋_GB2312" w:eastAsia="方正仿宋_GB2312" w:cs="方正仿宋_GB2312"/>
                <w:bCs/>
                <w:iCs/>
                <w:snapToGrid w:val="0"/>
                <w:color w:val="000000"/>
                <w:kern w:val="0"/>
                <w:sz w:val="22"/>
                <w:szCs w:val="20"/>
                <w:lang w:val="zh-CN" w:eastAsia="zh-CN" w:bidi="ar-SA"/>
              </w:rPr>
            </w:pPr>
            <w:r>
              <w:rPr>
                <w:rFonts w:hint="eastAsia" w:ascii="方正仿宋_GB2312" w:hAnsi="方正仿宋_GB2312" w:eastAsia="方正仿宋_GB2312" w:cs="方正仿宋_GB2312"/>
                <w:kern w:val="0"/>
                <w:sz w:val="22"/>
                <w:szCs w:val="22"/>
                <w:lang w:val="en-US" w:eastAsia="zh-CN" w:bidi="ar"/>
              </w:rPr>
              <w:t>②近3年（2023年1月1日起至今）每增加1个公路养护工程（土建或机电项目）造价咨询或审查（审核）业绩加3分，本项最多加15分（需提供合同复印件或业绩证明等佐证材料，否则不予计分）。</w:t>
            </w:r>
          </w:p>
        </w:tc>
      </w:tr>
      <w:tr w14:paraId="4244F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694" w:type="pct"/>
            <w:vMerge w:val="restart"/>
            <w:tcBorders>
              <w:top w:val="single" w:color="000000" w:sz="4" w:space="0"/>
            </w:tcBorders>
            <w:vAlign w:val="center"/>
          </w:tcPr>
          <w:p w14:paraId="318A839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团队实力</w:t>
            </w:r>
          </w:p>
          <w:p w14:paraId="599961C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（20分）</w:t>
            </w:r>
          </w:p>
        </w:tc>
        <w:tc>
          <w:tcPr>
            <w:tcW w:w="1000" w:type="pct"/>
            <w:tcBorders>
              <w:bottom w:val="single" w:color="auto" w:sz="4" w:space="0"/>
              <w:right w:val="single" w:color="auto" w:sz="4" w:space="0"/>
            </w:tcBorders>
            <w:vAlign w:val="center"/>
          </w:tcPr>
          <w:p w14:paraId="061DC077">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auto"/>
              <w:rPr>
                <w:rFonts w:hint="eastAsia" w:ascii="方正仿宋_GB2312" w:hAnsi="方正仿宋_GB2312" w:eastAsia="方正仿宋_GB2312" w:cs="方正仿宋_GB2312"/>
                <w:kern w:val="0"/>
                <w:sz w:val="22"/>
                <w:szCs w:val="22"/>
                <w:lang w:val="en-US" w:eastAsia="zh-CN" w:bidi="ar"/>
              </w:rPr>
            </w:pPr>
            <w:r>
              <w:rPr>
                <w:rFonts w:hint="eastAsia" w:ascii="方正仿宋_GB2312" w:hAnsi="方正仿宋_GB2312" w:eastAsia="方正仿宋_GB2312" w:cs="方正仿宋_GB2312"/>
                <w:kern w:val="0"/>
                <w:sz w:val="22"/>
                <w:szCs w:val="22"/>
                <w:lang w:val="en-US" w:eastAsia="zh-CN" w:bidi="ar"/>
              </w:rPr>
              <w:t>项目负责人</w:t>
            </w:r>
          </w:p>
          <w:p w14:paraId="5A15154A">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auto"/>
              <w:rPr>
                <w:rFonts w:hint="default" w:ascii="方正仿宋_GB2312" w:hAnsi="方正仿宋_GB2312" w:eastAsia="方正仿宋_GB2312" w:cs="方正仿宋_GB2312"/>
                <w:kern w:val="0"/>
                <w:sz w:val="22"/>
                <w:szCs w:val="22"/>
                <w:lang w:val="en-US" w:eastAsia="zh-CN" w:bidi="ar"/>
              </w:rPr>
            </w:pPr>
            <w:r>
              <w:rPr>
                <w:rFonts w:hint="eastAsia" w:ascii="方正仿宋_GB2312" w:hAnsi="方正仿宋_GB2312" w:eastAsia="方正仿宋_GB2312" w:cs="方正仿宋_GB2312"/>
                <w:kern w:val="0"/>
                <w:sz w:val="22"/>
                <w:szCs w:val="22"/>
                <w:lang w:val="en-US" w:eastAsia="zh-CN" w:bidi="ar"/>
              </w:rPr>
              <w:t>（15分）</w:t>
            </w:r>
          </w:p>
        </w:tc>
        <w:tc>
          <w:tcPr>
            <w:tcW w:w="3305" w:type="pct"/>
            <w:gridSpan w:val="2"/>
            <w:tcBorders>
              <w:left w:val="single" w:color="auto" w:sz="4" w:space="0"/>
              <w:bottom w:val="single" w:color="auto" w:sz="4" w:space="0"/>
            </w:tcBorders>
            <w:vAlign w:val="top"/>
          </w:tcPr>
          <w:p w14:paraId="036CAD0A">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auto"/>
              <w:rPr>
                <w:rFonts w:hint="eastAsia" w:ascii="方正仿宋_GB2312" w:hAnsi="方正仿宋_GB2312" w:eastAsia="方正仿宋_GB2312" w:cs="方正仿宋_GB2312"/>
                <w:kern w:val="0"/>
                <w:sz w:val="22"/>
                <w:szCs w:val="22"/>
                <w:lang w:val="en-US" w:eastAsia="zh-CN" w:bidi="ar"/>
              </w:rPr>
            </w:pPr>
            <w:r>
              <w:rPr>
                <w:rFonts w:hint="eastAsia" w:ascii="方正仿宋_GB2312" w:hAnsi="方正仿宋_GB2312" w:eastAsia="方正仿宋_GB2312" w:cs="方正仿宋_GB2312"/>
                <w:kern w:val="0"/>
                <w:sz w:val="22"/>
                <w:szCs w:val="22"/>
                <w:lang w:val="en-US" w:eastAsia="zh-CN" w:bidi="ar"/>
              </w:rPr>
              <w:t>①满足资格审查条件最低要求得9分；</w:t>
            </w:r>
          </w:p>
          <w:p w14:paraId="447C70D1">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auto"/>
              <w:rPr>
                <w:rFonts w:hint="default" w:ascii="方正仿宋_GB2312" w:hAnsi="方正仿宋_GB2312" w:eastAsia="方正仿宋_GB2312" w:cs="方正仿宋_GB2312"/>
                <w:kern w:val="0"/>
                <w:sz w:val="22"/>
                <w:szCs w:val="22"/>
                <w:lang w:val="en-US" w:eastAsia="zh-CN" w:bidi="ar"/>
              </w:rPr>
            </w:pPr>
            <w:r>
              <w:rPr>
                <w:rFonts w:hint="eastAsia" w:ascii="方正仿宋_GB2312" w:hAnsi="方正仿宋_GB2312" w:eastAsia="方正仿宋_GB2312" w:cs="方正仿宋_GB2312"/>
                <w:kern w:val="0"/>
                <w:sz w:val="22"/>
                <w:szCs w:val="22"/>
                <w:lang w:val="en-US" w:eastAsia="zh-CN" w:bidi="ar"/>
              </w:rPr>
              <w:t>②具备高级工程师及以上专业技术职称加2分，</w:t>
            </w:r>
            <w:r>
              <w:rPr>
                <w:rFonts w:hint="eastAsia" w:ascii="方正仿宋_GB2312" w:hAnsi="方正仿宋_GB2312" w:eastAsia="方正仿宋_GB2312" w:cs="方正仿宋_GB2312"/>
                <w:color w:val="000000" w:themeColor="text1"/>
                <w:kern w:val="0"/>
                <w:sz w:val="22"/>
                <w:szCs w:val="22"/>
                <w:lang w:val="en-US" w:eastAsia="zh-CN" w:bidi="ar"/>
                <w14:textFill>
                  <w14:solidFill>
                    <w14:schemeClr w14:val="tx1"/>
                  </w14:solidFill>
                </w14:textFill>
              </w:rPr>
              <w:t>本条最多加2分；</w:t>
            </w:r>
          </w:p>
          <w:p w14:paraId="7707B0CA">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auto"/>
              <w:rPr>
                <w:rFonts w:hint="eastAsia" w:ascii="方正仿宋_GB2312" w:hAnsi="方正仿宋_GB2312" w:eastAsia="方正仿宋_GB2312" w:cs="方正仿宋_GB2312"/>
                <w:kern w:val="0"/>
                <w:sz w:val="22"/>
                <w:szCs w:val="22"/>
                <w:lang w:val="en-US" w:eastAsia="zh-CN" w:bidi="ar"/>
              </w:rPr>
            </w:pPr>
            <w:r>
              <w:rPr>
                <w:rFonts w:hint="eastAsia" w:ascii="方正仿宋_GB2312" w:hAnsi="方正仿宋_GB2312" w:eastAsia="方正仿宋_GB2312" w:cs="方正仿宋_GB2312"/>
                <w:color w:val="000000" w:themeColor="text1"/>
                <w:kern w:val="0"/>
                <w:sz w:val="22"/>
                <w:szCs w:val="22"/>
                <w:lang w:val="en-US" w:eastAsia="zh-CN" w:bidi="ar"/>
                <w14:textFill>
                  <w14:solidFill>
                    <w14:schemeClr w14:val="tx1"/>
                  </w14:solidFill>
                </w14:textFill>
              </w:rPr>
              <w:t>②近3年（2023年1月1日起至今）内每增加1个公路养护（土建或机电项目）工程造价咨询或审查（审核）业绩加2分，本项最多加4分（需提供合同复印件或业绩证明等佐证材料，否则不予计分）</w:t>
            </w:r>
          </w:p>
        </w:tc>
      </w:tr>
      <w:tr w14:paraId="649BF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694" w:type="pct"/>
            <w:vMerge w:val="continue"/>
            <w:vAlign w:val="center"/>
          </w:tcPr>
          <w:p w14:paraId="297760D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p>
        </w:tc>
        <w:tc>
          <w:tcPr>
            <w:tcW w:w="1000" w:type="pct"/>
            <w:tcBorders>
              <w:top w:val="single" w:color="auto" w:sz="4" w:space="0"/>
              <w:bottom w:val="single" w:color="auto" w:sz="4" w:space="0"/>
              <w:right w:val="single" w:color="auto" w:sz="4" w:space="0"/>
            </w:tcBorders>
            <w:vAlign w:val="center"/>
          </w:tcPr>
          <w:p w14:paraId="742CAEAE">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auto"/>
              <w:rPr>
                <w:rFonts w:hint="eastAsia" w:ascii="方正仿宋_GB2312" w:hAnsi="方正仿宋_GB2312" w:eastAsia="方正仿宋_GB2312" w:cs="方正仿宋_GB2312"/>
                <w:kern w:val="0"/>
                <w:sz w:val="22"/>
                <w:szCs w:val="22"/>
                <w:lang w:val="en-US" w:eastAsia="zh-CN" w:bidi="ar"/>
              </w:rPr>
            </w:pPr>
            <w:r>
              <w:rPr>
                <w:rFonts w:hint="eastAsia" w:ascii="方正仿宋_GB2312" w:hAnsi="方正仿宋_GB2312" w:eastAsia="方正仿宋_GB2312" w:cs="方正仿宋_GB2312"/>
                <w:kern w:val="0"/>
                <w:sz w:val="22"/>
                <w:szCs w:val="22"/>
                <w:lang w:val="en-US" w:eastAsia="zh-CN" w:bidi="ar"/>
              </w:rPr>
              <w:t>团队其他成员</w:t>
            </w:r>
          </w:p>
          <w:p w14:paraId="684E5C81">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auto"/>
              <w:rPr>
                <w:rFonts w:hint="default" w:ascii="方正仿宋_GB2312" w:hAnsi="方正仿宋_GB2312" w:eastAsia="方正仿宋_GB2312" w:cs="方正仿宋_GB2312"/>
                <w:kern w:val="0"/>
                <w:sz w:val="22"/>
                <w:szCs w:val="22"/>
                <w:lang w:val="en-US" w:eastAsia="zh-CN" w:bidi="ar"/>
              </w:rPr>
            </w:pPr>
            <w:r>
              <w:rPr>
                <w:rFonts w:hint="eastAsia" w:ascii="方正仿宋_GB2312" w:hAnsi="方正仿宋_GB2312" w:eastAsia="方正仿宋_GB2312" w:cs="方正仿宋_GB2312"/>
                <w:kern w:val="0"/>
                <w:sz w:val="22"/>
                <w:szCs w:val="22"/>
                <w:lang w:val="en-US" w:eastAsia="zh-CN" w:bidi="ar"/>
              </w:rPr>
              <w:t>（5分）</w:t>
            </w:r>
          </w:p>
        </w:tc>
        <w:tc>
          <w:tcPr>
            <w:tcW w:w="3305" w:type="pct"/>
            <w:gridSpan w:val="2"/>
            <w:tcBorders>
              <w:top w:val="single" w:color="auto" w:sz="4" w:space="0"/>
              <w:left w:val="single" w:color="auto" w:sz="4" w:space="0"/>
              <w:bottom w:val="single" w:color="auto" w:sz="4" w:space="0"/>
            </w:tcBorders>
            <w:vAlign w:val="top"/>
          </w:tcPr>
          <w:p w14:paraId="55ABC64E">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auto"/>
              <w:rPr>
                <w:rFonts w:hint="eastAsia" w:ascii="方正仿宋_GB2312" w:hAnsi="方正仿宋_GB2312" w:eastAsia="方正仿宋_GB2312" w:cs="方正仿宋_GB2312"/>
                <w:kern w:val="0"/>
                <w:sz w:val="22"/>
                <w:szCs w:val="22"/>
                <w:lang w:val="en-US" w:eastAsia="zh-CN" w:bidi="ar"/>
              </w:rPr>
            </w:pPr>
            <w:r>
              <w:rPr>
                <w:rFonts w:hint="eastAsia" w:ascii="方正仿宋_GB2312" w:hAnsi="方正仿宋_GB2312" w:eastAsia="方正仿宋_GB2312" w:cs="方正仿宋_GB2312"/>
                <w:kern w:val="0"/>
                <w:sz w:val="22"/>
                <w:szCs w:val="22"/>
                <w:lang w:val="en-US" w:eastAsia="zh-CN" w:bidi="ar"/>
              </w:rPr>
              <w:t>①满足资格审查条件最低要求得3分；</w:t>
            </w:r>
          </w:p>
          <w:p w14:paraId="53ACB3B7">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auto"/>
              <w:rPr>
                <w:rFonts w:hint="eastAsia" w:ascii="方正仿宋_GB2312" w:hAnsi="方正仿宋_GB2312" w:eastAsia="方正仿宋_GB2312" w:cs="方正仿宋_GB2312"/>
                <w:kern w:val="0"/>
                <w:sz w:val="22"/>
                <w:szCs w:val="22"/>
                <w:lang w:val="en-US" w:eastAsia="zh-CN" w:bidi="ar"/>
              </w:rPr>
            </w:pPr>
            <w:r>
              <w:rPr>
                <w:rFonts w:hint="eastAsia" w:ascii="方正仿宋_GB2312" w:hAnsi="方正仿宋_GB2312" w:eastAsia="方正仿宋_GB2312" w:cs="方正仿宋_GB2312"/>
                <w:kern w:val="0"/>
                <w:sz w:val="22"/>
                <w:szCs w:val="22"/>
                <w:lang w:val="en-US" w:eastAsia="zh-CN" w:bidi="ar"/>
              </w:rPr>
              <w:t>②每增加一名</w:t>
            </w:r>
            <w:r>
              <w:rPr>
                <w:rFonts w:hint="eastAsia" w:ascii="方正仿宋_GB2312" w:hAnsi="方正仿宋_GB2312" w:eastAsia="方正仿宋_GB2312" w:cs="方正仿宋_GB2312"/>
                <w:color w:val="auto"/>
                <w:kern w:val="0"/>
                <w:sz w:val="21"/>
                <w:szCs w:val="21"/>
                <w:lang w:val="en-US" w:eastAsia="zh-CN" w:bidi="ar"/>
              </w:rPr>
              <w:t>交通运输工程注册造价工程师加1分</w:t>
            </w:r>
            <w:r>
              <w:rPr>
                <w:rFonts w:hint="eastAsia" w:ascii="方正仿宋_GB2312" w:hAnsi="方正仿宋_GB2312" w:eastAsia="方正仿宋_GB2312" w:cs="方正仿宋_GB2312"/>
                <w:kern w:val="0"/>
                <w:sz w:val="22"/>
                <w:szCs w:val="22"/>
                <w:lang w:val="en-US" w:eastAsia="zh-CN" w:bidi="ar"/>
              </w:rPr>
              <w:t>，此项最多加2分。</w:t>
            </w:r>
          </w:p>
        </w:tc>
      </w:tr>
      <w:tr w14:paraId="22B25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694" w:type="pct"/>
            <w:vMerge w:val="restart"/>
            <w:vAlign w:val="center"/>
          </w:tcPr>
          <w:p w14:paraId="19FF1D0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报价</w:t>
            </w:r>
          </w:p>
          <w:p w14:paraId="2DD1A32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（10分）</w:t>
            </w:r>
          </w:p>
        </w:tc>
        <w:tc>
          <w:tcPr>
            <w:tcW w:w="1000" w:type="pct"/>
            <w:tcBorders>
              <w:top w:val="single" w:color="auto" w:sz="4" w:space="0"/>
              <w:bottom w:val="single" w:color="auto" w:sz="4" w:space="0"/>
              <w:right w:val="single" w:color="auto" w:sz="4" w:space="0"/>
            </w:tcBorders>
            <w:vAlign w:val="center"/>
          </w:tcPr>
          <w:p w14:paraId="2FC1209D">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auto"/>
              <w:rPr>
                <w:rFonts w:hint="eastAsia" w:ascii="方正仿宋_GB2312" w:hAnsi="方正仿宋_GB2312" w:eastAsia="方正仿宋_GB2312" w:cs="方正仿宋_GB2312"/>
                <w:kern w:val="0"/>
                <w:sz w:val="22"/>
                <w:szCs w:val="22"/>
                <w:lang w:val="en-US" w:eastAsia="zh-CN" w:bidi="ar"/>
              </w:rPr>
            </w:pPr>
            <w:r>
              <w:rPr>
                <w:rFonts w:hint="eastAsia" w:ascii="方正仿宋_GB2312" w:hAnsi="方正仿宋_GB2312" w:eastAsia="方正仿宋_GB2312" w:cs="方正仿宋_GB2312"/>
                <w:snapToGrid w:val="0"/>
                <w:color w:val="000000"/>
                <w:kern w:val="0"/>
                <w:sz w:val="22"/>
                <w:szCs w:val="22"/>
                <w:lang w:val="en-US" w:eastAsia="zh-CN" w:bidi="ar"/>
              </w:rPr>
              <w:t>评标基准价计算</w:t>
            </w:r>
          </w:p>
        </w:tc>
        <w:tc>
          <w:tcPr>
            <w:tcW w:w="3305" w:type="pct"/>
            <w:gridSpan w:val="2"/>
            <w:tcBorders>
              <w:top w:val="single" w:color="auto" w:sz="4" w:space="0"/>
              <w:left w:val="single" w:color="auto" w:sz="4" w:space="0"/>
              <w:bottom w:val="single" w:color="auto" w:sz="4" w:space="0"/>
            </w:tcBorders>
            <w:vAlign w:val="top"/>
          </w:tcPr>
          <w:p w14:paraId="7B3B10E6">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auto"/>
              <w:rPr>
                <w:rFonts w:hint="eastAsia" w:ascii="方正仿宋_GB2312" w:hAnsi="方正仿宋_GB2312" w:eastAsia="方正仿宋_GB2312" w:cs="方正仿宋_GB2312"/>
                <w:kern w:val="0"/>
                <w:sz w:val="22"/>
                <w:szCs w:val="22"/>
                <w:lang w:val="en-US" w:eastAsia="zh-CN" w:bidi="ar"/>
              </w:rPr>
            </w:pPr>
            <w:r>
              <w:rPr>
                <w:rFonts w:hint="eastAsia" w:ascii="方正仿宋_GB2312" w:hAnsi="方正仿宋_GB2312" w:eastAsia="方正仿宋_GB2312" w:cs="方正仿宋_GB2312"/>
                <w:kern w:val="0"/>
                <w:sz w:val="22"/>
                <w:szCs w:val="22"/>
                <w:lang w:val="en-US" w:eastAsia="zh-CN" w:bidi="ar"/>
              </w:rPr>
              <w:t>将通过初步评审的所有比选申请人报价比例的算术平均值作为评标基准价。</w:t>
            </w:r>
          </w:p>
          <w:p w14:paraId="030401E8">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auto"/>
              <w:rPr>
                <w:rFonts w:hint="eastAsia" w:ascii="方正仿宋_GB2312" w:hAnsi="方正仿宋_GB2312" w:eastAsia="方正仿宋_GB2312" w:cs="方正仿宋_GB2312"/>
                <w:kern w:val="0"/>
                <w:sz w:val="22"/>
                <w:szCs w:val="22"/>
                <w:lang w:val="en-US" w:eastAsia="zh-CN" w:bidi="ar"/>
              </w:rPr>
            </w:pPr>
            <w:r>
              <w:rPr>
                <w:rFonts w:hint="eastAsia" w:ascii="方正仿宋_GB2312" w:hAnsi="方正仿宋_GB2312" w:eastAsia="方正仿宋_GB2312" w:cs="方正仿宋_GB2312"/>
                <w:kern w:val="0"/>
                <w:sz w:val="22"/>
                <w:szCs w:val="22"/>
                <w:lang w:val="en-US" w:eastAsia="zh-CN" w:bidi="ar"/>
              </w:rPr>
              <w:t>（1）评标价的确定：评标价=比选申请人比选申请函所报报价比例。</w:t>
            </w:r>
          </w:p>
          <w:p w14:paraId="0544BB17">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auto"/>
              <w:rPr>
                <w:rFonts w:hint="eastAsia" w:ascii="方正仿宋_GB2312" w:hAnsi="方正仿宋_GB2312" w:eastAsia="方正仿宋_GB2312" w:cs="方正仿宋_GB2312"/>
                <w:kern w:val="0"/>
                <w:sz w:val="22"/>
                <w:szCs w:val="22"/>
                <w:lang w:val="en-US" w:eastAsia="zh-CN" w:bidi="ar"/>
              </w:rPr>
            </w:pPr>
            <w:r>
              <w:rPr>
                <w:rFonts w:hint="eastAsia" w:ascii="方正仿宋_GB2312" w:hAnsi="方正仿宋_GB2312" w:eastAsia="方正仿宋_GB2312" w:cs="方正仿宋_GB2312"/>
                <w:kern w:val="0"/>
                <w:sz w:val="22"/>
                <w:szCs w:val="22"/>
                <w:lang w:val="en-US" w:eastAsia="zh-CN" w:bidi="ar"/>
              </w:rPr>
              <w:t>（2）若比选人发现比选申请文件出现以下任一情况，其比选申请报价将不再参加评标基准价的计算：</w:t>
            </w:r>
          </w:p>
          <w:p w14:paraId="5633F179">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auto"/>
              <w:rPr>
                <w:rFonts w:hint="eastAsia" w:ascii="方正仿宋_GB2312" w:hAnsi="方正仿宋_GB2312" w:eastAsia="方正仿宋_GB2312" w:cs="方正仿宋_GB2312"/>
                <w:kern w:val="0"/>
                <w:sz w:val="22"/>
                <w:szCs w:val="22"/>
                <w:lang w:val="en-US" w:eastAsia="zh-CN" w:bidi="ar"/>
              </w:rPr>
            </w:pPr>
            <w:r>
              <w:rPr>
                <w:rFonts w:hint="eastAsia" w:ascii="方正仿宋_GB2312" w:hAnsi="方正仿宋_GB2312" w:eastAsia="方正仿宋_GB2312" w:cs="方正仿宋_GB2312"/>
                <w:kern w:val="0"/>
                <w:sz w:val="22"/>
                <w:szCs w:val="22"/>
                <w:lang w:val="en-US" w:eastAsia="zh-CN" w:bidi="ar"/>
              </w:rPr>
              <w:t>a.未在报价函上填写比选申请报价比例；</w:t>
            </w:r>
          </w:p>
          <w:p w14:paraId="53FD015E">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auto"/>
              <w:rPr>
                <w:rFonts w:hint="eastAsia" w:ascii="方正仿宋_GB2312" w:hAnsi="方正仿宋_GB2312" w:eastAsia="方正仿宋_GB2312" w:cs="方正仿宋_GB2312"/>
                <w:kern w:val="0"/>
                <w:sz w:val="22"/>
                <w:szCs w:val="22"/>
                <w:lang w:val="en-US" w:eastAsia="zh-CN" w:bidi="ar"/>
              </w:rPr>
            </w:pPr>
            <w:r>
              <w:rPr>
                <w:rFonts w:hint="eastAsia" w:ascii="方正仿宋_GB2312" w:hAnsi="方正仿宋_GB2312" w:eastAsia="方正仿宋_GB2312" w:cs="方正仿宋_GB2312"/>
                <w:kern w:val="0"/>
                <w:sz w:val="22"/>
                <w:szCs w:val="22"/>
                <w:lang w:val="en-US" w:eastAsia="zh-CN" w:bidi="ar"/>
              </w:rPr>
              <w:t>b.比选申请报价超出比选人公布的最高比选申请限价比例。</w:t>
            </w:r>
          </w:p>
        </w:tc>
      </w:tr>
      <w:tr w14:paraId="325B6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694" w:type="pct"/>
            <w:vMerge w:val="continue"/>
            <w:vAlign w:val="center"/>
          </w:tcPr>
          <w:p w14:paraId="47F1F2C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p>
        </w:tc>
        <w:tc>
          <w:tcPr>
            <w:tcW w:w="1000" w:type="pct"/>
            <w:tcBorders>
              <w:top w:val="single" w:color="auto" w:sz="4" w:space="0"/>
              <w:bottom w:val="single" w:color="auto" w:sz="4" w:space="0"/>
              <w:right w:val="single" w:color="auto" w:sz="4" w:space="0"/>
            </w:tcBorders>
            <w:vAlign w:val="center"/>
          </w:tcPr>
          <w:p w14:paraId="7248687A">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auto"/>
              <w:rPr>
                <w:rFonts w:hint="eastAsia" w:ascii="方正仿宋_GB2312" w:hAnsi="方正仿宋_GB2312" w:eastAsia="方正仿宋_GB2312" w:cs="方正仿宋_GB2312"/>
                <w:kern w:val="0"/>
                <w:sz w:val="22"/>
                <w:szCs w:val="22"/>
                <w:lang w:val="en-US" w:eastAsia="zh-CN" w:bidi="ar"/>
              </w:rPr>
            </w:pPr>
            <w:r>
              <w:rPr>
                <w:rFonts w:hint="eastAsia" w:ascii="方正仿宋_GB2312" w:hAnsi="方正仿宋_GB2312" w:eastAsia="方正仿宋_GB2312" w:cs="方正仿宋_GB2312"/>
                <w:snapToGrid w:val="0"/>
                <w:color w:val="000000"/>
                <w:kern w:val="0"/>
                <w:sz w:val="22"/>
                <w:szCs w:val="22"/>
                <w:lang w:val="en-US" w:eastAsia="zh-CN" w:bidi="ar"/>
              </w:rPr>
              <w:t>比选申请评标价的偏差率计算</w:t>
            </w:r>
          </w:p>
        </w:tc>
        <w:tc>
          <w:tcPr>
            <w:tcW w:w="3305" w:type="pct"/>
            <w:gridSpan w:val="2"/>
            <w:tcBorders>
              <w:top w:val="single" w:color="auto" w:sz="4" w:space="0"/>
              <w:left w:val="single" w:color="auto" w:sz="4" w:space="0"/>
              <w:bottom w:val="single" w:color="auto" w:sz="4" w:space="0"/>
            </w:tcBorders>
            <w:vAlign w:val="top"/>
          </w:tcPr>
          <w:p w14:paraId="183AAD38">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auto"/>
              <w:rPr>
                <w:rFonts w:hint="eastAsia" w:ascii="方正仿宋_GB2312" w:hAnsi="方正仿宋_GB2312" w:eastAsia="方正仿宋_GB2312" w:cs="方正仿宋_GB2312"/>
                <w:kern w:val="0"/>
                <w:sz w:val="22"/>
                <w:szCs w:val="22"/>
                <w:lang w:val="en-US" w:eastAsia="zh-CN" w:bidi="ar"/>
              </w:rPr>
            </w:pPr>
            <w:r>
              <w:rPr>
                <w:rFonts w:hint="eastAsia" w:ascii="方正仿宋_GB2312" w:hAnsi="方正仿宋_GB2312" w:eastAsia="方正仿宋_GB2312" w:cs="方正仿宋_GB2312"/>
                <w:snapToGrid w:val="0"/>
                <w:color w:val="000000"/>
                <w:kern w:val="0"/>
                <w:sz w:val="22"/>
                <w:szCs w:val="22"/>
                <w:lang w:val="en-US" w:eastAsia="zh-CN" w:bidi="ar"/>
              </w:rPr>
              <w:t>偏差率=100%×｜（比选申请人评标价-评标基准价）/评标基准价｜（取小数点2位，小数点后第三位“四舍五入”）</w:t>
            </w:r>
          </w:p>
        </w:tc>
      </w:tr>
      <w:tr w14:paraId="6D7FE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trPr>
        <w:tc>
          <w:tcPr>
            <w:tcW w:w="694" w:type="pct"/>
            <w:vMerge w:val="continue"/>
            <w:vAlign w:val="center"/>
          </w:tcPr>
          <w:p w14:paraId="5E99651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p>
        </w:tc>
        <w:tc>
          <w:tcPr>
            <w:tcW w:w="1000" w:type="pct"/>
            <w:tcBorders>
              <w:top w:val="single" w:color="auto" w:sz="4" w:space="0"/>
              <w:right w:val="single" w:color="auto" w:sz="4" w:space="0"/>
            </w:tcBorders>
            <w:vAlign w:val="center"/>
          </w:tcPr>
          <w:p w14:paraId="4F05CA96">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auto"/>
              <w:rPr>
                <w:rFonts w:hint="eastAsia" w:ascii="方正仿宋_GB2312" w:hAnsi="方正仿宋_GB2312" w:eastAsia="方正仿宋_GB2312" w:cs="方正仿宋_GB2312"/>
                <w:kern w:val="0"/>
                <w:sz w:val="22"/>
                <w:szCs w:val="22"/>
                <w:lang w:val="en-US" w:eastAsia="zh-CN" w:bidi="ar"/>
              </w:rPr>
            </w:pPr>
            <w:r>
              <w:rPr>
                <w:rFonts w:hint="eastAsia" w:ascii="方正仿宋_GB2312" w:hAnsi="方正仿宋_GB2312" w:eastAsia="方正仿宋_GB2312" w:cs="方正仿宋_GB2312"/>
                <w:snapToGrid w:val="0"/>
                <w:color w:val="000000"/>
                <w:kern w:val="0"/>
                <w:sz w:val="22"/>
                <w:szCs w:val="22"/>
                <w:lang w:val="en-US" w:eastAsia="zh-CN" w:bidi="ar"/>
              </w:rPr>
              <w:t>比选申请人报价得分（10分）</w:t>
            </w:r>
          </w:p>
        </w:tc>
        <w:tc>
          <w:tcPr>
            <w:tcW w:w="3305" w:type="pct"/>
            <w:gridSpan w:val="2"/>
            <w:tcBorders>
              <w:top w:val="single" w:color="auto" w:sz="4" w:space="0"/>
              <w:left w:val="single" w:color="auto" w:sz="4" w:space="0"/>
            </w:tcBorders>
            <w:vAlign w:val="top"/>
          </w:tcPr>
          <w:p w14:paraId="4E0C0667">
            <w:pPr>
              <w:pStyle w:val="22"/>
              <w:adjustRightInd w:val="0"/>
              <w:snapToGrid w:val="0"/>
              <w:spacing w:line="360" w:lineRule="exact"/>
              <w:ind w:right="136"/>
              <w:rPr>
                <w:rFonts w:hint="eastAsia" w:ascii="方正仿宋_GB2312" w:hAnsi="方正仿宋_GB2312" w:eastAsia="方正仿宋_GB2312" w:cs="方正仿宋_GB2312"/>
                <w:snapToGrid w:val="0"/>
                <w:color w:val="000000"/>
                <w:kern w:val="0"/>
                <w:sz w:val="22"/>
                <w:szCs w:val="22"/>
                <w:lang w:val="en-US" w:eastAsia="zh-CN" w:bidi="ar"/>
              </w:rPr>
            </w:pPr>
            <w:r>
              <w:rPr>
                <w:rFonts w:hint="eastAsia" w:ascii="方正仿宋_GB2312" w:hAnsi="方正仿宋_GB2312" w:eastAsia="方正仿宋_GB2312" w:cs="方正仿宋_GB2312"/>
                <w:snapToGrid w:val="0"/>
                <w:color w:val="000000"/>
                <w:kern w:val="0"/>
                <w:sz w:val="22"/>
                <w:szCs w:val="22"/>
                <w:lang w:val="en-US" w:eastAsia="zh-CN" w:bidi="ar"/>
              </w:rPr>
              <w:t>报价得分：</w:t>
            </w:r>
          </w:p>
          <w:p w14:paraId="1FCB18FA">
            <w:pPr>
              <w:pStyle w:val="22"/>
              <w:adjustRightInd w:val="0"/>
              <w:snapToGrid w:val="0"/>
              <w:spacing w:line="360" w:lineRule="exact"/>
              <w:ind w:right="136" w:firstLine="220" w:firstLineChars="100"/>
              <w:rPr>
                <w:rFonts w:hint="eastAsia" w:ascii="方正仿宋_GB2312" w:hAnsi="方正仿宋_GB2312" w:eastAsia="方正仿宋_GB2312" w:cs="方正仿宋_GB2312"/>
                <w:snapToGrid w:val="0"/>
                <w:color w:val="000000"/>
                <w:kern w:val="0"/>
                <w:sz w:val="22"/>
                <w:szCs w:val="22"/>
                <w:lang w:val="en-US" w:eastAsia="zh-CN" w:bidi="ar"/>
              </w:rPr>
            </w:pPr>
            <w:r>
              <w:rPr>
                <w:rFonts w:hint="eastAsia" w:ascii="方正仿宋_GB2312" w:hAnsi="方正仿宋_GB2312" w:eastAsia="方正仿宋_GB2312" w:cs="方正仿宋_GB2312"/>
                <w:snapToGrid w:val="0"/>
                <w:color w:val="000000"/>
                <w:kern w:val="0"/>
                <w:sz w:val="22"/>
                <w:szCs w:val="22"/>
                <w:lang w:val="en-US" w:eastAsia="zh-CN" w:bidi="ar"/>
              </w:rPr>
              <w:t>①比选申请人评标价=基准价时，报价得分值C为满10分。</w:t>
            </w:r>
          </w:p>
          <w:p w14:paraId="72858202">
            <w:pPr>
              <w:pStyle w:val="22"/>
              <w:adjustRightInd w:val="0"/>
              <w:snapToGrid w:val="0"/>
              <w:spacing w:line="360" w:lineRule="exact"/>
              <w:ind w:right="136" w:firstLine="220" w:firstLineChars="100"/>
              <w:rPr>
                <w:rFonts w:hint="eastAsia" w:ascii="方正仿宋_GB2312" w:hAnsi="方正仿宋_GB2312" w:eastAsia="方正仿宋_GB2312" w:cs="方正仿宋_GB2312"/>
                <w:snapToGrid w:val="0"/>
                <w:color w:val="000000"/>
                <w:kern w:val="0"/>
                <w:sz w:val="22"/>
                <w:szCs w:val="22"/>
                <w:lang w:val="en-US" w:eastAsia="zh-CN" w:bidi="ar"/>
              </w:rPr>
            </w:pPr>
            <w:r>
              <w:rPr>
                <w:rFonts w:hint="eastAsia" w:ascii="方正仿宋_GB2312" w:hAnsi="方正仿宋_GB2312" w:eastAsia="方正仿宋_GB2312" w:cs="方正仿宋_GB2312"/>
                <w:snapToGrid w:val="0"/>
                <w:color w:val="000000"/>
                <w:kern w:val="0"/>
                <w:sz w:val="22"/>
                <w:szCs w:val="22"/>
                <w:lang w:val="en-US" w:eastAsia="zh-CN" w:bidi="ar"/>
              </w:rPr>
              <w:t>②比选申请人评标价＞基准价：</w:t>
            </w:r>
          </w:p>
          <w:p w14:paraId="1618240F">
            <w:pPr>
              <w:pStyle w:val="22"/>
              <w:adjustRightInd w:val="0"/>
              <w:snapToGrid w:val="0"/>
              <w:spacing w:line="360" w:lineRule="exact"/>
              <w:ind w:right="136" w:firstLine="220" w:firstLineChars="100"/>
              <w:rPr>
                <w:rFonts w:hint="default" w:ascii="方正仿宋_GB2312" w:hAnsi="方正仿宋_GB2312" w:eastAsia="方正仿宋_GB2312" w:cs="方正仿宋_GB2312"/>
                <w:snapToGrid w:val="0"/>
                <w:color w:val="000000" w:themeColor="text1"/>
                <w:kern w:val="0"/>
                <w:sz w:val="22"/>
                <w:szCs w:val="22"/>
                <w:highlight w:val="none"/>
                <w:lang w:val="en-US" w:eastAsia="zh-CN" w:bidi="ar"/>
                <w14:textFill>
                  <w14:solidFill>
                    <w14:schemeClr w14:val="tx1"/>
                  </w14:solidFill>
                </w14:textFill>
              </w:rPr>
            </w:pPr>
            <w:r>
              <w:rPr>
                <w:rFonts w:hint="eastAsia" w:ascii="方正仿宋_GB2312" w:hAnsi="方正仿宋_GB2312" w:eastAsia="方正仿宋_GB2312" w:cs="方正仿宋_GB2312"/>
                <w:snapToGrid w:val="0"/>
                <w:color w:val="000000" w:themeColor="text1"/>
                <w:kern w:val="0"/>
                <w:sz w:val="22"/>
                <w:szCs w:val="22"/>
                <w:highlight w:val="none"/>
                <w:lang w:val="en-US" w:eastAsia="zh-CN" w:bidi="ar"/>
                <w14:textFill>
                  <w14:solidFill>
                    <w14:schemeClr w14:val="tx1"/>
                  </w14:solidFill>
                </w14:textFill>
              </w:rPr>
              <w:t>报价得分C=10-偏差率×100×E，E取0.6</w:t>
            </w:r>
          </w:p>
          <w:p w14:paraId="7EA51D0D">
            <w:pPr>
              <w:pStyle w:val="22"/>
              <w:adjustRightInd w:val="0"/>
              <w:snapToGrid w:val="0"/>
              <w:spacing w:line="360" w:lineRule="exact"/>
              <w:ind w:right="136" w:firstLine="220" w:firstLineChars="100"/>
              <w:rPr>
                <w:rFonts w:hint="eastAsia" w:ascii="方正仿宋_GB2312" w:hAnsi="方正仿宋_GB2312" w:eastAsia="方正仿宋_GB2312" w:cs="方正仿宋_GB2312"/>
                <w:snapToGrid w:val="0"/>
                <w:color w:val="000000" w:themeColor="text1"/>
                <w:kern w:val="0"/>
                <w:sz w:val="22"/>
                <w:szCs w:val="22"/>
                <w:highlight w:val="none"/>
                <w:lang w:val="en-US" w:eastAsia="zh-CN" w:bidi="ar"/>
                <w14:textFill>
                  <w14:solidFill>
                    <w14:schemeClr w14:val="tx1"/>
                  </w14:solidFill>
                </w14:textFill>
              </w:rPr>
            </w:pPr>
            <w:r>
              <w:rPr>
                <w:rFonts w:hint="eastAsia" w:ascii="方正仿宋_GB2312" w:hAnsi="方正仿宋_GB2312" w:eastAsia="方正仿宋_GB2312" w:cs="方正仿宋_GB2312"/>
                <w:snapToGrid w:val="0"/>
                <w:color w:val="000000" w:themeColor="text1"/>
                <w:kern w:val="0"/>
                <w:sz w:val="22"/>
                <w:szCs w:val="22"/>
                <w:highlight w:val="none"/>
                <w:lang w:val="en-US" w:eastAsia="zh-CN" w:bidi="ar"/>
                <w14:textFill>
                  <w14:solidFill>
                    <w14:schemeClr w14:val="tx1"/>
                  </w14:solidFill>
                </w14:textFill>
              </w:rPr>
              <w:t>③当比选申请人评标价＜基准价：</w:t>
            </w:r>
          </w:p>
          <w:p w14:paraId="462AD9E5">
            <w:pPr>
              <w:pStyle w:val="22"/>
              <w:adjustRightInd w:val="0"/>
              <w:snapToGrid w:val="0"/>
              <w:spacing w:line="360" w:lineRule="exact"/>
              <w:ind w:right="136" w:firstLine="220" w:firstLineChars="100"/>
              <w:rPr>
                <w:rFonts w:hint="default" w:ascii="方正仿宋_GB2312" w:hAnsi="方正仿宋_GB2312" w:eastAsia="方正仿宋_GB2312" w:cs="方正仿宋_GB2312"/>
                <w:snapToGrid w:val="0"/>
                <w:color w:val="000000" w:themeColor="text1"/>
                <w:kern w:val="0"/>
                <w:sz w:val="22"/>
                <w:szCs w:val="22"/>
                <w:highlight w:val="none"/>
                <w:lang w:val="en-US" w:eastAsia="zh-CN" w:bidi="ar"/>
                <w14:textFill>
                  <w14:solidFill>
                    <w14:schemeClr w14:val="tx1"/>
                  </w14:solidFill>
                </w14:textFill>
              </w:rPr>
            </w:pPr>
            <w:r>
              <w:rPr>
                <w:rFonts w:hint="eastAsia" w:ascii="方正仿宋_GB2312" w:hAnsi="方正仿宋_GB2312" w:eastAsia="方正仿宋_GB2312" w:cs="方正仿宋_GB2312"/>
                <w:snapToGrid w:val="0"/>
                <w:color w:val="000000" w:themeColor="text1"/>
                <w:kern w:val="0"/>
                <w:sz w:val="22"/>
                <w:szCs w:val="22"/>
                <w:highlight w:val="none"/>
                <w:lang w:val="en-US" w:eastAsia="zh-CN" w:bidi="ar"/>
                <w14:textFill>
                  <w14:solidFill>
                    <w14:schemeClr w14:val="tx1"/>
                  </w14:solidFill>
                </w14:textFill>
              </w:rPr>
              <w:t>报价得分C=10-偏差率×100×E，E取0.5</w:t>
            </w:r>
          </w:p>
          <w:p w14:paraId="4C8E6568">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auto"/>
              <w:rPr>
                <w:rFonts w:hint="eastAsia" w:ascii="方正仿宋_GB2312" w:hAnsi="方正仿宋_GB2312" w:eastAsia="方正仿宋_GB2312" w:cs="方正仿宋_GB2312"/>
                <w:kern w:val="0"/>
                <w:sz w:val="22"/>
                <w:szCs w:val="22"/>
                <w:lang w:val="en-US" w:eastAsia="zh-CN" w:bidi="ar"/>
              </w:rPr>
            </w:pPr>
            <w:r>
              <w:rPr>
                <w:rFonts w:hint="eastAsia" w:ascii="方正仿宋_GB2312" w:hAnsi="方正仿宋_GB2312" w:eastAsia="方正仿宋_GB2312" w:cs="方正仿宋_GB2312"/>
                <w:snapToGrid w:val="0"/>
                <w:color w:val="000000"/>
                <w:kern w:val="0"/>
                <w:sz w:val="22"/>
                <w:szCs w:val="22"/>
                <w:lang w:val="en-US" w:eastAsia="zh-CN" w:bidi="ar"/>
              </w:rPr>
              <w:t>上述②、③项最多减至零分为止</w:t>
            </w:r>
          </w:p>
        </w:tc>
      </w:tr>
    </w:tbl>
    <w:p w14:paraId="73DC8229">
      <w:pPr>
        <w:pStyle w:val="8"/>
        <w:keepNext w:val="0"/>
        <w:keepLines w:val="0"/>
        <w:pageBreakBefore w:val="0"/>
        <w:widowControl/>
        <w:kinsoku w:val="0"/>
        <w:wordWrap/>
        <w:overflowPunct/>
        <w:topLinePunct w:val="0"/>
        <w:autoSpaceDE w:val="0"/>
        <w:autoSpaceDN w:val="0"/>
        <w:bidi w:val="0"/>
        <w:adjustRightInd w:val="0"/>
        <w:snapToGrid w:val="0"/>
        <w:spacing w:line="560" w:lineRule="exact"/>
        <w:ind w:right="0" w:firstLine="550" w:firstLineChars="200"/>
        <w:textAlignment w:val="baseline"/>
        <w:rPr>
          <w:rFonts w:hint="eastAsia" w:ascii="Arial" w:hAnsi="Arial" w:cs="Arial"/>
          <w:b/>
          <w:bCs/>
          <w:snapToGrid w:val="0"/>
          <w:color w:val="000000"/>
          <w:spacing w:val="-3"/>
          <w:kern w:val="0"/>
          <w:sz w:val="28"/>
          <w:szCs w:val="28"/>
          <w:lang w:val="zh-CN" w:eastAsia="zh-CN" w:bidi="ar-SA"/>
        </w:rPr>
      </w:pPr>
      <w:r>
        <w:rPr>
          <w:rFonts w:hint="eastAsia" w:ascii="Arial" w:hAnsi="Arial" w:cs="Arial"/>
          <w:b/>
          <w:bCs/>
          <w:snapToGrid w:val="0"/>
          <w:color w:val="000000"/>
          <w:spacing w:val="-3"/>
          <w:kern w:val="0"/>
          <w:sz w:val="28"/>
          <w:szCs w:val="28"/>
          <w:lang w:val="en-US" w:eastAsia="zh-CN" w:bidi="ar-SA"/>
        </w:rPr>
        <w:t>七、</w:t>
      </w:r>
      <w:r>
        <w:rPr>
          <w:rFonts w:hint="eastAsia" w:ascii="Arial" w:hAnsi="Arial" w:cs="Arial"/>
          <w:b/>
          <w:bCs/>
          <w:snapToGrid w:val="0"/>
          <w:color w:val="000000"/>
          <w:spacing w:val="-3"/>
          <w:kern w:val="0"/>
          <w:sz w:val="28"/>
          <w:szCs w:val="28"/>
          <w:lang w:val="zh-CN" w:eastAsia="zh-CN" w:bidi="ar-SA"/>
        </w:rPr>
        <w:t>比选申请文件的澄清</w:t>
      </w:r>
    </w:p>
    <w:p w14:paraId="6560B530">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zh-CN"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 xml:space="preserve">7.1 </w:t>
      </w:r>
      <w:r>
        <w:rPr>
          <w:rFonts w:hint="eastAsia" w:ascii="方正仿宋_GB2312" w:hAnsi="方正仿宋_GB2312" w:eastAsia="方正仿宋_GB2312" w:cs="方正仿宋_GB2312"/>
          <w:bCs/>
          <w:iCs/>
          <w:snapToGrid w:val="0"/>
          <w:color w:val="000000"/>
          <w:kern w:val="0"/>
          <w:sz w:val="24"/>
          <w:szCs w:val="21"/>
          <w:lang w:val="zh-CN" w:eastAsia="zh-CN" w:bidi="ar-SA"/>
        </w:rPr>
        <w:t>除按本办法规定的重大偏差外，比选申请文件存在的其他问题应视为细微偏差。为了有助于比选申请文件的审查、评价和比较，</w:t>
      </w:r>
      <w:r>
        <w:rPr>
          <w:rFonts w:hint="eastAsia" w:ascii="方正仿宋_GB2312" w:hAnsi="方正仿宋_GB2312" w:eastAsia="方正仿宋_GB2312" w:cs="方正仿宋_GB2312"/>
          <w:bCs/>
          <w:iCs/>
          <w:snapToGrid w:val="0"/>
          <w:color w:val="000000"/>
          <w:kern w:val="0"/>
          <w:sz w:val="24"/>
          <w:szCs w:val="21"/>
          <w:lang w:val="en-US" w:eastAsia="zh-CN" w:bidi="ar-SA"/>
        </w:rPr>
        <w:t>评审委员会</w:t>
      </w:r>
      <w:r>
        <w:rPr>
          <w:rFonts w:hint="eastAsia" w:ascii="方正仿宋_GB2312" w:hAnsi="方正仿宋_GB2312" w:eastAsia="方正仿宋_GB2312" w:cs="方正仿宋_GB2312"/>
          <w:bCs/>
          <w:iCs/>
          <w:snapToGrid w:val="0"/>
          <w:color w:val="000000"/>
          <w:kern w:val="0"/>
          <w:sz w:val="24"/>
          <w:szCs w:val="21"/>
          <w:lang w:val="zh-CN" w:eastAsia="zh-CN" w:bidi="ar-SA"/>
        </w:rPr>
        <w:t>可书面通知比选申请人澄清或说明其比选申请文件中不明确的内容，或要求补充相应资料或对细微偏差进行补正，对此比选申请人不得拒绝。若比选申请人不按评审委员会要求澄清、说明或补正的，其比选申请予以否决。</w:t>
      </w:r>
    </w:p>
    <w:p w14:paraId="6674CD1A">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zh-CN" w:eastAsia="zh-CN" w:bidi="ar-SA"/>
        </w:rPr>
      </w:pPr>
      <w:r>
        <w:rPr>
          <w:rFonts w:hint="eastAsia" w:ascii="方正仿宋_GB2312" w:hAnsi="方正仿宋_GB2312" w:eastAsia="方正仿宋_GB2312" w:cs="方正仿宋_GB2312"/>
          <w:bCs/>
          <w:iCs/>
          <w:snapToGrid w:val="0"/>
          <w:color w:val="000000"/>
          <w:kern w:val="0"/>
          <w:sz w:val="24"/>
          <w:szCs w:val="21"/>
          <w:lang w:val="zh-CN" w:eastAsia="zh-CN" w:bidi="ar-SA"/>
        </w:rPr>
        <w:t>若未影响到评审结果，则可不予澄清；若影响到评审结果的应进行澄清，并取得比选申请人的确认 。</w:t>
      </w:r>
    </w:p>
    <w:p w14:paraId="51D258B0">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default"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 xml:space="preserve">7.2 </w:t>
      </w:r>
      <w:r>
        <w:rPr>
          <w:rFonts w:hint="eastAsia" w:ascii="方正仿宋_GB2312" w:hAnsi="方正仿宋_GB2312" w:eastAsia="方正仿宋_GB2312" w:cs="方正仿宋_GB2312"/>
          <w:bCs/>
          <w:iCs/>
          <w:snapToGrid w:val="0"/>
          <w:color w:val="000000"/>
          <w:kern w:val="0"/>
          <w:sz w:val="24"/>
          <w:szCs w:val="21"/>
          <w:lang w:val="zh-CN" w:eastAsia="zh-CN" w:bidi="ar-SA"/>
        </w:rPr>
        <w:t>有关澄清、说明和补正的要求和回答均以书面形式进行，但不得因此而提出改变比选文件或比选申请文件实质内容的要求。比选申请人的书面澄清、说明或补正属于比选申请文件的组成部分。</w:t>
      </w:r>
    </w:p>
    <w:p w14:paraId="537D68EF">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zh-CN"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 xml:space="preserve">7.3 </w:t>
      </w:r>
      <w:r>
        <w:rPr>
          <w:rFonts w:hint="eastAsia" w:ascii="方正仿宋_GB2312" w:hAnsi="方正仿宋_GB2312" w:eastAsia="方正仿宋_GB2312" w:cs="方正仿宋_GB2312"/>
          <w:bCs/>
          <w:iCs/>
          <w:snapToGrid w:val="0"/>
          <w:color w:val="000000"/>
          <w:kern w:val="0"/>
          <w:sz w:val="24"/>
          <w:szCs w:val="21"/>
          <w:lang w:val="zh-CN" w:eastAsia="zh-CN" w:bidi="ar-SA"/>
        </w:rPr>
        <w:t>评审委员会不接受比选申请人对比选申请文件的主动澄清、说明和补正。</w:t>
      </w:r>
    </w:p>
    <w:p w14:paraId="2A8E961F">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0" w:firstLineChars="200"/>
        <w:textAlignment w:val="baseline"/>
        <w:rPr>
          <w:rFonts w:hint="eastAsia" w:ascii="Arial" w:hAnsi="Arial" w:cs="Arial"/>
          <w:b/>
          <w:bCs/>
          <w:snapToGrid w:val="0"/>
          <w:color w:val="000000"/>
          <w:spacing w:val="-3"/>
          <w:kern w:val="0"/>
          <w:sz w:val="28"/>
          <w:szCs w:val="28"/>
          <w:lang w:val="zh-CN" w:eastAsia="zh-CN" w:bidi="ar-SA"/>
        </w:rPr>
      </w:pPr>
      <w:r>
        <w:rPr>
          <w:rFonts w:hint="eastAsia" w:ascii="Arial" w:hAnsi="Arial" w:cs="Arial"/>
          <w:b/>
          <w:bCs/>
          <w:snapToGrid w:val="0"/>
          <w:color w:val="000000"/>
          <w:spacing w:val="-3"/>
          <w:kern w:val="0"/>
          <w:sz w:val="28"/>
          <w:szCs w:val="28"/>
          <w:lang w:val="en-US" w:eastAsia="zh-CN" w:bidi="ar-SA"/>
        </w:rPr>
        <w:t>八、</w:t>
      </w:r>
      <w:r>
        <w:rPr>
          <w:rFonts w:hint="eastAsia" w:ascii="Arial" w:hAnsi="Arial" w:cs="Arial"/>
          <w:b/>
          <w:bCs/>
          <w:snapToGrid w:val="0"/>
          <w:color w:val="000000"/>
          <w:spacing w:val="-3"/>
          <w:kern w:val="0"/>
          <w:sz w:val="28"/>
          <w:szCs w:val="28"/>
          <w:lang w:val="zh-CN" w:eastAsia="zh-CN" w:bidi="ar-SA"/>
        </w:rPr>
        <w:t>综合评分</w:t>
      </w:r>
    </w:p>
    <w:p w14:paraId="6706EB21">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zh-CN" w:eastAsia="zh-CN" w:bidi="ar-SA"/>
        </w:rPr>
      </w:pPr>
      <w:r>
        <w:rPr>
          <w:rFonts w:hint="eastAsia" w:ascii="方正仿宋_GB2312" w:hAnsi="方正仿宋_GB2312" w:eastAsia="方正仿宋_GB2312" w:cs="方正仿宋_GB2312"/>
          <w:bCs/>
          <w:iCs/>
          <w:snapToGrid w:val="0"/>
          <w:color w:val="000000"/>
          <w:kern w:val="0"/>
          <w:sz w:val="24"/>
          <w:szCs w:val="21"/>
          <w:lang w:val="zh-CN" w:eastAsia="zh-CN" w:bidi="ar-SA"/>
        </w:rPr>
        <w:t>比选申请人综合得分=服务方案</w:t>
      </w:r>
      <w:r>
        <w:rPr>
          <w:rFonts w:hint="eastAsia" w:ascii="方正仿宋_GB2312" w:hAnsi="方正仿宋_GB2312" w:eastAsia="方正仿宋_GB2312" w:cs="方正仿宋_GB2312"/>
          <w:bCs/>
          <w:iCs/>
          <w:snapToGrid w:val="0"/>
          <w:color w:val="000000"/>
          <w:kern w:val="0"/>
          <w:sz w:val="24"/>
          <w:szCs w:val="21"/>
          <w:lang w:val="en-US" w:eastAsia="zh-CN" w:bidi="ar-SA"/>
        </w:rPr>
        <w:t>得分</w:t>
      </w:r>
      <w:r>
        <w:rPr>
          <w:rFonts w:hint="eastAsia" w:ascii="方正仿宋_GB2312" w:hAnsi="方正仿宋_GB2312" w:eastAsia="方正仿宋_GB2312" w:cs="方正仿宋_GB2312"/>
          <w:bCs/>
          <w:iCs/>
          <w:snapToGrid w:val="0"/>
          <w:color w:val="000000"/>
          <w:kern w:val="0"/>
          <w:sz w:val="24"/>
          <w:szCs w:val="21"/>
          <w:lang w:val="zh-CN" w:eastAsia="zh-CN" w:bidi="ar-SA"/>
        </w:rPr>
        <w:t>、</w:t>
      </w:r>
      <w:r>
        <w:rPr>
          <w:rFonts w:hint="eastAsia" w:ascii="方正仿宋_GB2312" w:hAnsi="方正仿宋_GB2312" w:eastAsia="方正仿宋_GB2312" w:cs="方正仿宋_GB2312"/>
          <w:bCs/>
          <w:iCs/>
          <w:snapToGrid w:val="0"/>
          <w:color w:val="000000"/>
          <w:kern w:val="0"/>
          <w:sz w:val="24"/>
          <w:szCs w:val="21"/>
          <w:lang w:val="en-US" w:eastAsia="zh-CN" w:bidi="ar-SA"/>
        </w:rPr>
        <w:t>业绩得分、团队实力得分和报价得分之和</w:t>
      </w:r>
      <w:r>
        <w:rPr>
          <w:rFonts w:hint="eastAsia" w:ascii="方正仿宋_GB2312" w:hAnsi="方正仿宋_GB2312" w:eastAsia="方正仿宋_GB2312" w:cs="方正仿宋_GB2312"/>
          <w:bCs/>
          <w:iCs/>
          <w:snapToGrid w:val="0"/>
          <w:color w:val="000000"/>
          <w:kern w:val="0"/>
          <w:sz w:val="24"/>
          <w:szCs w:val="21"/>
          <w:lang w:val="zh-CN" w:eastAsia="zh-CN" w:bidi="ar-SA"/>
        </w:rPr>
        <w:t>。综合得分保留小数点后二位，例如95.25。</w:t>
      </w:r>
    </w:p>
    <w:p w14:paraId="3A5FBC9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eastAsia="宋体" w:cs="Arial"/>
          <w:b/>
          <w:bCs/>
          <w:snapToGrid w:val="0"/>
          <w:color w:val="000000"/>
          <w:spacing w:val="-3"/>
          <w:kern w:val="0"/>
          <w:sz w:val="28"/>
          <w:szCs w:val="28"/>
          <w:lang w:val="en-US" w:eastAsia="zh-CN" w:bidi="ar-SA"/>
        </w:rPr>
        <w:t>九</w:t>
      </w:r>
      <w:r>
        <w:rPr>
          <w:rFonts w:hint="eastAsia" w:ascii="Arial" w:hAnsi="Arial" w:eastAsia="宋体" w:cs="Arial"/>
          <w:b/>
          <w:bCs/>
          <w:snapToGrid w:val="0"/>
          <w:color w:val="000000"/>
          <w:spacing w:val="-3"/>
          <w:kern w:val="0"/>
          <w:sz w:val="28"/>
          <w:szCs w:val="28"/>
          <w:lang w:val="en-US" w:eastAsia="zh-CN" w:bidi="ar-SA"/>
        </w:rPr>
        <w:t>、推荐中</w:t>
      </w:r>
      <w:r>
        <w:rPr>
          <w:rFonts w:hint="eastAsia" w:eastAsia="宋体" w:cs="Arial"/>
          <w:b/>
          <w:bCs/>
          <w:snapToGrid w:val="0"/>
          <w:color w:val="000000"/>
          <w:spacing w:val="-3"/>
          <w:kern w:val="0"/>
          <w:sz w:val="28"/>
          <w:szCs w:val="28"/>
          <w:lang w:val="en-US" w:eastAsia="zh-CN" w:bidi="ar-SA"/>
        </w:rPr>
        <w:t>选</w:t>
      </w:r>
      <w:r>
        <w:rPr>
          <w:rFonts w:hint="eastAsia" w:ascii="Arial" w:hAnsi="Arial" w:eastAsia="宋体" w:cs="Arial"/>
          <w:b/>
          <w:bCs/>
          <w:snapToGrid w:val="0"/>
          <w:color w:val="000000"/>
          <w:spacing w:val="-3"/>
          <w:kern w:val="0"/>
          <w:sz w:val="28"/>
          <w:szCs w:val="28"/>
          <w:lang w:val="en-US" w:eastAsia="zh-CN" w:bidi="ar-SA"/>
        </w:rPr>
        <w:t>候选人</w:t>
      </w:r>
    </w:p>
    <w:p w14:paraId="3356ABAB">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zh-CN"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 xml:space="preserve">9.1 </w:t>
      </w:r>
      <w:r>
        <w:rPr>
          <w:rFonts w:hint="eastAsia" w:ascii="方正仿宋_GB2312" w:hAnsi="方正仿宋_GB2312" w:eastAsia="方正仿宋_GB2312" w:cs="方正仿宋_GB2312"/>
          <w:bCs/>
          <w:iCs/>
          <w:snapToGrid w:val="0"/>
          <w:color w:val="000000"/>
          <w:kern w:val="0"/>
          <w:sz w:val="24"/>
          <w:szCs w:val="21"/>
          <w:lang w:val="zh-CN" w:eastAsia="zh-CN" w:bidi="ar-SA"/>
        </w:rPr>
        <w:t>评审委员会按照评审办法，根据综合得分由高到低的顺序，推荐前三名为中选候选人 (若不足3名时取相应的数量)。</w:t>
      </w:r>
    </w:p>
    <w:p w14:paraId="26E4B775">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zh-CN"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 xml:space="preserve">9.2 </w:t>
      </w:r>
      <w:r>
        <w:rPr>
          <w:rFonts w:hint="eastAsia" w:ascii="方正仿宋_GB2312" w:hAnsi="方正仿宋_GB2312" w:eastAsia="方正仿宋_GB2312" w:cs="方正仿宋_GB2312"/>
          <w:bCs/>
          <w:iCs/>
          <w:snapToGrid w:val="0"/>
          <w:color w:val="000000"/>
          <w:kern w:val="0"/>
          <w:sz w:val="24"/>
          <w:szCs w:val="21"/>
          <w:lang w:val="zh-CN" w:eastAsia="zh-CN" w:bidi="ar-SA"/>
        </w:rPr>
        <w:t>综合评分相等时，以比选申请报价低的优先；比选申请报价也相等的，以服务方案得分高的优先；服务方案得分也相等的，以业绩得分高的优先。若上述情况都相同时，则按有利于</w:t>
      </w:r>
      <w:r>
        <w:rPr>
          <w:rFonts w:hint="eastAsia" w:ascii="方正仿宋_GB2312" w:hAnsi="方正仿宋_GB2312" w:eastAsia="方正仿宋_GB2312" w:cs="方正仿宋_GB2312"/>
          <w:bCs/>
          <w:iCs/>
          <w:snapToGrid w:val="0"/>
          <w:color w:val="000000"/>
          <w:kern w:val="0"/>
          <w:sz w:val="24"/>
          <w:szCs w:val="21"/>
          <w:lang w:val="en-US" w:eastAsia="zh-CN" w:bidi="ar-SA"/>
        </w:rPr>
        <w:t>发包</w:t>
      </w:r>
      <w:r>
        <w:rPr>
          <w:rFonts w:hint="eastAsia" w:ascii="方正仿宋_GB2312" w:hAnsi="方正仿宋_GB2312" w:eastAsia="方正仿宋_GB2312" w:cs="方正仿宋_GB2312"/>
          <w:bCs/>
          <w:iCs/>
          <w:snapToGrid w:val="0"/>
          <w:color w:val="000000"/>
          <w:kern w:val="0"/>
          <w:sz w:val="24"/>
          <w:szCs w:val="21"/>
          <w:lang w:val="zh-CN" w:eastAsia="zh-CN" w:bidi="ar-SA"/>
        </w:rPr>
        <w:t>人的原则进行推荐排序。</w:t>
      </w:r>
    </w:p>
    <w:p w14:paraId="6B72BD53">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zh-CN"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 xml:space="preserve">9.3 </w:t>
      </w:r>
      <w:r>
        <w:rPr>
          <w:rFonts w:hint="eastAsia" w:ascii="方正仿宋_GB2312" w:hAnsi="方正仿宋_GB2312" w:eastAsia="方正仿宋_GB2312" w:cs="方正仿宋_GB2312"/>
          <w:bCs/>
          <w:iCs/>
          <w:snapToGrid w:val="0"/>
          <w:color w:val="000000"/>
          <w:kern w:val="0"/>
          <w:sz w:val="24"/>
          <w:szCs w:val="21"/>
          <w:lang w:val="zh-CN" w:eastAsia="zh-CN" w:bidi="ar-SA"/>
        </w:rPr>
        <w:t>评审委员会完成评审后，应向比选人提出书面评审报告，书面评审报告应由评审委员会全体成员签字。</w:t>
      </w:r>
    </w:p>
    <w:p w14:paraId="0FF9054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default" w:ascii="方正仿宋_GB2312" w:hAnsi="方正仿宋_GB2312" w:eastAsia="方正仿宋_GB2312" w:cs="方正仿宋_GB2312"/>
          <w:bCs/>
          <w:iCs/>
          <w:snapToGrid w:val="0"/>
          <w:color w:val="000000"/>
          <w:kern w:val="0"/>
          <w:sz w:val="24"/>
          <w:szCs w:val="21"/>
          <w:lang w:val="en-US" w:eastAsia="zh-CN" w:bidi="ar-SA"/>
        </w:rPr>
        <w:sectPr>
          <w:footerReference r:id="rId7" w:type="default"/>
          <w:pgSz w:w="11900" w:h="16830"/>
          <w:pgMar w:top="1440" w:right="1800" w:bottom="1440" w:left="1800" w:header="0" w:footer="1049" w:gutter="0"/>
          <w:pgBorders>
            <w:top w:val="none" w:sz="0" w:space="0"/>
            <w:left w:val="none" w:sz="0" w:space="0"/>
            <w:bottom w:val="none" w:sz="0" w:space="0"/>
            <w:right w:val="none" w:sz="0" w:space="0"/>
          </w:pgBorders>
          <w:pgNumType w:fmt="decimal"/>
          <w:cols w:space="720" w:num="1"/>
        </w:sectPr>
      </w:pPr>
    </w:p>
    <w:p w14:paraId="04D0D403">
      <w:pPr>
        <w:rPr>
          <w:rFonts w:hint="default" w:ascii="方正公文小标宋" w:hAnsi="方正公文小标宋" w:eastAsia="方正公文小标宋" w:cs="方正公文小标宋"/>
          <w:b w:val="0"/>
          <w:bCs w:val="0"/>
          <w:spacing w:val="-5"/>
          <w:sz w:val="52"/>
          <w:szCs w:val="52"/>
          <w:lang w:val="en-US" w:eastAsia="zh-CN"/>
        </w:rPr>
      </w:pPr>
    </w:p>
    <w:p w14:paraId="689A3B71">
      <w:pPr>
        <w:jc w:val="center"/>
        <w:rPr>
          <w:rFonts w:hint="eastAsia" w:ascii="方正公文小标宋" w:hAnsi="方正公文小标宋" w:eastAsia="方正公文小标宋" w:cs="方正公文小标宋"/>
          <w:b w:val="0"/>
          <w:bCs w:val="0"/>
          <w:spacing w:val="-5"/>
          <w:sz w:val="52"/>
          <w:szCs w:val="52"/>
          <w:lang w:val="en-US" w:eastAsia="zh-CN"/>
        </w:rPr>
      </w:pPr>
    </w:p>
    <w:p w14:paraId="52511308">
      <w:pPr>
        <w:jc w:val="center"/>
        <w:rPr>
          <w:rFonts w:hint="eastAsia" w:ascii="方正公文小标宋" w:hAnsi="方正公文小标宋" w:eastAsia="方正公文小标宋" w:cs="方正公文小标宋"/>
          <w:b w:val="0"/>
          <w:bCs w:val="0"/>
          <w:spacing w:val="-5"/>
          <w:sz w:val="52"/>
          <w:szCs w:val="52"/>
          <w:lang w:val="en-US" w:eastAsia="zh-CN"/>
        </w:rPr>
      </w:pPr>
    </w:p>
    <w:p w14:paraId="38A57B7D">
      <w:pPr>
        <w:jc w:val="center"/>
        <w:rPr>
          <w:rFonts w:hint="eastAsia" w:ascii="方正公文小标宋" w:hAnsi="方正公文小标宋" w:eastAsia="方正公文小标宋" w:cs="方正公文小标宋"/>
          <w:b w:val="0"/>
          <w:bCs w:val="0"/>
          <w:spacing w:val="-5"/>
          <w:sz w:val="52"/>
          <w:szCs w:val="52"/>
          <w:lang w:val="en-US" w:eastAsia="zh-CN"/>
        </w:rPr>
      </w:pPr>
    </w:p>
    <w:p w14:paraId="2A399812">
      <w:pPr>
        <w:jc w:val="center"/>
        <w:rPr>
          <w:rFonts w:hint="eastAsia" w:ascii="方正公文小标宋" w:hAnsi="方正公文小标宋" w:eastAsia="方正公文小标宋" w:cs="方正公文小标宋"/>
          <w:b w:val="0"/>
          <w:bCs w:val="0"/>
          <w:spacing w:val="-5"/>
          <w:sz w:val="52"/>
          <w:szCs w:val="52"/>
          <w:lang w:val="en-US" w:eastAsia="zh-CN"/>
        </w:rPr>
      </w:pPr>
    </w:p>
    <w:p w14:paraId="1FE863DA">
      <w:pPr>
        <w:jc w:val="center"/>
        <w:outlineLvl w:val="0"/>
        <w:rPr>
          <w:rFonts w:hint="eastAsia" w:ascii="方正公文小标宋" w:hAnsi="方正公文小标宋" w:eastAsia="方正公文小标宋" w:cs="方正公文小标宋"/>
          <w:b w:val="0"/>
          <w:bCs w:val="0"/>
          <w:spacing w:val="-5"/>
          <w:sz w:val="52"/>
          <w:szCs w:val="52"/>
          <w:lang w:val="en-US" w:eastAsia="zh-CN"/>
        </w:rPr>
      </w:pPr>
      <w:bookmarkStart w:id="3" w:name="_Toc79"/>
      <w:r>
        <w:rPr>
          <w:rFonts w:hint="eastAsia" w:ascii="方正公文小标宋" w:hAnsi="方正公文小标宋" w:eastAsia="方正公文小标宋" w:cs="方正公文小标宋"/>
          <w:b w:val="0"/>
          <w:bCs w:val="0"/>
          <w:spacing w:val="-5"/>
          <w:sz w:val="52"/>
          <w:szCs w:val="52"/>
          <w:lang w:val="en-US" w:eastAsia="zh-CN"/>
        </w:rPr>
        <w:t>第四章 合同条款及格式</w:t>
      </w:r>
      <w:bookmarkEnd w:id="3"/>
    </w:p>
    <w:p w14:paraId="122F6C16">
      <w:pPr>
        <w:rPr>
          <w:rFonts w:hint="eastAsia" w:ascii="方正公文小标宋" w:hAnsi="方正公文小标宋" w:eastAsia="方正公文小标宋" w:cs="方正公文小标宋"/>
          <w:b w:val="0"/>
          <w:bCs w:val="0"/>
          <w:spacing w:val="-5"/>
          <w:sz w:val="52"/>
          <w:szCs w:val="52"/>
          <w:lang w:val="en-US" w:eastAsia="zh-CN"/>
        </w:rPr>
      </w:pPr>
      <w:r>
        <w:rPr>
          <w:rFonts w:hint="eastAsia" w:ascii="方正公文小标宋" w:hAnsi="方正公文小标宋" w:eastAsia="方正公文小标宋" w:cs="方正公文小标宋"/>
          <w:b w:val="0"/>
          <w:bCs w:val="0"/>
          <w:spacing w:val="-5"/>
          <w:sz w:val="52"/>
          <w:szCs w:val="52"/>
          <w:lang w:val="en-US" w:eastAsia="zh-CN"/>
        </w:rPr>
        <w:br w:type="page"/>
      </w:r>
    </w:p>
    <w:p w14:paraId="077F183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0" w:firstLineChars="200"/>
        <w:textAlignment w:val="baseline"/>
        <w:rPr>
          <w:rFonts w:hint="eastAsia" w:ascii="Arial" w:hAnsi="Arial" w:eastAsia="宋体" w:cs="Arial"/>
          <w:b/>
          <w:bCs/>
          <w:snapToGrid w:val="0"/>
          <w:color w:val="000000"/>
          <w:spacing w:val="-3"/>
          <w:kern w:val="0"/>
          <w:sz w:val="28"/>
          <w:szCs w:val="28"/>
          <w:lang w:val="en-US" w:eastAsia="zh-CN" w:bidi="ar-SA"/>
        </w:rPr>
      </w:pPr>
      <w:r>
        <w:rPr>
          <w:rFonts w:hint="eastAsia" w:ascii="Arial" w:hAnsi="Arial" w:eastAsia="宋体" w:cs="Arial"/>
          <w:b/>
          <w:bCs/>
          <w:snapToGrid w:val="0"/>
          <w:color w:val="000000"/>
          <w:spacing w:val="-3"/>
          <w:kern w:val="0"/>
          <w:sz w:val="28"/>
          <w:szCs w:val="28"/>
          <w:lang w:val="en-US" w:eastAsia="zh-CN" w:bidi="ar-SA"/>
        </w:rPr>
        <w:t>一、合同标准</w:t>
      </w:r>
      <w:r>
        <w:rPr>
          <w:rFonts w:hint="eastAsia" w:eastAsia="宋体" w:cs="Arial"/>
          <w:b/>
          <w:bCs/>
          <w:snapToGrid w:val="0"/>
          <w:color w:val="000000"/>
          <w:spacing w:val="-3"/>
          <w:kern w:val="0"/>
          <w:sz w:val="28"/>
          <w:szCs w:val="28"/>
          <w:lang w:val="en-US" w:eastAsia="zh-CN" w:bidi="ar-SA"/>
        </w:rPr>
        <w:t>及</w:t>
      </w:r>
      <w:r>
        <w:rPr>
          <w:rFonts w:hint="eastAsia" w:ascii="Arial" w:hAnsi="Arial" w:eastAsia="宋体" w:cs="Arial"/>
          <w:b/>
          <w:bCs/>
          <w:snapToGrid w:val="0"/>
          <w:color w:val="000000"/>
          <w:spacing w:val="-3"/>
          <w:kern w:val="0"/>
          <w:sz w:val="28"/>
          <w:szCs w:val="28"/>
          <w:lang w:val="en-US" w:eastAsia="zh-CN" w:bidi="ar-SA"/>
        </w:rPr>
        <w:t>条件</w:t>
      </w:r>
    </w:p>
    <w:p w14:paraId="46977756">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zh-CN"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 xml:space="preserve">1.1 </w:t>
      </w:r>
      <w:r>
        <w:rPr>
          <w:rFonts w:hint="eastAsia" w:ascii="方正仿宋_GB2312" w:hAnsi="方正仿宋_GB2312" w:eastAsia="方正仿宋_GB2312" w:cs="方正仿宋_GB2312"/>
          <w:bCs/>
          <w:iCs/>
          <w:snapToGrid w:val="0"/>
          <w:color w:val="000000"/>
          <w:kern w:val="0"/>
          <w:sz w:val="24"/>
          <w:szCs w:val="21"/>
          <w:lang w:val="zh-CN" w:eastAsia="zh-CN" w:bidi="ar-SA"/>
        </w:rPr>
        <w:t>本合同条款中的下列词语应具有本条所赋予的含义。</w:t>
      </w:r>
    </w:p>
    <w:p w14:paraId="6F2BB3F5">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zh-CN" w:eastAsia="zh-CN" w:bidi="ar-SA"/>
        </w:rPr>
      </w:pPr>
      <w:r>
        <w:rPr>
          <w:rFonts w:hint="eastAsia" w:ascii="方正仿宋_GB2312" w:hAnsi="方正仿宋_GB2312" w:eastAsia="方正仿宋_GB2312" w:cs="方正仿宋_GB2312"/>
          <w:bCs/>
          <w:iCs/>
          <w:snapToGrid w:val="0"/>
          <w:color w:val="000000"/>
          <w:kern w:val="0"/>
          <w:sz w:val="24"/>
          <w:szCs w:val="21"/>
          <w:lang w:val="zh-CN" w:eastAsia="zh-CN" w:bidi="ar-SA"/>
        </w:rPr>
        <w:t>（</w:t>
      </w:r>
      <w:r>
        <w:rPr>
          <w:rFonts w:hint="eastAsia" w:ascii="方正仿宋_GB2312" w:hAnsi="方正仿宋_GB2312" w:eastAsia="方正仿宋_GB2312" w:cs="方正仿宋_GB2312"/>
          <w:bCs/>
          <w:iCs/>
          <w:snapToGrid w:val="0"/>
          <w:color w:val="000000"/>
          <w:kern w:val="0"/>
          <w:sz w:val="24"/>
          <w:szCs w:val="21"/>
          <w:lang w:val="en-US" w:eastAsia="zh-CN" w:bidi="ar-SA"/>
        </w:rPr>
        <w:t>1</w:t>
      </w:r>
      <w:r>
        <w:rPr>
          <w:rFonts w:hint="eastAsia" w:ascii="方正仿宋_GB2312" w:hAnsi="方正仿宋_GB2312" w:eastAsia="方正仿宋_GB2312" w:cs="方正仿宋_GB2312"/>
          <w:bCs/>
          <w:iCs/>
          <w:snapToGrid w:val="0"/>
          <w:color w:val="000000"/>
          <w:kern w:val="0"/>
          <w:sz w:val="24"/>
          <w:szCs w:val="21"/>
          <w:lang w:val="zh-CN" w:eastAsia="zh-CN" w:bidi="ar-SA"/>
        </w:rPr>
        <w:t>）委托人：即合同协议书中的“甲方”,指委托人四川成渝高速公路股份有限公司公路运营管理</w:t>
      </w:r>
      <w:r>
        <w:rPr>
          <w:rFonts w:hint="eastAsia" w:ascii="方正仿宋_GB2312" w:hAnsi="方正仿宋_GB2312" w:eastAsia="方正仿宋_GB2312" w:cs="方正仿宋_GB2312"/>
          <w:bCs/>
          <w:iCs/>
          <w:snapToGrid w:val="0"/>
          <w:color w:val="000000"/>
          <w:kern w:val="0"/>
          <w:sz w:val="24"/>
          <w:szCs w:val="21"/>
          <w:lang w:val="en-US" w:eastAsia="zh-CN" w:bidi="ar-SA"/>
        </w:rPr>
        <w:t>一</w:t>
      </w:r>
      <w:r>
        <w:rPr>
          <w:rFonts w:hint="eastAsia" w:ascii="方正仿宋_GB2312" w:hAnsi="方正仿宋_GB2312" w:eastAsia="方正仿宋_GB2312" w:cs="方正仿宋_GB2312"/>
          <w:bCs/>
          <w:iCs/>
          <w:snapToGrid w:val="0"/>
          <w:color w:val="000000"/>
          <w:kern w:val="0"/>
          <w:sz w:val="24"/>
          <w:szCs w:val="21"/>
          <w:lang w:val="zh-CN" w:eastAsia="zh-CN" w:bidi="ar-SA"/>
        </w:rPr>
        <w:t>分公司、</w:t>
      </w:r>
      <w:r>
        <w:rPr>
          <w:rFonts w:hint="eastAsia" w:ascii="方正仿宋_GB2312" w:hAnsi="方正仿宋_GB2312" w:eastAsia="方正仿宋_GB2312" w:cs="方正仿宋_GB2312"/>
          <w:bCs/>
          <w:iCs/>
          <w:sz w:val="24"/>
          <w:lang w:val="en-US" w:eastAsia="zh-CN"/>
        </w:rPr>
        <w:t>四川遂广遂西高速公路有限责任公司</w:t>
      </w:r>
      <w:r>
        <w:rPr>
          <w:rFonts w:hint="eastAsia" w:ascii="方正仿宋_GB2312" w:hAnsi="方正仿宋_GB2312" w:eastAsia="方正仿宋_GB2312" w:cs="方正仿宋_GB2312"/>
          <w:bCs/>
          <w:iCs/>
          <w:snapToGrid w:val="0"/>
          <w:color w:val="000000"/>
          <w:kern w:val="0"/>
          <w:sz w:val="24"/>
          <w:szCs w:val="21"/>
          <w:lang w:val="zh-CN" w:eastAsia="zh-CN" w:bidi="ar-SA"/>
        </w:rPr>
        <w:t>。</w:t>
      </w:r>
    </w:p>
    <w:p w14:paraId="75527B55">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zh-CN" w:eastAsia="zh-CN" w:bidi="ar-SA"/>
        </w:rPr>
      </w:pPr>
      <w:r>
        <w:rPr>
          <w:rFonts w:hint="eastAsia" w:ascii="方正仿宋_GB2312" w:hAnsi="方正仿宋_GB2312" w:eastAsia="方正仿宋_GB2312" w:cs="方正仿宋_GB2312"/>
          <w:bCs/>
          <w:iCs/>
          <w:snapToGrid w:val="0"/>
          <w:color w:val="000000"/>
          <w:kern w:val="0"/>
          <w:sz w:val="24"/>
          <w:szCs w:val="21"/>
          <w:lang w:val="zh-CN" w:eastAsia="zh-CN" w:bidi="ar-SA"/>
        </w:rPr>
        <w:t>（</w:t>
      </w:r>
      <w:r>
        <w:rPr>
          <w:rFonts w:hint="eastAsia" w:ascii="方正仿宋_GB2312" w:hAnsi="方正仿宋_GB2312" w:eastAsia="方正仿宋_GB2312" w:cs="方正仿宋_GB2312"/>
          <w:bCs/>
          <w:iCs/>
          <w:snapToGrid w:val="0"/>
          <w:color w:val="000000"/>
          <w:kern w:val="0"/>
          <w:sz w:val="24"/>
          <w:szCs w:val="21"/>
          <w:lang w:val="en-US" w:eastAsia="zh-CN" w:bidi="ar-SA"/>
        </w:rPr>
        <w:t>2</w:t>
      </w:r>
      <w:r>
        <w:rPr>
          <w:rFonts w:hint="eastAsia" w:ascii="方正仿宋_GB2312" w:hAnsi="方正仿宋_GB2312" w:eastAsia="方正仿宋_GB2312" w:cs="方正仿宋_GB2312"/>
          <w:bCs/>
          <w:iCs/>
          <w:snapToGrid w:val="0"/>
          <w:color w:val="000000"/>
          <w:kern w:val="0"/>
          <w:sz w:val="24"/>
          <w:szCs w:val="21"/>
          <w:lang w:val="zh-CN" w:eastAsia="zh-CN" w:bidi="ar-SA"/>
        </w:rPr>
        <w:t>）咨询单位（</w:t>
      </w:r>
      <w:r>
        <w:rPr>
          <w:rFonts w:hint="eastAsia" w:ascii="方正仿宋_GB2312" w:hAnsi="方正仿宋_GB2312" w:eastAsia="方正仿宋_GB2312" w:cs="方正仿宋_GB2312"/>
          <w:bCs/>
          <w:iCs/>
          <w:snapToGrid w:val="0"/>
          <w:color w:val="000000"/>
          <w:kern w:val="0"/>
          <w:sz w:val="24"/>
          <w:szCs w:val="21"/>
          <w:lang w:val="en-US" w:eastAsia="zh-CN" w:bidi="ar-SA"/>
        </w:rPr>
        <w:t>受托人</w:t>
      </w:r>
      <w:r>
        <w:rPr>
          <w:rFonts w:hint="eastAsia" w:ascii="方正仿宋_GB2312" w:hAnsi="方正仿宋_GB2312" w:eastAsia="方正仿宋_GB2312" w:cs="方正仿宋_GB2312"/>
          <w:bCs/>
          <w:iCs/>
          <w:snapToGrid w:val="0"/>
          <w:color w:val="000000"/>
          <w:kern w:val="0"/>
          <w:sz w:val="24"/>
          <w:szCs w:val="21"/>
          <w:lang w:val="zh-CN" w:eastAsia="zh-CN" w:bidi="ar-SA"/>
        </w:rPr>
        <w:t>）：即造价咨询单位，合同协议书中的“乙方”,指其投标文件已为委托人所接受，并与委托人签订了合同协议书承担本合同</w:t>
      </w:r>
      <w:r>
        <w:rPr>
          <w:rFonts w:hint="eastAsia" w:ascii="方正仿宋_GB2312" w:hAnsi="方正仿宋_GB2312" w:eastAsia="方正仿宋_GB2312" w:cs="方正仿宋_GB2312"/>
          <w:bCs/>
          <w:iCs/>
          <w:snapToGrid w:val="0"/>
          <w:color w:val="000000"/>
          <w:kern w:val="0"/>
          <w:sz w:val="24"/>
          <w:szCs w:val="21"/>
          <w:lang w:val="en-US" w:eastAsia="zh-CN" w:bidi="ar-SA"/>
        </w:rPr>
        <w:t>内容</w:t>
      </w:r>
      <w:r>
        <w:rPr>
          <w:rFonts w:hint="eastAsia" w:ascii="方正仿宋_GB2312" w:hAnsi="方正仿宋_GB2312" w:eastAsia="方正仿宋_GB2312" w:cs="方正仿宋_GB2312"/>
          <w:bCs/>
          <w:iCs/>
          <w:snapToGrid w:val="0"/>
          <w:color w:val="000000"/>
          <w:kern w:val="0"/>
          <w:sz w:val="24"/>
          <w:szCs w:val="21"/>
          <w:lang w:val="zh-CN" w:eastAsia="zh-CN" w:bidi="ar-SA"/>
        </w:rPr>
        <w:t>的造价咨询服务机构。</w:t>
      </w:r>
    </w:p>
    <w:p w14:paraId="21AFE3C4">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zh-CN" w:eastAsia="zh-CN" w:bidi="ar-SA"/>
        </w:rPr>
      </w:pPr>
      <w:r>
        <w:rPr>
          <w:rFonts w:hint="eastAsia" w:ascii="方正仿宋_GB2312" w:hAnsi="方正仿宋_GB2312" w:eastAsia="方正仿宋_GB2312" w:cs="方正仿宋_GB2312"/>
          <w:bCs/>
          <w:iCs/>
          <w:snapToGrid w:val="0"/>
          <w:color w:val="000000"/>
          <w:kern w:val="0"/>
          <w:sz w:val="24"/>
          <w:szCs w:val="21"/>
          <w:lang w:val="zh-CN" w:eastAsia="zh-CN" w:bidi="ar-SA"/>
        </w:rPr>
        <w:t>（</w:t>
      </w:r>
      <w:r>
        <w:rPr>
          <w:rFonts w:hint="eastAsia" w:ascii="方正仿宋_GB2312" w:hAnsi="方正仿宋_GB2312" w:eastAsia="方正仿宋_GB2312" w:cs="方正仿宋_GB2312"/>
          <w:bCs/>
          <w:iCs/>
          <w:snapToGrid w:val="0"/>
          <w:color w:val="000000"/>
          <w:kern w:val="0"/>
          <w:sz w:val="24"/>
          <w:szCs w:val="21"/>
          <w:lang w:val="en-US" w:eastAsia="zh-CN" w:bidi="ar-SA"/>
        </w:rPr>
        <w:t>3</w:t>
      </w:r>
      <w:r>
        <w:rPr>
          <w:rFonts w:hint="eastAsia" w:ascii="方正仿宋_GB2312" w:hAnsi="方正仿宋_GB2312" w:eastAsia="方正仿宋_GB2312" w:cs="方正仿宋_GB2312"/>
          <w:bCs/>
          <w:iCs/>
          <w:snapToGrid w:val="0"/>
          <w:color w:val="000000"/>
          <w:kern w:val="0"/>
          <w:sz w:val="24"/>
          <w:szCs w:val="21"/>
          <w:lang w:val="zh-CN" w:eastAsia="zh-CN" w:bidi="ar-SA"/>
        </w:rPr>
        <w:t>）项目：</w:t>
      </w:r>
      <w:r>
        <w:rPr>
          <w:rFonts w:hint="eastAsia" w:ascii="方正仿宋_GB2312" w:hAnsi="方正仿宋_GB2312" w:eastAsia="方正仿宋_GB2312" w:cs="方正仿宋_GB2312"/>
          <w:bCs/>
          <w:iCs/>
          <w:snapToGrid w:val="0"/>
          <w:color w:val="000000"/>
          <w:kern w:val="0"/>
          <w:sz w:val="24"/>
          <w:szCs w:val="21"/>
          <w:lang w:val="en-US" w:eastAsia="zh-CN" w:bidi="ar-SA"/>
        </w:rPr>
        <w:t>指</w:t>
      </w:r>
      <w:r>
        <w:rPr>
          <w:rFonts w:hint="eastAsia" w:ascii="方正仿宋_GB2312" w:hAnsi="方正仿宋_GB2312" w:eastAsia="方正仿宋_GB2312" w:cs="方正仿宋_GB2312"/>
          <w:kern w:val="0"/>
          <w:sz w:val="24"/>
          <w:lang w:val="en-US" w:eastAsia="zh-CN"/>
        </w:rPr>
        <w:t>公路运营一分公司</w:t>
      </w:r>
      <w:r>
        <w:rPr>
          <w:rFonts w:hint="eastAsia" w:ascii="方正仿宋_GB2312" w:hAnsi="方正仿宋_GB2312" w:eastAsia="方正仿宋_GB2312" w:cs="方正仿宋_GB2312"/>
          <w:bCs/>
          <w:iCs/>
          <w:sz w:val="24"/>
          <w:lang w:val="en-US" w:eastAsia="zh-CN"/>
        </w:rPr>
        <w:t>2026-2027年度实施的养护工程（土建和机电）等项目提供专业的第三方造价咨询审查服务</w:t>
      </w:r>
      <w:r>
        <w:rPr>
          <w:rFonts w:hint="eastAsia" w:ascii="方正仿宋_GB2312" w:hAnsi="方正仿宋_GB2312" w:eastAsia="方正仿宋_GB2312" w:cs="方正仿宋_GB2312"/>
          <w:bCs/>
          <w:iCs/>
          <w:snapToGrid w:val="0"/>
          <w:color w:val="000000"/>
          <w:kern w:val="0"/>
          <w:sz w:val="24"/>
          <w:szCs w:val="21"/>
          <w:lang w:val="zh-CN" w:eastAsia="zh-CN" w:bidi="ar-SA"/>
        </w:rPr>
        <w:t>，具体以委托人的委托任务通知单为准。</w:t>
      </w:r>
    </w:p>
    <w:p w14:paraId="3814DCB6">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zh-CN" w:eastAsia="zh-CN" w:bidi="ar-SA"/>
        </w:rPr>
      </w:pPr>
      <w:r>
        <w:rPr>
          <w:rFonts w:hint="eastAsia" w:ascii="方正仿宋_GB2312" w:hAnsi="方正仿宋_GB2312" w:eastAsia="方正仿宋_GB2312" w:cs="方正仿宋_GB2312"/>
          <w:bCs/>
          <w:iCs/>
          <w:snapToGrid w:val="0"/>
          <w:color w:val="000000"/>
          <w:kern w:val="0"/>
          <w:sz w:val="24"/>
          <w:szCs w:val="21"/>
          <w:lang w:val="zh-CN" w:eastAsia="zh-CN" w:bidi="ar-SA"/>
        </w:rPr>
        <w:t>（</w:t>
      </w:r>
      <w:r>
        <w:rPr>
          <w:rFonts w:hint="eastAsia" w:ascii="方正仿宋_GB2312" w:hAnsi="方正仿宋_GB2312" w:eastAsia="方正仿宋_GB2312" w:cs="方正仿宋_GB2312"/>
          <w:bCs/>
          <w:iCs/>
          <w:snapToGrid w:val="0"/>
          <w:color w:val="000000"/>
          <w:kern w:val="0"/>
          <w:sz w:val="24"/>
          <w:szCs w:val="21"/>
          <w:lang w:val="en-US" w:eastAsia="zh-CN" w:bidi="ar-SA"/>
        </w:rPr>
        <w:t>4</w:t>
      </w:r>
      <w:r>
        <w:rPr>
          <w:rFonts w:hint="eastAsia" w:ascii="方正仿宋_GB2312" w:hAnsi="方正仿宋_GB2312" w:eastAsia="方正仿宋_GB2312" w:cs="方正仿宋_GB2312"/>
          <w:bCs/>
          <w:iCs/>
          <w:snapToGrid w:val="0"/>
          <w:color w:val="000000"/>
          <w:kern w:val="0"/>
          <w:sz w:val="24"/>
          <w:szCs w:val="21"/>
          <w:lang w:val="zh-CN" w:eastAsia="zh-CN" w:bidi="ar-SA"/>
        </w:rPr>
        <w:t>）合同价格：指在合同协议书中写明的、咨询单位按合同规定实施和完成本合同工作任务应得到的价款。</w:t>
      </w:r>
    </w:p>
    <w:p w14:paraId="188AE5D2">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zh-CN" w:eastAsia="zh-CN" w:bidi="ar-SA"/>
        </w:rPr>
      </w:pPr>
      <w:r>
        <w:rPr>
          <w:rFonts w:hint="eastAsia" w:ascii="方正仿宋_GB2312" w:hAnsi="方正仿宋_GB2312" w:eastAsia="方正仿宋_GB2312" w:cs="方正仿宋_GB2312"/>
          <w:bCs/>
          <w:iCs/>
          <w:snapToGrid w:val="0"/>
          <w:color w:val="000000"/>
          <w:kern w:val="0"/>
          <w:sz w:val="24"/>
          <w:szCs w:val="21"/>
          <w:lang w:val="zh-CN" w:eastAsia="zh-CN" w:bidi="ar-SA"/>
        </w:rPr>
        <w:t>（</w:t>
      </w:r>
      <w:r>
        <w:rPr>
          <w:rFonts w:hint="eastAsia" w:ascii="方正仿宋_GB2312" w:hAnsi="方正仿宋_GB2312" w:eastAsia="方正仿宋_GB2312" w:cs="方正仿宋_GB2312"/>
          <w:bCs/>
          <w:iCs/>
          <w:snapToGrid w:val="0"/>
          <w:color w:val="000000"/>
          <w:kern w:val="0"/>
          <w:sz w:val="24"/>
          <w:szCs w:val="21"/>
          <w:lang w:val="en-US" w:eastAsia="zh-CN" w:bidi="ar-SA"/>
        </w:rPr>
        <w:t>5</w:t>
      </w:r>
      <w:r>
        <w:rPr>
          <w:rFonts w:hint="eastAsia" w:ascii="方正仿宋_GB2312" w:hAnsi="方正仿宋_GB2312" w:eastAsia="方正仿宋_GB2312" w:cs="方正仿宋_GB2312"/>
          <w:bCs/>
          <w:iCs/>
          <w:snapToGrid w:val="0"/>
          <w:color w:val="000000"/>
          <w:kern w:val="0"/>
          <w:sz w:val="24"/>
          <w:szCs w:val="21"/>
          <w:lang w:val="zh-CN" w:eastAsia="zh-CN" w:bidi="ar-SA"/>
        </w:rPr>
        <w:t>）技术标准与规范：是指中华人民共和国国家标准和交通部及行业主管部门关于公路工程、</w:t>
      </w:r>
      <w:r>
        <w:rPr>
          <w:rFonts w:hint="eastAsia" w:ascii="方正仿宋_GB2312" w:hAnsi="方正仿宋_GB2312" w:eastAsia="方正仿宋_GB2312" w:cs="方正仿宋_GB2312"/>
          <w:bCs/>
          <w:iCs/>
          <w:snapToGrid w:val="0"/>
          <w:color w:val="000000"/>
          <w:kern w:val="0"/>
          <w:sz w:val="24"/>
          <w:szCs w:val="21"/>
          <w:lang w:val="en-US" w:eastAsia="zh-CN" w:bidi="ar-SA"/>
        </w:rPr>
        <w:t>机电工程和房建工程</w:t>
      </w:r>
      <w:r>
        <w:rPr>
          <w:rFonts w:hint="eastAsia" w:ascii="方正仿宋_GB2312" w:hAnsi="方正仿宋_GB2312" w:eastAsia="方正仿宋_GB2312" w:cs="方正仿宋_GB2312"/>
          <w:bCs/>
          <w:iCs/>
          <w:snapToGrid w:val="0"/>
          <w:color w:val="000000"/>
          <w:kern w:val="0"/>
          <w:sz w:val="24"/>
          <w:szCs w:val="21"/>
          <w:lang w:val="zh-CN" w:eastAsia="zh-CN" w:bidi="ar-SA"/>
        </w:rPr>
        <w:t>方面的现行标准、规范、规程、定额、办法、示例等，以及委托人及其上级单位有关公路工程最新规定及要求。咨询单位在服务过程中也应以技术标准与规范为依据进行本项目提供技术咨询服务。</w:t>
      </w:r>
    </w:p>
    <w:p w14:paraId="1F84D5CC">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zh-CN" w:eastAsia="zh-CN" w:bidi="ar-SA"/>
        </w:rPr>
      </w:pPr>
      <w:r>
        <w:rPr>
          <w:rFonts w:hint="eastAsia" w:ascii="方正仿宋_GB2312" w:hAnsi="方正仿宋_GB2312" w:eastAsia="方正仿宋_GB2312" w:cs="方正仿宋_GB2312"/>
          <w:bCs/>
          <w:iCs/>
          <w:snapToGrid w:val="0"/>
          <w:color w:val="000000"/>
          <w:kern w:val="0"/>
          <w:sz w:val="24"/>
          <w:szCs w:val="21"/>
          <w:lang w:val="zh-CN" w:eastAsia="zh-CN" w:bidi="ar-SA"/>
        </w:rPr>
        <w:t>（</w:t>
      </w:r>
      <w:r>
        <w:rPr>
          <w:rFonts w:hint="eastAsia" w:ascii="方正仿宋_GB2312" w:hAnsi="方正仿宋_GB2312" w:eastAsia="方正仿宋_GB2312" w:cs="方正仿宋_GB2312"/>
          <w:bCs/>
          <w:iCs/>
          <w:snapToGrid w:val="0"/>
          <w:color w:val="000000"/>
          <w:kern w:val="0"/>
          <w:sz w:val="24"/>
          <w:szCs w:val="21"/>
          <w:lang w:val="en-US" w:eastAsia="zh-CN" w:bidi="ar-SA"/>
        </w:rPr>
        <w:t>6</w:t>
      </w:r>
      <w:r>
        <w:rPr>
          <w:rFonts w:hint="eastAsia" w:ascii="方正仿宋_GB2312" w:hAnsi="方正仿宋_GB2312" w:eastAsia="方正仿宋_GB2312" w:cs="方正仿宋_GB2312"/>
          <w:bCs/>
          <w:iCs/>
          <w:snapToGrid w:val="0"/>
          <w:color w:val="000000"/>
          <w:kern w:val="0"/>
          <w:sz w:val="24"/>
          <w:szCs w:val="21"/>
          <w:lang w:val="zh-CN" w:eastAsia="zh-CN" w:bidi="ar-SA"/>
        </w:rPr>
        <w:t>）不可抗力：指委托人与咨询单位不能预见、或不能采取措施避免并不能克服的自然灾害或社会政治因素等。</w:t>
      </w:r>
    </w:p>
    <w:p w14:paraId="7D292B72">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zh-CN" w:eastAsia="zh-CN" w:bidi="ar-SA"/>
        </w:rPr>
      </w:pPr>
      <w:r>
        <w:rPr>
          <w:rFonts w:hint="eastAsia" w:ascii="方正仿宋_GB2312" w:hAnsi="方正仿宋_GB2312" w:eastAsia="方正仿宋_GB2312" w:cs="方正仿宋_GB2312"/>
          <w:bCs/>
          <w:iCs/>
          <w:snapToGrid w:val="0"/>
          <w:color w:val="000000"/>
          <w:kern w:val="0"/>
          <w:sz w:val="24"/>
          <w:szCs w:val="21"/>
          <w:lang w:val="zh-CN" w:eastAsia="zh-CN" w:bidi="ar-SA"/>
        </w:rPr>
        <w:t>（</w:t>
      </w:r>
      <w:r>
        <w:rPr>
          <w:rFonts w:hint="eastAsia" w:ascii="方正仿宋_GB2312" w:hAnsi="方正仿宋_GB2312" w:eastAsia="方正仿宋_GB2312" w:cs="方正仿宋_GB2312"/>
          <w:bCs/>
          <w:iCs/>
          <w:snapToGrid w:val="0"/>
          <w:color w:val="000000"/>
          <w:kern w:val="0"/>
          <w:sz w:val="24"/>
          <w:szCs w:val="21"/>
          <w:lang w:val="en-US" w:eastAsia="zh-CN" w:bidi="ar-SA"/>
        </w:rPr>
        <w:t>7</w:t>
      </w:r>
      <w:r>
        <w:rPr>
          <w:rFonts w:hint="eastAsia" w:ascii="方正仿宋_GB2312" w:hAnsi="方正仿宋_GB2312" w:eastAsia="方正仿宋_GB2312" w:cs="方正仿宋_GB2312"/>
          <w:bCs/>
          <w:iCs/>
          <w:snapToGrid w:val="0"/>
          <w:color w:val="000000"/>
          <w:kern w:val="0"/>
          <w:sz w:val="24"/>
          <w:szCs w:val="21"/>
          <w:lang w:val="zh-CN" w:eastAsia="zh-CN" w:bidi="ar-SA"/>
        </w:rPr>
        <w:t>）委托人风险：因不可抗力或应由委托人单方承担责任而产生的风险。</w:t>
      </w:r>
    </w:p>
    <w:p w14:paraId="6541FDFE">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zh-CN" w:eastAsia="zh-CN" w:bidi="ar-SA"/>
        </w:rPr>
      </w:pPr>
      <w:r>
        <w:rPr>
          <w:rFonts w:hint="eastAsia" w:ascii="方正仿宋_GB2312" w:hAnsi="方正仿宋_GB2312" w:eastAsia="方正仿宋_GB2312" w:cs="方正仿宋_GB2312"/>
          <w:bCs/>
          <w:iCs/>
          <w:snapToGrid w:val="0"/>
          <w:color w:val="000000"/>
          <w:kern w:val="0"/>
          <w:sz w:val="24"/>
          <w:szCs w:val="21"/>
          <w:lang w:val="zh-CN" w:eastAsia="zh-CN" w:bidi="ar-SA"/>
        </w:rPr>
        <w:t>（</w:t>
      </w:r>
      <w:r>
        <w:rPr>
          <w:rFonts w:hint="eastAsia" w:ascii="方正仿宋_GB2312" w:hAnsi="方正仿宋_GB2312" w:eastAsia="方正仿宋_GB2312" w:cs="方正仿宋_GB2312"/>
          <w:bCs/>
          <w:iCs/>
          <w:snapToGrid w:val="0"/>
          <w:color w:val="000000"/>
          <w:kern w:val="0"/>
          <w:sz w:val="24"/>
          <w:szCs w:val="21"/>
          <w:lang w:val="en-US" w:eastAsia="zh-CN" w:bidi="ar-SA"/>
        </w:rPr>
        <w:t>8</w:t>
      </w:r>
      <w:r>
        <w:rPr>
          <w:rFonts w:hint="eastAsia" w:ascii="方正仿宋_GB2312" w:hAnsi="方正仿宋_GB2312" w:eastAsia="方正仿宋_GB2312" w:cs="方正仿宋_GB2312"/>
          <w:bCs/>
          <w:iCs/>
          <w:snapToGrid w:val="0"/>
          <w:color w:val="000000"/>
          <w:kern w:val="0"/>
          <w:sz w:val="24"/>
          <w:szCs w:val="21"/>
          <w:lang w:val="zh-CN" w:eastAsia="zh-CN" w:bidi="ar-SA"/>
        </w:rPr>
        <w:t>）违约责任：指合同一方不履行合同义务或履行合同义务不符合规定所应承担的责任。</w:t>
      </w:r>
    </w:p>
    <w:p w14:paraId="5901A0BC">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zh-CN" w:eastAsia="zh-CN" w:bidi="ar-SA"/>
        </w:rPr>
      </w:pPr>
      <w:r>
        <w:rPr>
          <w:rFonts w:hint="eastAsia" w:ascii="方正仿宋_GB2312" w:hAnsi="方正仿宋_GB2312" w:eastAsia="方正仿宋_GB2312" w:cs="方正仿宋_GB2312"/>
          <w:bCs/>
          <w:iCs/>
          <w:snapToGrid w:val="0"/>
          <w:color w:val="000000"/>
          <w:kern w:val="0"/>
          <w:sz w:val="24"/>
          <w:szCs w:val="21"/>
          <w:lang w:val="zh-CN" w:eastAsia="zh-CN" w:bidi="ar-SA"/>
        </w:rPr>
        <w:t>（</w:t>
      </w:r>
      <w:r>
        <w:rPr>
          <w:rFonts w:hint="eastAsia" w:ascii="方正仿宋_GB2312" w:hAnsi="方正仿宋_GB2312" w:eastAsia="方正仿宋_GB2312" w:cs="方正仿宋_GB2312"/>
          <w:bCs/>
          <w:iCs/>
          <w:snapToGrid w:val="0"/>
          <w:color w:val="000000"/>
          <w:kern w:val="0"/>
          <w:sz w:val="24"/>
          <w:szCs w:val="21"/>
          <w:lang w:val="en-US" w:eastAsia="zh-CN" w:bidi="ar-SA"/>
        </w:rPr>
        <w:t>9</w:t>
      </w:r>
      <w:r>
        <w:rPr>
          <w:rFonts w:hint="eastAsia" w:ascii="方正仿宋_GB2312" w:hAnsi="方正仿宋_GB2312" w:eastAsia="方正仿宋_GB2312" w:cs="方正仿宋_GB2312"/>
          <w:bCs/>
          <w:iCs/>
          <w:snapToGrid w:val="0"/>
          <w:color w:val="000000"/>
          <w:kern w:val="0"/>
          <w:sz w:val="24"/>
          <w:szCs w:val="21"/>
          <w:lang w:val="zh-CN" w:eastAsia="zh-CN" w:bidi="ar-SA"/>
        </w:rPr>
        <w:t>）赔偿：指在合同履行过程中，对于并非自己的过错，而是应由对方承担责任的情况造成的实际损失，向对方提出经济补偿和(或)合同期顺延的要求。</w:t>
      </w:r>
    </w:p>
    <w:p w14:paraId="583F17D1">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zh-CN" w:eastAsia="zh-CN" w:bidi="ar-SA"/>
        </w:rPr>
      </w:pPr>
      <w:r>
        <w:rPr>
          <w:rFonts w:hint="eastAsia" w:ascii="方正仿宋_GB2312" w:hAnsi="方正仿宋_GB2312" w:eastAsia="方正仿宋_GB2312" w:cs="方正仿宋_GB2312"/>
          <w:bCs/>
          <w:iCs/>
          <w:snapToGrid w:val="0"/>
          <w:color w:val="000000"/>
          <w:kern w:val="0"/>
          <w:sz w:val="24"/>
          <w:szCs w:val="21"/>
          <w:lang w:val="zh-CN" w:eastAsia="zh-CN" w:bidi="ar-SA"/>
        </w:rPr>
        <w:t>（</w:t>
      </w:r>
      <w:r>
        <w:rPr>
          <w:rFonts w:hint="eastAsia" w:ascii="方正仿宋_GB2312" w:hAnsi="方正仿宋_GB2312" w:eastAsia="方正仿宋_GB2312" w:cs="方正仿宋_GB2312"/>
          <w:bCs/>
          <w:iCs/>
          <w:snapToGrid w:val="0"/>
          <w:color w:val="000000"/>
          <w:kern w:val="0"/>
          <w:sz w:val="24"/>
          <w:szCs w:val="21"/>
          <w:lang w:val="en-US" w:eastAsia="zh-CN" w:bidi="ar-SA"/>
        </w:rPr>
        <w:t>10</w:t>
      </w:r>
      <w:r>
        <w:rPr>
          <w:rFonts w:hint="eastAsia" w:ascii="方正仿宋_GB2312" w:hAnsi="方正仿宋_GB2312" w:eastAsia="方正仿宋_GB2312" w:cs="方正仿宋_GB2312"/>
          <w:bCs/>
          <w:iCs/>
          <w:snapToGrid w:val="0"/>
          <w:color w:val="000000"/>
          <w:kern w:val="0"/>
          <w:sz w:val="24"/>
          <w:szCs w:val="21"/>
          <w:lang w:val="zh-CN" w:eastAsia="zh-CN" w:bidi="ar-SA"/>
        </w:rPr>
        <w:t>）天：指日历日。年、月、日按公历计算。</w:t>
      </w:r>
    </w:p>
    <w:p w14:paraId="0E8A6E42">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zh-CN" w:eastAsia="zh-CN" w:bidi="ar-SA"/>
        </w:rPr>
      </w:pPr>
      <w:r>
        <w:rPr>
          <w:rFonts w:hint="eastAsia" w:ascii="方正仿宋_GB2312" w:hAnsi="方正仿宋_GB2312" w:eastAsia="方正仿宋_GB2312" w:cs="方正仿宋_GB2312"/>
          <w:bCs/>
          <w:iCs/>
          <w:snapToGrid w:val="0"/>
          <w:color w:val="000000"/>
          <w:kern w:val="0"/>
          <w:sz w:val="24"/>
          <w:szCs w:val="21"/>
          <w:lang w:val="zh-CN" w:eastAsia="zh-CN" w:bidi="ar-SA"/>
        </w:rPr>
        <w:t>（</w:t>
      </w:r>
      <w:r>
        <w:rPr>
          <w:rFonts w:hint="eastAsia" w:ascii="方正仿宋_GB2312" w:hAnsi="方正仿宋_GB2312" w:eastAsia="方正仿宋_GB2312" w:cs="方正仿宋_GB2312"/>
          <w:bCs/>
          <w:iCs/>
          <w:snapToGrid w:val="0"/>
          <w:color w:val="000000"/>
          <w:kern w:val="0"/>
          <w:sz w:val="24"/>
          <w:szCs w:val="21"/>
          <w:lang w:val="en-US" w:eastAsia="zh-CN" w:bidi="ar-SA"/>
        </w:rPr>
        <w:t>11</w:t>
      </w:r>
      <w:r>
        <w:rPr>
          <w:rFonts w:hint="eastAsia" w:ascii="方正仿宋_GB2312" w:hAnsi="方正仿宋_GB2312" w:eastAsia="方正仿宋_GB2312" w:cs="方正仿宋_GB2312"/>
          <w:bCs/>
          <w:iCs/>
          <w:snapToGrid w:val="0"/>
          <w:color w:val="000000"/>
          <w:kern w:val="0"/>
          <w:sz w:val="24"/>
          <w:szCs w:val="21"/>
          <w:lang w:val="zh-CN" w:eastAsia="zh-CN" w:bidi="ar-SA"/>
        </w:rPr>
        <w:t>）时间：本比选文件所指时间均为北京时间。</w:t>
      </w:r>
    </w:p>
    <w:p w14:paraId="370E48AD">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zh-CN" w:eastAsia="zh-CN" w:bidi="ar-SA"/>
        </w:rPr>
      </w:pPr>
      <w:r>
        <w:rPr>
          <w:rFonts w:hint="eastAsia" w:ascii="方正仿宋_GB2312" w:hAnsi="方正仿宋_GB2312" w:eastAsia="方正仿宋_GB2312" w:cs="方正仿宋_GB2312"/>
          <w:bCs/>
          <w:iCs/>
          <w:snapToGrid w:val="0"/>
          <w:color w:val="000000"/>
          <w:kern w:val="0"/>
          <w:sz w:val="24"/>
          <w:szCs w:val="21"/>
          <w:lang w:val="zh-CN" w:eastAsia="zh-CN" w:bidi="ar-SA"/>
        </w:rPr>
        <w:t>（</w:t>
      </w:r>
      <w:r>
        <w:rPr>
          <w:rFonts w:hint="eastAsia" w:ascii="方正仿宋_GB2312" w:hAnsi="方正仿宋_GB2312" w:eastAsia="方正仿宋_GB2312" w:cs="方正仿宋_GB2312"/>
          <w:bCs/>
          <w:iCs/>
          <w:snapToGrid w:val="0"/>
          <w:color w:val="000000"/>
          <w:kern w:val="0"/>
          <w:sz w:val="24"/>
          <w:szCs w:val="21"/>
          <w:lang w:val="en-US" w:eastAsia="zh-CN" w:bidi="ar-SA"/>
        </w:rPr>
        <w:t>12</w:t>
      </w:r>
      <w:r>
        <w:rPr>
          <w:rFonts w:hint="eastAsia" w:ascii="方正仿宋_GB2312" w:hAnsi="方正仿宋_GB2312" w:eastAsia="方正仿宋_GB2312" w:cs="方正仿宋_GB2312"/>
          <w:bCs/>
          <w:iCs/>
          <w:snapToGrid w:val="0"/>
          <w:color w:val="000000"/>
          <w:kern w:val="0"/>
          <w:sz w:val="24"/>
          <w:szCs w:val="21"/>
          <w:lang w:val="zh-CN" w:eastAsia="zh-CN" w:bidi="ar-SA"/>
        </w:rPr>
        <w:t>）任务通知单：委托人在服务合同的框架下，针对单项造价咨询服务工作下发任务通知单，任务通知单内容原则上包括工作任务范围、内容、期限、成果提交等要求。</w:t>
      </w:r>
    </w:p>
    <w:p w14:paraId="4D576463">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1.2 服务工作要求</w:t>
      </w:r>
    </w:p>
    <w:p w14:paraId="37CDC3A5">
      <w:pPr>
        <w:keepNext w:val="0"/>
        <w:keepLines w:val="0"/>
        <w:pageBreakBefore w:val="0"/>
        <w:widowControl/>
        <w:kinsoku w:val="0"/>
        <w:wordWrap/>
        <w:overflowPunct/>
        <w:topLinePunct w:val="0"/>
        <w:autoSpaceDE w:val="0"/>
        <w:autoSpaceDN w:val="0"/>
        <w:bidi w:val="0"/>
        <w:adjustRightInd w:val="0"/>
        <w:snapToGrid w:val="0"/>
        <w:spacing w:before="0" w:beforeLines="0" w:afterLines="0" w:line="560" w:lineRule="exact"/>
        <w:ind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（1）服务内容：</w:t>
      </w:r>
    </w:p>
    <w:p w14:paraId="524CC395">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480" w:firstLineChars="200"/>
        <w:textAlignment w:val="baseline"/>
        <w:rPr>
          <w:rFonts w:hint="eastAsia" w:ascii="方正仿宋_GB2312" w:hAnsi="方正仿宋_GB2312" w:eastAsia="方正仿宋_GB2312" w:cs="方正仿宋_GB2312"/>
          <w:kern w:val="0"/>
          <w:sz w:val="24"/>
          <w:lang w:val="en-US" w:eastAsia="zh-CN"/>
        </w:rPr>
      </w:pPr>
      <w:r>
        <w:rPr>
          <w:rFonts w:hint="eastAsia" w:ascii="方正仿宋_GB2312" w:hAnsi="方正仿宋_GB2312" w:eastAsia="方正仿宋_GB2312" w:cs="方正仿宋_GB2312"/>
          <w:kern w:val="0"/>
          <w:sz w:val="24"/>
          <w:lang w:val="en-US" w:eastAsia="zh-CN"/>
        </w:rPr>
        <w:t>为公路运营一分公司</w:t>
      </w:r>
      <w:r>
        <w:rPr>
          <w:rFonts w:hint="eastAsia" w:ascii="方正仿宋_GB2312" w:hAnsi="方正仿宋_GB2312" w:eastAsia="方正仿宋_GB2312" w:cs="方正仿宋_GB2312"/>
          <w:bCs/>
          <w:iCs/>
          <w:sz w:val="24"/>
          <w:lang w:val="en-US" w:eastAsia="zh-CN"/>
        </w:rPr>
        <w:t>2026-2027年度实施的养护工程（土建和机电）等项目提供专业的第三方造价咨询审查（审核）服务，并出具相关咨询审查（审核）报告。造价咨询服务内容包括但不限于单项养护工程预算（清单制）编制或审核、单个新增单价编制或审核、审核工程预算（招标控制价）、</w:t>
      </w:r>
      <w:r>
        <w:rPr>
          <w:rFonts w:hint="eastAsia" w:ascii="方正仿宋_GB2312" w:hAnsi="方正仿宋_GB2312" w:eastAsia="方正仿宋_GB2312" w:cs="方正仿宋_GB2312"/>
          <w:kern w:val="0"/>
          <w:sz w:val="24"/>
          <w:lang w:val="en-US" w:eastAsia="zh-CN"/>
        </w:rPr>
        <w:t>材料、设备价咨询等相关内容。具体咨询审查服务内容以发包人的委托任务通知单为准。</w:t>
      </w:r>
    </w:p>
    <w:p w14:paraId="7CE4E1A1">
      <w:pPr>
        <w:pStyle w:val="8"/>
        <w:keepNext w:val="0"/>
        <w:keepLines w:val="0"/>
        <w:pageBreakBefore w:val="0"/>
        <w:widowControl/>
        <w:kinsoku w:val="0"/>
        <w:wordWrap/>
        <w:overflowPunct/>
        <w:topLinePunct w:val="0"/>
        <w:autoSpaceDE w:val="0"/>
        <w:autoSpaceDN w:val="0"/>
        <w:bidi w:val="0"/>
        <w:adjustRightInd w:val="0"/>
        <w:snapToGrid w:val="0"/>
        <w:spacing w:line="560" w:lineRule="exact"/>
        <w:ind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（2）成果要求：</w:t>
      </w:r>
    </w:p>
    <w:p w14:paraId="5B4A538E">
      <w:pPr>
        <w:pStyle w:val="8"/>
        <w:keepNext w:val="0"/>
        <w:keepLines w:val="0"/>
        <w:pageBreakBefore w:val="0"/>
        <w:widowControl/>
        <w:kinsoku w:val="0"/>
        <w:wordWrap/>
        <w:overflowPunct/>
        <w:topLinePunct w:val="0"/>
        <w:autoSpaceDE w:val="0"/>
        <w:autoSpaceDN w:val="0"/>
        <w:bidi w:val="0"/>
        <w:adjustRightInd w:val="0"/>
        <w:snapToGrid w:val="0"/>
        <w:spacing w:line="560" w:lineRule="exact"/>
        <w:ind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咨询单位需提供的成果文件应按委托人任务通知单要求开展，提交符合规定的审查报告。</w:t>
      </w:r>
    </w:p>
    <w:p w14:paraId="4DC8F519">
      <w:pPr>
        <w:pStyle w:val="8"/>
        <w:keepNext w:val="0"/>
        <w:keepLines w:val="0"/>
        <w:pageBreakBefore w:val="0"/>
        <w:widowControl/>
        <w:kinsoku w:val="0"/>
        <w:wordWrap/>
        <w:overflowPunct/>
        <w:topLinePunct w:val="0"/>
        <w:autoSpaceDE w:val="0"/>
        <w:autoSpaceDN w:val="0"/>
        <w:bidi w:val="0"/>
        <w:adjustRightInd w:val="0"/>
        <w:snapToGrid w:val="0"/>
        <w:spacing w:line="560" w:lineRule="exact"/>
        <w:ind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（3）服务期限：</w:t>
      </w:r>
    </w:p>
    <w:p w14:paraId="040ED6EC">
      <w:pPr>
        <w:pStyle w:val="8"/>
        <w:keepNext w:val="0"/>
        <w:keepLines w:val="0"/>
        <w:pageBreakBefore w:val="0"/>
        <w:widowControl/>
        <w:kinsoku w:val="0"/>
        <w:wordWrap/>
        <w:overflowPunct/>
        <w:topLinePunct w:val="0"/>
        <w:autoSpaceDE w:val="0"/>
        <w:autoSpaceDN w:val="0"/>
        <w:bidi w:val="0"/>
        <w:adjustRightInd w:val="0"/>
        <w:snapToGrid w:val="0"/>
        <w:spacing w:before="15" w:line="560" w:lineRule="exact"/>
        <w:ind w:right="123" w:firstLine="43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自合同签订之日起至</w:t>
      </w:r>
      <w:r>
        <w:rPr>
          <w:rFonts w:hint="eastAsia" w:ascii="方正仿宋_GB2312" w:hAnsi="方正仿宋_GB2312" w:eastAsia="方正仿宋_GB2312" w:cs="方正仿宋_GB2312"/>
          <w:bCs/>
          <w:iCs/>
          <w:snapToGrid w:val="0"/>
          <w:color w:val="000000"/>
          <w:kern w:val="0"/>
          <w:sz w:val="24"/>
          <w:szCs w:val="21"/>
          <w:lang w:val="zh-CN" w:eastAsia="zh-CN" w:bidi="ar-SA"/>
        </w:rPr>
        <w:t>202</w:t>
      </w:r>
      <w:r>
        <w:rPr>
          <w:rFonts w:hint="eastAsia" w:ascii="方正仿宋_GB2312" w:hAnsi="方正仿宋_GB2312" w:eastAsia="方正仿宋_GB2312" w:cs="方正仿宋_GB2312"/>
          <w:bCs/>
          <w:iCs/>
          <w:snapToGrid w:val="0"/>
          <w:color w:val="000000"/>
          <w:kern w:val="0"/>
          <w:sz w:val="24"/>
          <w:szCs w:val="21"/>
          <w:lang w:val="en-US" w:eastAsia="zh-CN" w:bidi="ar-SA"/>
        </w:rPr>
        <w:t>7</w:t>
      </w:r>
      <w:r>
        <w:rPr>
          <w:rFonts w:hint="eastAsia" w:ascii="方正仿宋_GB2312" w:hAnsi="方正仿宋_GB2312" w:eastAsia="方正仿宋_GB2312" w:cs="方正仿宋_GB2312"/>
          <w:bCs/>
          <w:iCs/>
          <w:snapToGrid w:val="0"/>
          <w:color w:val="000000"/>
          <w:kern w:val="0"/>
          <w:sz w:val="24"/>
          <w:szCs w:val="21"/>
          <w:lang w:val="zh-CN" w:eastAsia="zh-CN" w:bidi="ar-SA"/>
        </w:rPr>
        <w:t>年12</w:t>
      </w:r>
      <w:r>
        <w:rPr>
          <w:rFonts w:hint="eastAsia" w:ascii="方正仿宋_GB2312" w:hAnsi="方正仿宋_GB2312" w:eastAsia="方正仿宋_GB2312" w:cs="方正仿宋_GB2312"/>
          <w:bCs/>
          <w:iCs/>
          <w:snapToGrid w:val="0"/>
          <w:color w:val="000000"/>
          <w:kern w:val="0"/>
          <w:sz w:val="24"/>
          <w:szCs w:val="21"/>
          <w:lang w:val="en-US" w:eastAsia="zh-CN" w:bidi="ar-SA"/>
        </w:rPr>
        <w:t>月31日，在合同期限内委托人将每年对咨询单位履约情况进行考核，若考核不满足委托人要求，委托人有权终止合同。</w:t>
      </w:r>
    </w:p>
    <w:p w14:paraId="665DDAF2">
      <w:pPr>
        <w:pStyle w:val="8"/>
        <w:keepNext w:val="0"/>
        <w:keepLines w:val="0"/>
        <w:pageBreakBefore w:val="0"/>
        <w:widowControl/>
        <w:kinsoku w:val="0"/>
        <w:wordWrap/>
        <w:overflowPunct/>
        <w:topLinePunct w:val="0"/>
        <w:autoSpaceDE w:val="0"/>
        <w:autoSpaceDN w:val="0"/>
        <w:bidi w:val="0"/>
        <w:adjustRightInd w:val="0"/>
        <w:snapToGrid w:val="0"/>
        <w:spacing w:before="15" w:line="560" w:lineRule="exact"/>
        <w:ind w:right="123" w:firstLine="43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凡在本合同期限内委托人委托的造价咨询服务项目，在合同期限到期后咨询单位仍需按合同要求完成已开始但未完成的合同服务内容；具体单个项目咨询服务时间以项目委托人下达的任务通知单为准。</w:t>
      </w:r>
    </w:p>
    <w:p w14:paraId="0A0C76B1">
      <w:pPr>
        <w:pStyle w:val="8"/>
        <w:keepNext w:val="0"/>
        <w:keepLines w:val="0"/>
        <w:pageBreakBefore w:val="0"/>
        <w:widowControl/>
        <w:kinsoku w:val="0"/>
        <w:wordWrap/>
        <w:overflowPunct/>
        <w:topLinePunct w:val="0"/>
        <w:autoSpaceDE w:val="0"/>
        <w:autoSpaceDN w:val="0"/>
        <w:bidi w:val="0"/>
        <w:adjustRightInd w:val="0"/>
        <w:snapToGrid w:val="0"/>
        <w:spacing w:before="15" w:line="560" w:lineRule="exact"/>
        <w:ind w:right="123" w:firstLine="43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1.3 委托人的义务与责任</w:t>
      </w:r>
    </w:p>
    <w:p w14:paraId="232E00B7">
      <w:pPr>
        <w:pStyle w:val="8"/>
        <w:keepNext w:val="0"/>
        <w:keepLines w:val="0"/>
        <w:pageBreakBefore w:val="0"/>
        <w:widowControl/>
        <w:kinsoku w:val="0"/>
        <w:wordWrap/>
        <w:overflowPunct/>
        <w:topLinePunct w:val="0"/>
        <w:autoSpaceDE w:val="0"/>
        <w:autoSpaceDN w:val="0"/>
        <w:bidi w:val="0"/>
        <w:adjustRightInd w:val="0"/>
        <w:snapToGrid w:val="0"/>
        <w:spacing w:line="560" w:lineRule="exact"/>
        <w:ind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（1）协调编制单位应咨询单位需求，及时向咨询单位提供该项目设计或方案、造价等相关基础资料及背景材料。</w:t>
      </w:r>
    </w:p>
    <w:p w14:paraId="3B594C25">
      <w:pPr>
        <w:pStyle w:val="8"/>
        <w:keepNext w:val="0"/>
        <w:keepLines w:val="0"/>
        <w:pageBreakBefore w:val="0"/>
        <w:widowControl/>
        <w:kinsoku w:val="0"/>
        <w:wordWrap/>
        <w:overflowPunct/>
        <w:topLinePunct w:val="0"/>
        <w:autoSpaceDE w:val="0"/>
        <w:autoSpaceDN w:val="0"/>
        <w:bidi w:val="0"/>
        <w:adjustRightInd w:val="0"/>
        <w:snapToGrid w:val="0"/>
        <w:spacing w:line="560" w:lineRule="exact"/>
        <w:ind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（2）配合咨询单位开展造价咨询活动，负责对审查报告进行协调，具体修改情况由委托人与编制单位协商后确定。</w:t>
      </w:r>
    </w:p>
    <w:p w14:paraId="26F047D4">
      <w:pPr>
        <w:pStyle w:val="8"/>
        <w:keepNext w:val="0"/>
        <w:keepLines w:val="0"/>
        <w:pageBreakBefore w:val="0"/>
        <w:widowControl/>
        <w:kinsoku w:val="0"/>
        <w:wordWrap/>
        <w:overflowPunct/>
        <w:topLinePunct w:val="0"/>
        <w:autoSpaceDE w:val="0"/>
        <w:autoSpaceDN w:val="0"/>
        <w:bidi w:val="0"/>
        <w:adjustRightInd w:val="0"/>
        <w:snapToGrid w:val="0"/>
        <w:spacing w:line="560" w:lineRule="exact"/>
        <w:ind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（3）在咨询单位有关人员进行咨询服务工作时，委托人应对咨询单位与地方政府、有关部门及设计人、承包单位的协调工作提供必要的协助，但并不免除咨询单位根据本合同规定应负的责任及义务。</w:t>
      </w:r>
    </w:p>
    <w:p w14:paraId="0F44FB59">
      <w:pPr>
        <w:pStyle w:val="8"/>
        <w:keepNext w:val="0"/>
        <w:keepLines w:val="0"/>
        <w:pageBreakBefore w:val="0"/>
        <w:widowControl/>
        <w:kinsoku w:val="0"/>
        <w:wordWrap/>
        <w:overflowPunct/>
        <w:topLinePunct w:val="0"/>
        <w:autoSpaceDE w:val="0"/>
        <w:autoSpaceDN w:val="0"/>
        <w:bidi w:val="0"/>
        <w:adjustRightInd w:val="0"/>
        <w:snapToGrid w:val="0"/>
        <w:spacing w:line="560" w:lineRule="exact"/>
        <w:ind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（4）委托人应按照合同条款的要求向咨询单位支付审查服务费。</w:t>
      </w:r>
    </w:p>
    <w:p w14:paraId="47325A4F">
      <w:pPr>
        <w:pStyle w:val="8"/>
        <w:keepNext w:val="0"/>
        <w:keepLines w:val="0"/>
        <w:pageBreakBefore w:val="0"/>
        <w:widowControl/>
        <w:kinsoku w:val="0"/>
        <w:wordWrap/>
        <w:overflowPunct/>
        <w:topLinePunct w:val="0"/>
        <w:autoSpaceDE w:val="0"/>
        <w:autoSpaceDN w:val="0"/>
        <w:bidi w:val="0"/>
        <w:adjustRightInd w:val="0"/>
        <w:snapToGrid w:val="0"/>
        <w:spacing w:before="15" w:line="560" w:lineRule="exact"/>
        <w:ind w:right="123" w:firstLine="43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1.4 咨询单位的义务与责任</w:t>
      </w:r>
    </w:p>
    <w:p w14:paraId="16C10880">
      <w:pPr>
        <w:pStyle w:val="8"/>
        <w:keepNext w:val="0"/>
        <w:keepLines w:val="0"/>
        <w:pageBreakBefore w:val="0"/>
        <w:widowControl/>
        <w:kinsoku w:val="0"/>
        <w:wordWrap/>
        <w:overflowPunct/>
        <w:topLinePunct w:val="0"/>
        <w:autoSpaceDE w:val="0"/>
        <w:autoSpaceDN w:val="0"/>
        <w:bidi w:val="0"/>
        <w:adjustRightInd w:val="0"/>
        <w:snapToGrid w:val="0"/>
        <w:spacing w:line="560" w:lineRule="exact"/>
        <w:ind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（1）依据本合同的工作内容和技术要求，组织有经验的人员对项目进行造价审查，按时向委托人提交审查报告，并对审查报告的内容和质量负责，确保所审查文件符合委托人要求。</w:t>
      </w:r>
    </w:p>
    <w:p w14:paraId="020DB683">
      <w:pPr>
        <w:pStyle w:val="8"/>
        <w:keepNext w:val="0"/>
        <w:keepLines w:val="0"/>
        <w:pageBreakBefore w:val="0"/>
        <w:widowControl/>
        <w:kinsoku w:val="0"/>
        <w:wordWrap/>
        <w:overflowPunct/>
        <w:topLinePunct w:val="0"/>
        <w:autoSpaceDE w:val="0"/>
        <w:autoSpaceDN w:val="0"/>
        <w:bidi w:val="0"/>
        <w:adjustRightInd w:val="0"/>
        <w:snapToGrid w:val="0"/>
        <w:spacing w:line="560" w:lineRule="exact"/>
        <w:ind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（2）按委托人任务通知单约定的进度、时间等，提交符合规定的审查报告。</w:t>
      </w:r>
    </w:p>
    <w:p w14:paraId="58AE0B98">
      <w:pPr>
        <w:pStyle w:val="8"/>
        <w:keepNext w:val="0"/>
        <w:keepLines w:val="0"/>
        <w:pageBreakBefore w:val="0"/>
        <w:widowControl/>
        <w:kinsoku w:val="0"/>
        <w:wordWrap/>
        <w:overflowPunct/>
        <w:topLinePunct w:val="0"/>
        <w:autoSpaceDE w:val="0"/>
        <w:autoSpaceDN w:val="0"/>
        <w:bidi w:val="0"/>
        <w:adjustRightInd w:val="0"/>
        <w:snapToGrid w:val="0"/>
        <w:spacing w:line="560" w:lineRule="exact"/>
        <w:ind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3）咨询单位应对委托人提供的相关资料做好保密工作，不得将委托人提供的任何信息和资料以及在履行本合同过程中获取或产生的信息和资料提供给任何第三方。本合同保密期限为长期，不因合同无效、终止、解除、被撤销而失 去效力。</w:t>
      </w:r>
    </w:p>
    <w:p w14:paraId="4123BF16">
      <w:pPr>
        <w:pStyle w:val="8"/>
        <w:keepNext w:val="0"/>
        <w:keepLines w:val="0"/>
        <w:pageBreakBefore w:val="0"/>
        <w:widowControl/>
        <w:kinsoku w:val="0"/>
        <w:wordWrap/>
        <w:overflowPunct/>
        <w:topLinePunct w:val="0"/>
        <w:autoSpaceDE w:val="0"/>
        <w:autoSpaceDN w:val="0"/>
        <w:bidi w:val="0"/>
        <w:adjustRightInd w:val="0"/>
        <w:snapToGrid w:val="0"/>
        <w:spacing w:line="560" w:lineRule="exact"/>
        <w:ind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（4）未经委托人书面同意，咨询单位不得将本合同部分或全部责任与义务转委托给第三人。</w:t>
      </w:r>
    </w:p>
    <w:p w14:paraId="60B04391">
      <w:pPr>
        <w:pStyle w:val="8"/>
        <w:keepNext w:val="0"/>
        <w:keepLines w:val="0"/>
        <w:pageBreakBefore w:val="0"/>
        <w:widowControl/>
        <w:kinsoku w:val="0"/>
        <w:wordWrap/>
        <w:overflowPunct/>
        <w:topLinePunct w:val="0"/>
        <w:autoSpaceDE w:val="0"/>
        <w:autoSpaceDN w:val="0"/>
        <w:bidi w:val="0"/>
        <w:adjustRightInd w:val="0"/>
        <w:snapToGrid w:val="0"/>
        <w:spacing w:line="560" w:lineRule="exact"/>
        <w:ind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（5）委托人依据咨询单位提供的审查文件(包括但不限于咨询意见和审查报告)开展的相关活动造成损失或受第三方索赔、惩罚的，委托人有权向咨询单位追偿。</w:t>
      </w:r>
    </w:p>
    <w:p w14:paraId="44F04615">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6）咨询单位应遵守现行的所有法律，不论是国家、省、市的还是影响合同执行并对咨询单位有约束的法律。如果因咨询单位或其派遣人员违反了这些法律，从而导致债务、损失、索赔、罚金、处罚等费用，不论其性质如何，由咨询单位自行承担。</w:t>
      </w:r>
    </w:p>
    <w:p w14:paraId="379D9160">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（7）咨询单位应保护和保障委托人免于承担由于咨询单位的疏忽不当行为造成的所有罚款、索赔、诉 讼、损害赔偿、诉讼费、收费及其他的责任。</w:t>
      </w:r>
    </w:p>
    <w:p w14:paraId="69093791">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8）咨询单位对提交的审查报告负全部责任，若由于审查报告有纰漏或不符合现行规定等，由咨询单位负工作责任，并承担因此对委托人造成的一切损失。委托人为维护自身权益而产生的诉讼费、仲裁费、律师费、保全费、保全担保费 用、差旅费等由咨询单位承担。</w:t>
      </w:r>
    </w:p>
    <w:p w14:paraId="382946E5">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 xml:space="preserve">（9）咨询单位提供符合约定标准的质量成果后，若甲方因使用本项目成果 （包括但不限于接受上级审查、与第三方沟通协调等）需要乙方提供技术解释的， 乙方应在收到甲方书面通知后免费提供技术支持。 </w:t>
      </w:r>
    </w:p>
    <w:p w14:paraId="730C6EA1">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（10）咨询单位为履行本合同所完成的全部成果，包括但不限于咨询报告、 图表、电子文件等知识产权，自其产生之日起即全部、排他性地归属于甲方。</w:t>
      </w:r>
    </w:p>
    <w:p w14:paraId="6A022AC1">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1.5 费用与支付</w:t>
      </w:r>
    </w:p>
    <w:p w14:paraId="1E65C964">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（1）收费标准和依据：</w:t>
      </w:r>
    </w:p>
    <w:p w14:paraId="04565715">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a. 工程项目设计文件(含工程变更)预算文件咨询审查收费依据、标准： 按蜀道投资集团有限责任公司《关于调整养护工程清单计价标准的通知》（蜀道司发〔2025〕248号）文件规定的收费标准计算：</w:t>
      </w:r>
    </w:p>
    <w:p w14:paraId="7EBA1C68">
      <w:pPr>
        <w:pStyle w:val="8"/>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pPr>
      <w:r>
        <w:drawing>
          <wp:inline distT="0" distB="0" distL="114300" distR="114300">
            <wp:extent cx="5038725" cy="1762125"/>
            <wp:effectExtent l="0" t="0" r="9525" b="9525"/>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pic:cNvPicPr>
                  </pic:nvPicPr>
                  <pic:blipFill>
                    <a:blip r:embed="rId16"/>
                    <a:stretch>
                      <a:fillRect/>
                    </a:stretch>
                  </pic:blipFill>
                  <pic:spPr>
                    <a:xfrm>
                      <a:off x="0" y="0"/>
                      <a:ext cx="5038725" cy="1762125"/>
                    </a:xfrm>
                    <a:prstGeom prst="rect">
                      <a:avLst/>
                    </a:prstGeom>
                    <a:noFill/>
                    <a:ln>
                      <a:noFill/>
                    </a:ln>
                  </pic:spPr>
                </pic:pic>
              </a:graphicData>
            </a:graphic>
          </wp:inline>
        </w:drawing>
      </w:r>
    </w:p>
    <w:p w14:paraId="26EC6684">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b. 新增单价（土建或机电）咨询审查收费依据、标准： 按项目送审新增子目单价数量×60元。</w:t>
      </w:r>
    </w:p>
    <w:p w14:paraId="74F758DE">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（2）费用计算：</w:t>
      </w:r>
    </w:p>
    <w:p w14:paraId="6245C4A1">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以委托人每次下发的任务通知单为一个单项咨询服务，单项咨询服务费用按以下原则计算：</w:t>
      </w:r>
    </w:p>
    <w:p w14:paraId="517BD251">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a.工程项目设计文件(含工程变更)预算文件咨询审查服务费计算规则：单项咨询服务费用=按合同条款1.5（1）收费依据、标准计算的咨询服务费用×投标报价比例，若单项咨询服务费用少于3000元的，则按3000元予以支付。</w:t>
      </w:r>
    </w:p>
    <w:p w14:paraId="7CAF5927">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b.项目新增单价咨询审查服务费计算规则：单项咨询服务费用=按项目送审新增子目单价数量×60元×投标报价比例据实支付。</w:t>
      </w:r>
    </w:p>
    <w:p w14:paraId="2068C17B">
      <w:pPr>
        <w:pStyle w:val="8"/>
        <w:keepNext w:val="0"/>
        <w:keepLines w:val="0"/>
        <w:pageBreakBefore w:val="0"/>
        <w:widowControl/>
        <w:kinsoku w:val="0"/>
        <w:wordWrap w:val="0"/>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若咨询服务过程中发生合同条款1.5收费依据、标准计算中未涉及的新增造价审查项目，其收费标准可参照《公路工程建设项目概算预算编制办法》 (JTG3830-2018)或《四川省工程造价咨询服务收费参考标准》(川建价师协〔2022〕56号)中相关项目收费标准计算，单项咨询服务费用=新增项目按收费依据、标准计算的咨询服务费用×投标报价比例。若新增咨询项目收费标准在上述办法没有的，由双方议价确定。</w:t>
      </w:r>
    </w:p>
    <w:p w14:paraId="0BCAE2F0">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（3）费用支付：</w:t>
      </w:r>
    </w:p>
    <w:p w14:paraId="6302D64A">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a.咨询单位根据委托人任务通知单的工作量，任务完成之后每年底申请计量，委托人根据审核同意的计量资料予以支付。</w:t>
      </w:r>
    </w:p>
    <w:p w14:paraId="79D37D8F">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b.咨询单位收取的单项咨询服务费用均为包干价，包括但不限于咨询单位为完成本协议工作所需咨询费、差旅费、评审会务费、评审专家费、税收、利润、管理费等所有责任、义务和一般风险及有关的其它费用等。除该费用外，除非双方另有约定，委托人不再向咨询单位支付其他任何费用。</w:t>
      </w:r>
    </w:p>
    <w:p w14:paraId="5ED029BA">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c.以上业务咨询服务费以人民币结算，包含税金。委托人付款前，咨询单位应提供正式增值税发票，否则委托人有权顺延付款直至咨询单位提供发票，且无需承担逾期付款违约责任。</w:t>
      </w:r>
    </w:p>
    <w:p w14:paraId="71D1E8CE">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（4）费用调整：</w:t>
      </w:r>
    </w:p>
    <w:p w14:paraId="38998F57">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default"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在合同实施期间，本项目咨询服务费报价比例不进行调整。</w:t>
      </w:r>
    </w:p>
    <w:p w14:paraId="7ABB2E04">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1.6 违约与赔偿</w:t>
      </w:r>
    </w:p>
    <w:p w14:paraId="7B88DC73">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（1）委托人的违约</w:t>
      </w:r>
    </w:p>
    <w:p w14:paraId="17357191">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a.委托人变更委托范围或因提交的资料错误，或对所提交资料作较大修改，以致造成咨询单位的工作需返工时，咨询单位不承担违约责任，但咨询单位在接 收到委托人提供的资料后3日内应履行核查义务，若发现存在缺失或错漏的 应一次性告知，否则视为委托人提供的资料符合要求，咨询单位不得再以此免责。</w:t>
      </w:r>
    </w:p>
    <w:p w14:paraId="128ADFC8">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b.委托人承诺按合同约定的收费标准和支付方式向咨询单位及时支付报酬。</w:t>
      </w:r>
    </w:p>
    <w:p w14:paraId="4FEF3063">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（2）咨询单位的违约</w:t>
      </w:r>
    </w:p>
    <w:p w14:paraId="77A90854">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若咨询单位在造价咨询服务中工作不到位、控制不力，把关不严，对项目造成重大影响的，单项费用不予结算支付。若因咨询单位的原因给委托人造成损失的，还应赔偿委托人的损失。</w:t>
      </w:r>
    </w:p>
    <w:p w14:paraId="2F50ACCD">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由于咨询单位自身原因，未按委托人规定的文件交付时间完成工作成果影响委托人相关工作开展时，每逾期一天， 委托人将按每天500-2000元课以咨询单位违约金。</w:t>
      </w:r>
    </w:p>
    <w:p w14:paraId="1DF2C198">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咨询单位未尽到保密义务，应承担该项目审查费30%的违约金，违约金不足以弥补因此给委托人造成的损失的，咨询单位还应承担相应的赔偿责任；咨询单位对于向委托人提交的所有技术成果及资料保证没有第三人主张知识产权或产生任何权属纠纷，否则因此给委托人带来的损失，应全部由咨询单位承担。</w:t>
      </w:r>
    </w:p>
    <w:p w14:paraId="12FA5DEC">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如因咨询单位的原因(除不可抗拒因素外),更换主要人员需报请委托人批准，所更换人员的资质不能低于投标文件要求，并不免除其违约责任，按违约处理，即：</w:t>
      </w:r>
    </w:p>
    <w:p w14:paraId="250231C7">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如咨询单位未经委托人同意的，擅自更换项目负责人，对咨询单位按课以1万元人民币违约金；</w:t>
      </w:r>
    </w:p>
    <w:p w14:paraId="65E696CE">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由咨询单位提出，经委托人同意更换项目负责人，对咨询单位按课以0.5万元人民币违约金。</w:t>
      </w:r>
    </w:p>
    <w:p w14:paraId="6ED9C0AC">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如咨询单位未经委托人同意的，擅自更换项目团队其他人员，对咨询单位按每人课以0.2万元人民币违约金；</w:t>
      </w:r>
    </w:p>
    <w:p w14:paraId="38DA6DC2">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咨询单位将造价咨询任务转包或违法分包，委托人有权终止合同，同时并不免除咨询单位的违约责任，委托人有权拒绝支付当年应付款项及提出索赔。</w:t>
      </w:r>
    </w:p>
    <w:p w14:paraId="1E33170C">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（3）一方违约后，另一方要求违约方继续履行合同时，违约方承担上述违约责任后仍应继续履行合同。</w:t>
      </w:r>
    </w:p>
    <w:p w14:paraId="25270FEB">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1.7合同的生效与终止</w:t>
      </w:r>
    </w:p>
    <w:p w14:paraId="3E0EF2D8">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（1）合同的生效：合同协议书自双方签字盖章后所有合同文件生效。</w:t>
      </w:r>
    </w:p>
    <w:p w14:paraId="0C36D418">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（2）履约担保：不要求提供。</w:t>
      </w:r>
    </w:p>
    <w:p w14:paraId="165E37E4">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（3）合同解除：</w:t>
      </w:r>
    </w:p>
    <w:p w14:paraId="0E583454">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a.委托人与咨询单位协商一致，可以解除合同。</w:t>
      </w:r>
    </w:p>
    <w:p w14:paraId="4E2DF4F6">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b.委托人发生违反本合同条款第1.6（1）b款情况，逾期超过30天，经咨询单位催告后，委托人仍不支付合同款，咨询单位有权解除合同。</w:t>
      </w:r>
    </w:p>
    <w:p w14:paraId="1D969A43">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default"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c.咨询单位发生违反本合同条款第1.6（2）中的情况,委托人有权解除合同。</w:t>
      </w:r>
    </w:p>
    <w:p w14:paraId="3E598EC6">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d.有下列情形之一的，委托人与咨询单位可以解除合同：</w:t>
      </w:r>
    </w:p>
    <w:p w14:paraId="4A174D16">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①因不可抗力致使合同无法履行；</w:t>
      </w:r>
    </w:p>
    <w:p w14:paraId="0926A93C">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②因一方根本违约致使合同目的无法实现的。</w:t>
      </w:r>
    </w:p>
    <w:p w14:paraId="59A681EB">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（4）在合同履行期，咨询单位要求终止或解除合同，经委托人同意解除后，应按照该合同年度内委托人已支付费用总额的30%向委托人支付违约金，并在5日内将委托人提供的所有文件归还。</w:t>
      </w:r>
    </w:p>
    <w:p w14:paraId="70742BE4">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5）在合同履行期，如咨询单位在收到《任务通知单》后拒绝对该项任务进行咨询(审查),则委托人有权要求终止或解除合同，咨询单位除应按照该合同年度内委托人已支付总费用的30%向委托人支付违约金，并在5日内将委托人提供的所有文件归还。</w:t>
      </w:r>
    </w:p>
    <w:p w14:paraId="3428C727">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6）在合同履行期，如因咨询单位的原因对委托人造成损失的，该咨询事项涉及的单项费用委托人不予支付，且委托人有权要求终止或解除合同，咨询单位还应按照该合同年度内委托人已支付费用总额的30%向委托人支付违约金。造成委托人损失的，咨询单位应承担全部赔偿责任。</w:t>
      </w:r>
    </w:p>
    <w:p w14:paraId="0E435178">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（7）咨询单位违约造成委托人损失的，咨询单位应对委托人损失承担全部赔偿责任，包括实际损失及可得利益损失，以及诉讼费，律师费，保全担保费、 保全费、鉴定费、差旅费等在内的全部费用。</w:t>
      </w:r>
    </w:p>
    <w:p w14:paraId="619B93DA">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（8）合同解除后，不影响双方在合同中规定的结算和清理条款的效力。</w:t>
      </w:r>
    </w:p>
    <w:p w14:paraId="0CD6109C">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1.8 推迟与解除</w:t>
      </w:r>
    </w:p>
    <w:p w14:paraId="015173D6">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委托人可以在至少7天以前以书面通知形式通知咨询单位暂停全部或部分本招标项目审查工作或解除本合同协议书，一旦收到此类通知，咨询单位应立即安排停止计划并将费用减到最小。咨询费用据实结算，除此之外，委托人无需承担其他法律责任。</w:t>
      </w:r>
    </w:p>
    <w:p w14:paraId="2EC96E02">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1.9 合同有效期及终止</w:t>
      </w:r>
    </w:p>
    <w:p w14:paraId="701E70CC">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（1）合同有效期为合同签订之日起至至2027年12月31日，若有单项咨询事 项未履行完毕的，则至全部项目审价、咨询工作完成</w:t>
      </w:r>
      <w:r>
        <w:rPr>
          <w:rFonts w:hint="eastAsia" w:ascii="仿宋_GB2312" w:hAnsi="仿宋_GB2312" w:eastAsia="仿宋_GB2312" w:cs="仿宋_GB2312"/>
          <w:b w:val="0"/>
          <w:bCs w:val="0"/>
          <w:color w:val="000000"/>
          <w:sz w:val="24"/>
          <w:szCs w:val="24"/>
        </w:rPr>
        <w:t>止。</w:t>
      </w:r>
      <w:r>
        <w:rPr>
          <w:rFonts w:hint="eastAsia" w:ascii="方正仿宋_GB2312" w:hAnsi="方正仿宋_GB2312" w:eastAsia="方正仿宋_GB2312" w:cs="方正仿宋_GB2312"/>
          <w:bCs/>
          <w:iCs/>
          <w:snapToGrid w:val="0"/>
          <w:color w:val="000000"/>
          <w:kern w:val="0"/>
          <w:sz w:val="24"/>
          <w:szCs w:val="21"/>
          <w:lang w:val="en-US" w:eastAsia="zh-CN" w:bidi="ar-SA"/>
        </w:rPr>
        <w:t>委托人与咨询单位履行合同全部义务，本合同即告终止。</w:t>
      </w:r>
    </w:p>
    <w:p w14:paraId="7A576374">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（2）合同的权利义务终止后，委托人与咨询单位应当遵循诚实信用原则，履行通知、协助、保密等义务。</w:t>
      </w:r>
    </w:p>
    <w:p w14:paraId="2C116292">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（3）合同终止不影响权利和责任</w:t>
      </w:r>
    </w:p>
    <w:p w14:paraId="1842C171">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不论何种原因，本合同的终止，不应损害和影响各方应有的权利、索赔要求和应负的责任。</w:t>
      </w:r>
    </w:p>
    <w:p w14:paraId="7B981F17">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1.9其它</w:t>
      </w:r>
    </w:p>
    <w:p w14:paraId="4E95CC97">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（1）法律和法规</w:t>
      </w:r>
    </w:p>
    <w:p w14:paraId="12A98870">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本合同必须服从国家现行法律法规，对合同的解释应以国家现行法律和法规为准。</w:t>
      </w:r>
    </w:p>
    <w:p w14:paraId="66A98F87">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（2）转包和分包</w:t>
      </w:r>
    </w:p>
    <w:p w14:paraId="12F4539E">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禁止咨询单位将本合同规定的任务转包、违法分包。</w:t>
      </w:r>
    </w:p>
    <w:p w14:paraId="4DAC85DC">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（3）保险、税费</w:t>
      </w:r>
    </w:p>
    <w:p w14:paraId="69102790">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咨询单位为实施本项工程，应参加委托人风险以外的其它有关的雇主责任保险，以使本项工程顺利进行，由此产生的费用应已含入合同价格中。</w:t>
      </w:r>
    </w:p>
    <w:p w14:paraId="2D545882">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咨询单位应自行承担完成本招标项目技术咨询工作需缴纳的一切税费，由此产生的费用应已含入合同价格中，委托人不另行支付。</w:t>
      </w:r>
    </w:p>
    <w:p w14:paraId="1DB945B1">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（4）利益的冲突</w:t>
      </w:r>
    </w:p>
    <w:p w14:paraId="785A3E5C">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除合同另有规定外，咨询单位及其雇员不应接受本合同规定以外的与本招标项目有关的利益和报酬；咨询单位不得参与委托人的利益有冲突的任何活动。</w:t>
      </w:r>
    </w:p>
    <w:p w14:paraId="338E655B">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（5）保密、版权</w:t>
      </w:r>
    </w:p>
    <w:p w14:paraId="14E6103A">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咨询单位对委托人提供的相关资料应予以保密，相关资料不得提供给与工作无关的人员，更不得将咨询成果向其他单位提供。</w:t>
      </w:r>
    </w:p>
    <w:p w14:paraId="69750AFB">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本招标项目的工作成果由委托人拥有，未经委托人同意不得给与本招标项目无关的第三方使用。</w:t>
      </w:r>
    </w:p>
    <w:p w14:paraId="41CA4D4F">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（6）争端的解决</w:t>
      </w:r>
    </w:p>
    <w:p w14:paraId="6B79310E">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本条约定为：双方在履行本合同过程中发生争端时，应本着友好协商的原则解决问题，或通 过上级主管部门进行调解。若经过协商或调解仍不能达成一致时，双方约定本项目争端最终解决方式为诉讼方式，诉讼机构为：项目委托人注册地所辖区人民法院。</w:t>
      </w:r>
    </w:p>
    <w:p w14:paraId="6A6699CB">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（7）转让</w:t>
      </w:r>
    </w:p>
    <w:p w14:paraId="6A98029D">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咨询单位未经委托人书面同意不得转让或分解本合同全部或其中任何一部分之责任与义务予第三方，否则委托人有权单方面解除合同，咨询单位还应应按照该合同年度内委托人已支付费用总额的30%向委托人支付违约金。</w:t>
      </w:r>
    </w:p>
    <w:p w14:paraId="02C0027F">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（8）不可抗力</w:t>
      </w:r>
    </w:p>
    <w:p w14:paraId="75630378">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除非合同另有约定，不可抗力系指委托人和咨询单位都不可预见、不可避免、不能克服的超出认识控制和防范能力的事件。这类事件使合同一方的履约已变得不可能。</w:t>
      </w:r>
    </w:p>
    <w:p w14:paraId="27B19B55">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遇有不可抗力事件的一方因此影响合同执行时，应在不可抗力事件发生后立即以书面形式通知对方，并应在不可抗力事情发生后15天内，提供事件详细及合同不能履行、或者部分不能履行、或者需要延期履行的理由的有效证明文件。按照事件对履行合同的影响程度，由双方协商解决是否解除合同，或者部分免除履行合同的责任，或者延期履行合同。</w:t>
      </w:r>
    </w:p>
    <w:p w14:paraId="5C0C1EA6">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因合同一方拖延履行合同后发生不可抗力的，不能免除拖延履行方的相应责任。</w:t>
      </w:r>
    </w:p>
    <w:p w14:paraId="045E924E">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（9）廉洁条款</w:t>
      </w:r>
    </w:p>
    <w:p w14:paraId="58C405B7">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委托人和咨询单位及其雇员应当自觉遵守国家、省关于建设工程廉政建设的有关规定。</w:t>
      </w:r>
    </w:p>
    <w:p w14:paraId="5611596D">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除合同另有规定外，咨询单位及其雇员不应接受本合同规定以外的与本工程有关的利益和报酬。</w:t>
      </w:r>
    </w:p>
    <w:p w14:paraId="0F112D42">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（10）安全责任</w:t>
      </w:r>
    </w:p>
    <w:p w14:paraId="6AD4C014">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根据委托人各项目具体情况，如有必要的现场踏勘、复核、查验等工作需求，咨询单位应充 分配备外业过程中的安全措施，以及相关安全操作规程、预案等，确保相关人员的生命财产安全，承担本合同履行过程中的全部安全责任。相关费用在综合报价中考虑，不单独计价。</w:t>
      </w:r>
    </w:p>
    <w:p w14:paraId="26D79893">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sectPr>
          <w:footerReference r:id="rId8" w:type="default"/>
          <w:pgSz w:w="11900" w:h="16830"/>
          <w:pgMar w:top="1440" w:right="1800" w:bottom="1440" w:left="1800" w:header="0" w:footer="1059" w:gutter="0"/>
          <w:pgNumType w:fmt="decimal"/>
          <w:cols w:space="720" w:num="1"/>
        </w:sectPr>
      </w:pPr>
    </w:p>
    <w:p w14:paraId="3C08667C">
      <w:pPr>
        <w:pStyle w:val="8"/>
        <w:keepNext w:val="0"/>
        <w:keepLines w:val="0"/>
        <w:pageBreakBefore w:val="0"/>
        <w:widowControl/>
        <w:kinsoku w:val="0"/>
        <w:wordWrap/>
        <w:overflowPunct/>
        <w:topLinePunct w:val="0"/>
        <w:autoSpaceDE w:val="0"/>
        <w:autoSpaceDN w:val="0"/>
        <w:bidi w:val="0"/>
        <w:adjustRightInd w:val="0"/>
        <w:snapToGrid w:val="0"/>
        <w:spacing w:before="91" w:line="560" w:lineRule="exact"/>
        <w:ind w:left="3834"/>
        <w:textAlignment w:val="baseline"/>
        <w:rPr>
          <w:sz w:val="28"/>
          <w:szCs w:val="28"/>
        </w:rPr>
      </w:pPr>
      <w:r>
        <w:rPr>
          <w:b/>
          <w:bCs/>
          <w:spacing w:val="-5"/>
          <w:sz w:val="28"/>
          <w:szCs w:val="28"/>
        </w:rPr>
        <w:t>合同协议书</w:t>
      </w:r>
    </w:p>
    <w:p w14:paraId="49E8F84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716E2D22">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根据《中华人民共和国民法典》之规定，遵循平等、自愿、公平和诚实信用的原则，双方经过友好协商，现就甲方</w:t>
      </w:r>
      <w:r>
        <w:rPr>
          <w:rFonts w:hint="eastAsia" w:ascii="方正仿宋_GB2312" w:hAnsi="方正仿宋_GB2312" w:eastAsia="方正仿宋_GB2312" w:cs="方正仿宋_GB2312"/>
          <w:bCs/>
          <w:iCs/>
          <w:snapToGrid w:val="0"/>
          <w:color w:val="000000"/>
          <w:kern w:val="0"/>
          <w:sz w:val="24"/>
          <w:szCs w:val="21"/>
          <w:u w:val="single"/>
          <w:lang w:val="en-US" w:eastAsia="zh-CN" w:bidi="ar-SA"/>
        </w:rPr>
        <w:t xml:space="preserve">                (委托人)</w:t>
      </w:r>
      <w:r>
        <w:rPr>
          <w:rFonts w:hint="eastAsia" w:ascii="方正仿宋_GB2312" w:hAnsi="方正仿宋_GB2312" w:eastAsia="方正仿宋_GB2312" w:cs="方正仿宋_GB2312"/>
          <w:bCs/>
          <w:iCs/>
          <w:snapToGrid w:val="0"/>
          <w:color w:val="000000"/>
          <w:kern w:val="0"/>
          <w:sz w:val="24"/>
          <w:szCs w:val="21"/>
          <w:lang w:val="en-US" w:eastAsia="zh-CN" w:bidi="ar-SA"/>
        </w:rPr>
        <w:t>委托</w:t>
      </w:r>
      <w:r>
        <w:rPr>
          <w:rFonts w:hint="eastAsia" w:ascii="方正仿宋_GB2312" w:hAnsi="方正仿宋_GB2312" w:eastAsia="方正仿宋_GB2312" w:cs="方正仿宋_GB2312"/>
          <w:bCs/>
          <w:iCs/>
          <w:snapToGrid w:val="0"/>
          <w:color w:val="000000"/>
          <w:kern w:val="0"/>
          <w:sz w:val="24"/>
          <w:szCs w:val="21"/>
          <w:u w:val="single"/>
          <w:lang w:val="en-US" w:eastAsia="zh-CN" w:bidi="ar-SA"/>
        </w:rPr>
        <w:t>乙方                         (咨询单位名称)</w:t>
      </w:r>
      <w:r>
        <w:rPr>
          <w:rFonts w:hint="eastAsia" w:ascii="方正仿宋_GB2312" w:hAnsi="方正仿宋_GB2312" w:eastAsia="方正仿宋_GB2312" w:cs="方正仿宋_GB2312"/>
          <w:bCs/>
          <w:iCs/>
          <w:snapToGrid w:val="0"/>
          <w:color w:val="000000"/>
          <w:kern w:val="0"/>
          <w:sz w:val="24"/>
          <w:szCs w:val="21"/>
          <w:lang w:val="en-US" w:eastAsia="zh-CN" w:bidi="ar-SA"/>
        </w:rPr>
        <w:t>承担四川成渝高速公路股份有限公司公路运营管理一分公司2026-2027年度养护工程项目造价咨询服务的相关事宜，达成如下协议，双方共同恪守。</w:t>
      </w:r>
    </w:p>
    <w:p w14:paraId="2D2F940C">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一 、委托项目概况：</w:t>
      </w:r>
    </w:p>
    <w:p w14:paraId="43C8ED9E">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对公路运营一分公司管辖高速公路实施的养护工程项目提供专业的第三方造价咨询服务，并出具相关审查（审核）报告。造价咨询服务内容包括但不限于项目预(结)算审查、项目清单咨询审查、单个新增单价审核，以及材料设备造价咨询审查等相关内容。具体咨询服务内容 以委托人的委托任务通知单为准。</w:t>
      </w:r>
    </w:p>
    <w:p w14:paraId="37266651">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二 、下列文件应作为本合同的组成部分：</w:t>
      </w:r>
    </w:p>
    <w:p w14:paraId="00502BC7">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(1)本协议书及各种合同附件;</w:t>
      </w:r>
    </w:p>
    <w:p w14:paraId="6FEF7739">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(2)中选通知书；</w:t>
      </w:r>
    </w:p>
    <w:p w14:paraId="5A5CCE1F">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(3)比选申请函；</w:t>
      </w:r>
    </w:p>
    <w:p w14:paraId="7BDE7E49">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(4)合同条款；</w:t>
      </w:r>
    </w:p>
    <w:p w14:paraId="634B6A0A">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(5)投标文件中承诺投入的项目主要人员；</w:t>
      </w:r>
    </w:p>
    <w:p w14:paraId="7674E33F">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(6)构成本合同组成部分的其他文件。</w:t>
      </w:r>
    </w:p>
    <w:p w14:paraId="133F64B7">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上述文件应认为是互为补充和解释的，但如有含义不清或互相矛盾处，以上面所列顺序在前者为准。</w:t>
      </w:r>
    </w:p>
    <w:p w14:paraId="4700691D">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服务期限：</w:t>
      </w:r>
      <w:r>
        <w:rPr>
          <w:rFonts w:hint="eastAsia" w:ascii="方正仿宋_GB2312" w:hAnsi="方正仿宋_GB2312" w:eastAsia="方正仿宋_GB2312" w:cs="方正仿宋_GB2312"/>
          <w:bCs/>
          <w:iCs/>
          <w:snapToGrid w:val="0"/>
          <w:color w:val="000000"/>
          <w:kern w:val="0"/>
          <w:sz w:val="24"/>
          <w:szCs w:val="21"/>
          <w:u w:val="single"/>
          <w:lang w:val="en-US" w:eastAsia="zh-CN" w:bidi="ar-SA"/>
        </w:rPr>
        <w:t xml:space="preserve">      年     月        日       起至        年       月 </w:t>
      </w:r>
      <w:r>
        <w:rPr>
          <w:rFonts w:hint="eastAsia" w:ascii="方正仿宋_GB2312" w:hAnsi="方正仿宋_GB2312" w:eastAsia="方正仿宋_GB2312" w:cs="方正仿宋_GB2312"/>
          <w:bCs/>
          <w:iCs/>
          <w:snapToGrid w:val="0"/>
          <w:color w:val="000000"/>
          <w:kern w:val="0"/>
          <w:sz w:val="24"/>
          <w:szCs w:val="21"/>
          <w:lang w:val="en-US" w:eastAsia="zh-CN" w:bidi="ar-SA"/>
        </w:rPr>
        <w:t xml:space="preserve">      日 。具体单个项目服务时间以任务通知单为准。</w:t>
      </w:r>
    </w:p>
    <w:p w14:paraId="2E3350D9">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乙方负责承担本委托项目造价审查服务，按照委托人规定的时间提交审查报告。</w:t>
      </w:r>
    </w:p>
    <w:p w14:paraId="75A26ADD">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四 、合同报价比例</w:t>
      </w:r>
      <w:r>
        <w:rPr>
          <w:rFonts w:hint="eastAsia" w:ascii="方正仿宋_GB2312" w:hAnsi="方正仿宋_GB2312" w:eastAsia="方正仿宋_GB2312" w:cs="方正仿宋_GB2312"/>
          <w:bCs/>
          <w:iCs/>
          <w:snapToGrid w:val="0"/>
          <w:color w:val="000000"/>
          <w:kern w:val="0"/>
          <w:sz w:val="24"/>
          <w:szCs w:val="21"/>
          <w:u w:val="single"/>
          <w:lang w:val="en-US" w:eastAsia="zh-CN" w:bidi="ar-SA"/>
        </w:rPr>
        <w:t xml:space="preserve">        %</w:t>
      </w:r>
      <w:r>
        <w:rPr>
          <w:rFonts w:hint="eastAsia" w:ascii="方正仿宋_GB2312" w:hAnsi="方正仿宋_GB2312" w:eastAsia="方正仿宋_GB2312" w:cs="方正仿宋_GB2312"/>
          <w:bCs/>
          <w:iCs/>
          <w:snapToGrid w:val="0"/>
          <w:color w:val="000000"/>
          <w:kern w:val="0"/>
          <w:sz w:val="24"/>
          <w:szCs w:val="21"/>
          <w:lang w:val="en-US" w:eastAsia="zh-CN" w:bidi="ar-SA"/>
        </w:rPr>
        <w:t>。履行本合同所需的全部费用(包含咨询费、差旅费、税收、利润、管理费、合同明示或暗示的所有责任、义务和一般风险及有关的其它费用等)均计入合同价 格中，根据实际开展项目数量据实支付咨询费用。</w:t>
      </w:r>
    </w:p>
    <w:p w14:paraId="49904CD7">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u w:val="single"/>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五 、项目负责人：</w:t>
      </w:r>
      <w:r>
        <w:rPr>
          <w:rFonts w:hint="eastAsia" w:ascii="方正仿宋_GB2312" w:hAnsi="方正仿宋_GB2312" w:eastAsia="方正仿宋_GB2312" w:cs="方正仿宋_GB2312"/>
          <w:bCs/>
          <w:iCs/>
          <w:snapToGrid w:val="0"/>
          <w:color w:val="000000"/>
          <w:kern w:val="0"/>
          <w:sz w:val="24"/>
          <w:szCs w:val="21"/>
          <w:u w:val="single"/>
          <w:lang w:val="en-US" w:eastAsia="zh-CN" w:bidi="ar-SA"/>
        </w:rPr>
        <w:t xml:space="preserve">            </w:t>
      </w:r>
    </w:p>
    <w:p w14:paraId="3B2A3F28">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六 、甲方和乙方双方的责任和义务及违约条款遵照合同条款的规定。</w:t>
      </w:r>
    </w:p>
    <w:p w14:paraId="680A0BE4">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七、本协议书由双方法定代表人或其委托代理人签署并加盖单位章后生效。乙方完成全部咨询服务工作且服务费用结清后失效。</w:t>
      </w:r>
    </w:p>
    <w:p w14:paraId="7FCD0A1E">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八 、本协议书正本2份、副本6份，合同各方各执正本一份，副本3份，当正本与副本的内容不一致时，以正本为准。</w:t>
      </w:r>
    </w:p>
    <w:p w14:paraId="67811E56">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九 、合同未尽事宜，双方另行签订补充协议。补充协议是合同的组成部分，与本合同具有同等法律效力。补充协议的内容不得与本合同的条款相冲突。补充协议应采用书面形式，经双方法 定代表人或其委托代理人签署并加盖单位章后生效。</w:t>
      </w:r>
    </w:p>
    <w:p w14:paraId="2457847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sectPr>
          <w:footerReference r:id="rId9" w:type="default"/>
          <w:pgSz w:w="11900" w:h="16830"/>
          <w:pgMar w:top="1440" w:right="1800" w:bottom="1440" w:left="1800" w:header="0" w:footer="1077" w:gutter="0"/>
          <w:pgNumType w:fmt="decimal"/>
          <w:cols w:equalWidth="0" w:num="1">
            <w:col w:w="9036"/>
          </w:cols>
        </w:sectPr>
      </w:pPr>
    </w:p>
    <w:p w14:paraId="7060CC64">
      <w:pPr>
        <w:pStyle w:val="8"/>
        <w:keepNext w:val="0"/>
        <w:keepLines w:val="0"/>
        <w:pageBreakBefore w:val="0"/>
        <w:widowControl/>
        <w:kinsoku w:val="0"/>
        <w:wordWrap/>
        <w:overflowPunct/>
        <w:topLinePunct w:val="0"/>
        <w:autoSpaceDE w:val="0"/>
        <w:autoSpaceDN w:val="0"/>
        <w:bidi w:val="0"/>
        <w:adjustRightInd w:val="0"/>
        <w:snapToGrid w:val="0"/>
        <w:spacing w:before="44" w:line="560" w:lineRule="exact"/>
        <w:ind w:left="412" w:right="593"/>
        <w:textAlignment w:val="baseline"/>
        <w:rPr>
          <w:sz w:val="21"/>
          <w:szCs w:val="21"/>
        </w:rPr>
      </w:pPr>
      <w:r>
        <w:rPr>
          <w:b/>
          <w:bCs/>
          <w:spacing w:val="2"/>
          <w:sz w:val="21"/>
          <w:szCs w:val="21"/>
        </w:rPr>
        <w:t>委托人</w:t>
      </w:r>
      <w:r>
        <w:rPr>
          <w:rFonts w:hint="eastAsia"/>
          <w:b/>
          <w:bCs/>
          <w:spacing w:val="2"/>
          <w:sz w:val="21"/>
          <w:szCs w:val="21"/>
          <w:lang w:eastAsia="zh-CN"/>
        </w:rPr>
        <w:t>（</w:t>
      </w:r>
      <w:r>
        <w:rPr>
          <w:rFonts w:hint="eastAsia"/>
          <w:b/>
          <w:bCs/>
          <w:spacing w:val="2"/>
          <w:sz w:val="21"/>
          <w:szCs w:val="21"/>
          <w:lang w:val="en-US" w:eastAsia="zh-CN"/>
        </w:rPr>
        <w:t>甲方</w:t>
      </w:r>
      <w:r>
        <w:rPr>
          <w:rFonts w:hint="eastAsia"/>
          <w:b/>
          <w:bCs/>
          <w:spacing w:val="2"/>
          <w:sz w:val="21"/>
          <w:szCs w:val="21"/>
          <w:lang w:eastAsia="zh-CN"/>
        </w:rPr>
        <w:t>）</w:t>
      </w:r>
      <w:r>
        <w:rPr>
          <w:b/>
          <w:bCs/>
          <w:spacing w:val="2"/>
          <w:sz w:val="21"/>
          <w:szCs w:val="21"/>
        </w:rPr>
        <w:t>:</w:t>
      </w:r>
      <w:r>
        <w:rPr>
          <w:spacing w:val="-15"/>
          <w:sz w:val="21"/>
          <w:szCs w:val="21"/>
        </w:rPr>
        <w:t xml:space="preserve"> </w:t>
      </w:r>
      <w:r>
        <w:rPr>
          <w:spacing w:val="2"/>
          <w:sz w:val="21"/>
          <w:szCs w:val="21"/>
          <w:u w:val="single" w:color="auto"/>
        </w:rPr>
        <w:t xml:space="preserve">        </w:t>
      </w:r>
      <w:r>
        <w:rPr>
          <w:rFonts w:hint="eastAsia"/>
          <w:spacing w:val="2"/>
          <w:sz w:val="21"/>
          <w:szCs w:val="21"/>
          <w:u w:val="single" w:color="auto"/>
          <w:lang w:val="en-US" w:eastAsia="zh-CN"/>
        </w:rPr>
        <w:t xml:space="preserve"> </w:t>
      </w:r>
      <w:r>
        <w:rPr>
          <w:spacing w:val="2"/>
          <w:sz w:val="21"/>
          <w:szCs w:val="21"/>
          <w:u w:val="single" w:color="auto"/>
        </w:rPr>
        <w:t xml:space="preserve">     </w:t>
      </w:r>
      <w:r>
        <w:rPr>
          <w:spacing w:val="2"/>
          <w:sz w:val="21"/>
          <w:szCs w:val="21"/>
        </w:rPr>
        <w:t>(盖单位章)</w:t>
      </w:r>
      <w:r>
        <w:rPr>
          <w:sz w:val="21"/>
          <w:szCs w:val="21"/>
        </w:rPr>
        <w:t xml:space="preserve"> </w:t>
      </w:r>
      <w:r>
        <w:rPr>
          <w:b/>
          <w:bCs/>
          <w:spacing w:val="-4"/>
          <w:sz w:val="21"/>
          <w:szCs w:val="21"/>
        </w:rPr>
        <w:t>法定代表人</w:t>
      </w:r>
    </w:p>
    <w:p w14:paraId="7188787F">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412"/>
        <w:textAlignment w:val="baseline"/>
        <w:rPr>
          <w:sz w:val="21"/>
          <w:szCs w:val="21"/>
        </w:rPr>
      </w:pPr>
      <w:r>
        <w:rPr>
          <w:b/>
          <w:bCs/>
          <w:spacing w:val="-1"/>
          <w:sz w:val="21"/>
          <w:szCs w:val="21"/>
        </w:rPr>
        <w:t>或其委托代理人：</w:t>
      </w:r>
      <w:r>
        <w:rPr>
          <w:spacing w:val="-1"/>
          <w:sz w:val="21"/>
          <w:szCs w:val="21"/>
          <w:u w:val="single" w:color="auto"/>
        </w:rPr>
        <w:t xml:space="preserve">          </w:t>
      </w:r>
      <w:r>
        <w:rPr>
          <w:spacing w:val="-85"/>
          <w:sz w:val="21"/>
          <w:szCs w:val="21"/>
        </w:rPr>
        <w:t xml:space="preserve"> </w:t>
      </w:r>
      <w:r>
        <w:rPr>
          <w:spacing w:val="-1"/>
          <w:position w:val="1"/>
          <w:sz w:val="21"/>
          <w:szCs w:val="21"/>
        </w:rPr>
        <w:t>(签</w:t>
      </w:r>
      <w:r>
        <w:rPr>
          <w:spacing w:val="-2"/>
          <w:position w:val="1"/>
          <w:sz w:val="21"/>
          <w:szCs w:val="21"/>
        </w:rPr>
        <w:t>字)</w:t>
      </w:r>
    </w:p>
    <w:p w14:paraId="484EAB9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20E42E2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17FBAAE3">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sz w:val="21"/>
          <w:szCs w:val="21"/>
        </w:rPr>
      </w:pPr>
      <w:r>
        <w:rPr>
          <w:rFonts w:hint="eastAsia" w:eastAsia="宋体"/>
          <w:b/>
          <w:bCs/>
          <w:spacing w:val="2"/>
          <w:sz w:val="21"/>
          <w:szCs w:val="21"/>
          <w:lang w:val="en-US" w:eastAsia="zh-CN"/>
        </w:rPr>
        <w:t>受托人（乙方）</w:t>
      </w:r>
      <w:r>
        <w:rPr>
          <w:b/>
          <w:bCs/>
          <w:spacing w:val="2"/>
          <w:sz w:val="21"/>
          <w:szCs w:val="21"/>
        </w:rPr>
        <w:t>:</w:t>
      </w:r>
      <w:r>
        <w:rPr>
          <w:spacing w:val="-17"/>
          <w:sz w:val="21"/>
          <w:szCs w:val="21"/>
        </w:rPr>
        <w:t xml:space="preserve"> </w:t>
      </w:r>
      <w:r>
        <w:rPr>
          <w:spacing w:val="5"/>
          <w:sz w:val="21"/>
          <w:szCs w:val="21"/>
          <w:u w:val="single" w:color="auto"/>
        </w:rPr>
        <w:t xml:space="preserve">        </w:t>
      </w:r>
      <w:r>
        <w:rPr>
          <w:rFonts w:hint="eastAsia" w:eastAsia="宋体"/>
          <w:spacing w:val="5"/>
          <w:sz w:val="21"/>
          <w:szCs w:val="21"/>
          <w:u w:val="single" w:color="auto"/>
          <w:lang w:val="en-US" w:eastAsia="zh-CN"/>
        </w:rPr>
        <w:t xml:space="preserve">   </w:t>
      </w:r>
      <w:r>
        <w:rPr>
          <w:spacing w:val="5"/>
          <w:sz w:val="21"/>
          <w:szCs w:val="21"/>
          <w:u w:val="single" w:color="auto"/>
        </w:rPr>
        <w:t xml:space="preserve">     </w:t>
      </w:r>
      <w:r>
        <w:rPr>
          <w:spacing w:val="-95"/>
          <w:sz w:val="21"/>
          <w:szCs w:val="21"/>
        </w:rPr>
        <w:t xml:space="preserve"> </w:t>
      </w:r>
      <w:r>
        <w:rPr>
          <w:spacing w:val="2"/>
          <w:sz w:val="21"/>
          <w:szCs w:val="21"/>
        </w:rPr>
        <w:t>(盖单位章)</w:t>
      </w:r>
      <w:r>
        <w:rPr>
          <w:sz w:val="21"/>
          <w:szCs w:val="21"/>
        </w:rPr>
        <w:t xml:space="preserve"> </w:t>
      </w:r>
    </w:p>
    <w:p w14:paraId="7E66457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sz w:val="21"/>
          <w:szCs w:val="21"/>
        </w:rPr>
      </w:pPr>
      <w:r>
        <w:rPr>
          <w:b/>
          <w:bCs/>
          <w:spacing w:val="-4"/>
          <w:sz w:val="21"/>
          <w:szCs w:val="21"/>
        </w:rPr>
        <w:t>法定代表人</w:t>
      </w:r>
    </w:p>
    <w:p w14:paraId="0882D75A">
      <w:pPr>
        <w:pStyle w:val="8"/>
        <w:keepNext w:val="0"/>
        <w:keepLines w:val="0"/>
        <w:pageBreakBefore w:val="0"/>
        <w:widowControl/>
        <w:kinsoku w:val="0"/>
        <w:wordWrap/>
        <w:overflowPunct/>
        <w:topLinePunct w:val="0"/>
        <w:autoSpaceDE w:val="0"/>
        <w:autoSpaceDN w:val="0"/>
        <w:bidi w:val="0"/>
        <w:adjustRightInd w:val="0"/>
        <w:snapToGrid w:val="0"/>
        <w:spacing w:before="3" w:line="560" w:lineRule="exact"/>
        <w:ind w:left="3"/>
        <w:textAlignment w:val="baseline"/>
        <w:rPr>
          <w:sz w:val="21"/>
          <w:szCs w:val="21"/>
        </w:rPr>
      </w:pPr>
      <w:r>
        <w:rPr>
          <w:b/>
          <w:bCs/>
          <w:spacing w:val="-1"/>
          <w:sz w:val="21"/>
          <w:szCs w:val="21"/>
        </w:rPr>
        <w:t>或其委托代理人：</w:t>
      </w:r>
      <w:r>
        <w:rPr>
          <w:spacing w:val="-1"/>
          <w:sz w:val="21"/>
          <w:szCs w:val="21"/>
          <w:u w:val="single" w:color="auto"/>
        </w:rPr>
        <w:t xml:space="preserve">          </w:t>
      </w:r>
      <w:r>
        <w:rPr>
          <w:spacing w:val="-81"/>
          <w:sz w:val="21"/>
          <w:szCs w:val="21"/>
        </w:rPr>
        <w:t xml:space="preserve"> </w:t>
      </w:r>
      <w:r>
        <w:rPr>
          <w:b/>
          <w:bCs/>
          <w:spacing w:val="-1"/>
          <w:sz w:val="21"/>
          <w:szCs w:val="21"/>
        </w:rPr>
        <w:t>(签字)</w:t>
      </w:r>
    </w:p>
    <w:p w14:paraId="2ECED753">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796087C7">
      <w:pPr>
        <w:pStyle w:val="8"/>
        <w:keepNext w:val="0"/>
        <w:keepLines w:val="0"/>
        <w:pageBreakBefore w:val="0"/>
        <w:widowControl/>
        <w:kinsoku w:val="0"/>
        <w:wordWrap/>
        <w:overflowPunct/>
        <w:topLinePunct w:val="0"/>
        <w:autoSpaceDE w:val="0"/>
        <w:autoSpaceDN w:val="0"/>
        <w:bidi w:val="0"/>
        <w:adjustRightInd w:val="0"/>
        <w:snapToGrid w:val="0"/>
        <w:spacing w:before="68" w:line="560" w:lineRule="exact"/>
        <w:ind w:right="566"/>
        <w:textAlignment w:val="baseline"/>
        <w:rPr>
          <w:sz w:val="21"/>
          <w:szCs w:val="21"/>
        </w:rPr>
      </w:pPr>
    </w:p>
    <w:p w14:paraId="07BD518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sz w:val="21"/>
          <w:szCs w:val="21"/>
        </w:rPr>
        <w:sectPr>
          <w:type w:val="continuous"/>
          <w:pgSz w:w="11900" w:h="16830"/>
          <w:pgMar w:top="400" w:right="1224" w:bottom="1221" w:left="1640" w:header="0" w:footer="1077" w:gutter="0"/>
          <w:pgNumType w:fmt="decimal"/>
          <w:cols w:equalWidth="0" w:num="2">
            <w:col w:w="4520" w:space="100"/>
            <w:col w:w="4416"/>
          </w:cols>
        </w:sectPr>
      </w:pPr>
    </w:p>
    <w:p w14:paraId="02410EFF">
      <w:pPr>
        <w:keepNext w:val="0"/>
        <w:keepLines w:val="0"/>
        <w:pageBreakBefore w:val="0"/>
        <w:widowControl/>
        <w:kinsoku w:val="0"/>
        <w:wordWrap/>
        <w:overflowPunct/>
        <w:topLinePunct w:val="0"/>
        <w:autoSpaceDE w:val="0"/>
        <w:autoSpaceDN w:val="0"/>
        <w:bidi w:val="0"/>
        <w:adjustRightInd w:val="0"/>
        <w:snapToGrid w:val="0"/>
        <w:spacing w:before="68" w:line="560" w:lineRule="exact"/>
        <w:jc w:val="center"/>
        <w:textAlignment w:val="baseline"/>
        <w:rPr>
          <w:rFonts w:ascii="黑体" w:hAnsi="黑体" w:eastAsia="黑体" w:cs="黑体"/>
          <w:sz w:val="21"/>
          <w:szCs w:val="21"/>
        </w:rPr>
      </w:pPr>
      <w:r>
        <w:rPr>
          <w:rFonts w:ascii="黑体" w:hAnsi="黑体" w:eastAsia="黑体" w:cs="黑体"/>
          <w:spacing w:val="-4"/>
          <w:sz w:val="21"/>
          <w:szCs w:val="21"/>
        </w:rPr>
        <w:t>年      月</w:t>
      </w:r>
      <w:r>
        <w:rPr>
          <w:rFonts w:ascii="黑体" w:hAnsi="黑体" w:eastAsia="黑体" w:cs="黑体"/>
          <w:spacing w:val="2"/>
          <w:sz w:val="21"/>
          <w:szCs w:val="21"/>
        </w:rPr>
        <w:t xml:space="preserve">      </w:t>
      </w:r>
      <w:r>
        <w:rPr>
          <w:rFonts w:ascii="黑体" w:hAnsi="黑体" w:eastAsia="黑体" w:cs="黑体"/>
          <w:spacing w:val="-4"/>
          <w:sz w:val="21"/>
          <w:szCs w:val="21"/>
        </w:rPr>
        <w:t>日</w:t>
      </w:r>
    </w:p>
    <w:p w14:paraId="2ECF763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黑体" w:hAnsi="黑体" w:eastAsia="黑体" w:cs="黑体"/>
          <w:sz w:val="21"/>
          <w:szCs w:val="21"/>
        </w:rPr>
        <w:sectPr>
          <w:type w:val="continuous"/>
          <w:pgSz w:w="11900" w:h="16830"/>
          <w:pgMar w:top="400" w:right="1224" w:bottom="1221" w:left="1640" w:header="0" w:footer="1077" w:gutter="0"/>
          <w:pgNumType w:fmt="decimal"/>
          <w:cols w:equalWidth="0" w:num="1">
            <w:col w:w="9036"/>
          </w:cols>
        </w:sectPr>
      </w:pPr>
    </w:p>
    <w:p w14:paraId="618C6D7C">
      <w:pPr>
        <w:pStyle w:val="8"/>
        <w:keepNext w:val="0"/>
        <w:keepLines w:val="0"/>
        <w:pageBreakBefore w:val="0"/>
        <w:widowControl/>
        <w:kinsoku w:val="0"/>
        <w:wordWrap/>
        <w:overflowPunct/>
        <w:topLinePunct w:val="0"/>
        <w:autoSpaceDE w:val="0"/>
        <w:autoSpaceDN w:val="0"/>
        <w:bidi w:val="0"/>
        <w:adjustRightInd w:val="0"/>
        <w:snapToGrid w:val="0"/>
        <w:spacing w:before="91" w:line="560" w:lineRule="exact"/>
        <w:ind w:left="3934"/>
        <w:textAlignment w:val="baseline"/>
        <w:rPr>
          <w:sz w:val="28"/>
          <w:szCs w:val="28"/>
        </w:rPr>
      </w:pPr>
      <w:r>
        <w:rPr>
          <w:b/>
          <w:bCs/>
          <w:spacing w:val="-5"/>
          <w:sz w:val="28"/>
          <w:szCs w:val="28"/>
        </w:rPr>
        <w:t>廉政合同</w:t>
      </w:r>
    </w:p>
    <w:p w14:paraId="30716B1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68BA2E20">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根据交通运输部《关于在交通基础设施建设中加强廉政建设的若干意见》以及有关工程建 设、廉政建设的规定，为做好工程建设中的党风廉政建设，保证工程建设高效优质，保证建设资 金的安全和有效使用以及投资效益 ，</w:t>
      </w:r>
      <w:r>
        <w:rPr>
          <w:rFonts w:hint="eastAsia" w:ascii="方正仿宋_GB2312" w:hAnsi="方正仿宋_GB2312" w:eastAsia="方正仿宋_GB2312" w:cs="方正仿宋_GB2312"/>
          <w:bCs/>
          <w:iCs/>
          <w:snapToGrid w:val="0"/>
          <w:color w:val="000000"/>
          <w:kern w:val="0"/>
          <w:sz w:val="24"/>
          <w:szCs w:val="21"/>
          <w:u w:val="single"/>
          <w:lang w:val="en-US" w:eastAsia="zh-CN" w:bidi="ar-SA"/>
        </w:rPr>
        <w:t xml:space="preserve">           (</w:t>
      </w:r>
      <w:r>
        <w:rPr>
          <w:rFonts w:hint="eastAsia" w:ascii="方正仿宋_GB2312" w:hAnsi="方正仿宋_GB2312" w:eastAsia="方正仿宋_GB2312" w:cs="方正仿宋_GB2312"/>
          <w:bCs/>
          <w:iCs/>
          <w:snapToGrid w:val="0"/>
          <w:color w:val="000000"/>
          <w:kern w:val="0"/>
          <w:sz w:val="24"/>
          <w:szCs w:val="21"/>
          <w:lang w:val="en-US" w:eastAsia="zh-CN" w:bidi="ar-SA"/>
        </w:rPr>
        <w:t>项目名称)的项目法人(</w:t>
      </w:r>
      <w:r>
        <w:rPr>
          <w:rFonts w:hint="eastAsia" w:ascii="方正仿宋_GB2312" w:hAnsi="方正仿宋_GB2312" w:eastAsia="方正仿宋_GB2312" w:cs="方正仿宋_GB2312"/>
          <w:bCs/>
          <w:iCs/>
          <w:snapToGrid w:val="0"/>
          <w:color w:val="000000"/>
          <w:kern w:val="0"/>
          <w:sz w:val="24"/>
          <w:szCs w:val="21"/>
          <w:u w:val="single"/>
          <w:lang w:val="en-US" w:eastAsia="zh-CN" w:bidi="ar-SA"/>
        </w:rPr>
        <w:t>委托人           )</w:t>
      </w:r>
      <w:r>
        <w:rPr>
          <w:rFonts w:hint="eastAsia" w:ascii="方正仿宋_GB2312" w:hAnsi="方正仿宋_GB2312" w:eastAsia="方正仿宋_GB2312" w:cs="方正仿宋_GB2312"/>
          <w:bCs/>
          <w:iCs/>
          <w:snapToGrid w:val="0"/>
          <w:color w:val="000000"/>
          <w:kern w:val="0"/>
          <w:sz w:val="24"/>
          <w:szCs w:val="21"/>
          <w:lang w:val="en-US" w:eastAsia="zh-CN" w:bidi="ar-SA"/>
        </w:rPr>
        <w:t xml:space="preserve"> (项目法人名称，以下简称“甲方”)与该项目咨询单位</w:t>
      </w:r>
      <w:r>
        <w:rPr>
          <w:rFonts w:hint="eastAsia" w:ascii="方正仿宋_GB2312" w:hAnsi="方正仿宋_GB2312" w:eastAsia="方正仿宋_GB2312" w:cs="方正仿宋_GB2312"/>
          <w:bCs/>
          <w:iCs/>
          <w:snapToGrid w:val="0"/>
          <w:color w:val="000000"/>
          <w:kern w:val="0"/>
          <w:sz w:val="24"/>
          <w:szCs w:val="21"/>
          <w:u w:val="single"/>
          <w:lang w:val="en-US" w:eastAsia="zh-CN" w:bidi="ar-SA"/>
        </w:rPr>
        <w:t xml:space="preserve">                </w:t>
      </w:r>
      <w:r>
        <w:rPr>
          <w:rFonts w:hint="eastAsia" w:ascii="方正仿宋_GB2312" w:hAnsi="方正仿宋_GB2312" w:eastAsia="方正仿宋_GB2312" w:cs="方正仿宋_GB2312"/>
          <w:bCs/>
          <w:iCs/>
          <w:snapToGrid w:val="0"/>
          <w:color w:val="000000"/>
          <w:kern w:val="0"/>
          <w:sz w:val="24"/>
          <w:szCs w:val="21"/>
          <w:lang w:val="en-US" w:eastAsia="zh-CN" w:bidi="ar-SA"/>
        </w:rPr>
        <w:t>(咨询单位名称，以下 简称“乙方”),特订立如下合同。</w:t>
      </w:r>
    </w:p>
    <w:p w14:paraId="288C6A9C">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第一条、委托人与承包人双方的权利和义务</w:t>
      </w:r>
    </w:p>
    <w:p w14:paraId="6C434561">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(1)严格遵守党的政策规定和国家有关法律法规及交通运输部的有关规定。</w:t>
      </w:r>
    </w:p>
    <w:p w14:paraId="62CD0A60">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(2)严格执行</w:t>
      </w:r>
      <w:r>
        <w:rPr>
          <w:rFonts w:hint="eastAsia" w:ascii="方正仿宋_GB2312" w:hAnsi="方正仿宋_GB2312" w:eastAsia="方正仿宋_GB2312" w:cs="方正仿宋_GB2312"/>
          <w:bCs/>
          <w:iCs/>
          <w:snapToGrid w:val="0"/>
          <w:color w:val="000000"/>
          <w:kern w:val="0"/>
          <w:sz w:val="24"/>
          <w:szCs w:val="21"/>
          <w:u w:val="single"/>
          <w:lang w:val="en-US" w:eastAsia="zh-CN" w:bidi="ar-SA"/>
        </w:rPr>
        <w:t xml:space="preserve">          (项目名称)</w:t>
      </w:r>
      <w:r>
        <w:rPr>
          <w:rFonts w:hint="eastAsia" w:ascii="方正仿宋_GB2312" w:hAnsi="方正仿宋_GB2312" w:eastAsia="方正仿宋_GB2312" w:cs="方正仿宋_GB2312"/>
          <w:bCs/>
          <w:iCs/>
          <w:snapToGrid w:val="0"/>
          <w:color w:val="000000"/>
          <w:kern w:val="0"/>
          <w:sz w:val="24"/>
          <w:szCs w:val="21"/>
          <w:lang w:val="en-US" w:eastAsia="zh-CN" w:bidi="ar-SA"/>
        </w:rPr>
        <w:t>咨询服务合同文件，自觉按合同办事。</w:t>
      </w:r>
    </w:p>
    <w:p w14:paraId="65CCFE2D">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(3)双方的业务活动坚持公开、公正、诚信、透明的原则(法律认定的商业秘密和合同文件 另有规定除外),不得损害国家和集体利益，不得违反工程建设管理规章制度。</w:t>
      </w:r>
    </w:p>
    <w:p w14:paraId="3023B98E">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(4)建立健全廉政制度，开展廉政教育，设立廉政告示牌，公布举报电话，监督并认真查处违法违纪行为。</w:t>
      </w:r>
    </w:p>
    <w:p w14:paraId="4545A429">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(5)发现对方在业务活动中有违反廉政规定的行为，有及时提醒对方纠正的权利和义务。</w:t>
      </w:r>
    </w:p>
    <w:p w14:paraId="3C231EB1">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(6)发现对方严重违反本合同义务条款的行为，有向其上级有关部门举报、建议给予处理并 要求告知处理结果的权利。</w:t>
      </w:r>
    </w:p>
    <w:p w14:paraId="4F010875">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第二条、委托人的义务</w:t>
      </w:r>
    </w:p>
    <w:p w14:paraId="7539FEBA">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(1)委托人及其工作人员不得索要或接受咨询单位的礼金、有价证券和贵重物品，不得让 咨询单位报销任何应由委托人或委托人工作人员个人支付的费用等。</w:t>
      </w:r>
    </w:p>
    <w:p w14:paraId="2CF90A97">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(2)委托人工作人员不得参加咨询单位安排的超标准宴请和娱乐活动；不得接受协研单位 提供的通讯工具、交通工具和高档办公用品等。</w:t>
      </w:r>
    </w:p>
    <w:p w14:paraId="077131A2">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(3)委托人及其工作人员不得要求或者接受咨询单位为其住房装修、婚丧嫁娶活动、配偶 子女的工作安排以及出国出境、旅游等提供方便等。</w:t>
      </w:r>
    </w:p>
    <w:p w14:paraId="2A47D1ED">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(4)委托人工作人员及其配偶、子女不得从事与委托人工程有关的咨询单位分包项目。</w:t>
      </w:r>
    </w:p>
    <w:p w14:paraId="264365C7">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第三条、咨询单位的义务</w:t>
      </w:r>
    </w:p>
    <w:p w14:paraId="5248793D">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(1)咨询单位不得以任何理由向委托人及其工作人员行贿或馈赠礼金、有价证券、贵重礼品。</w:t>
      </w:r>
    </w:p>
    <w:p w14:paraId="1A7027F5">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(2)咨询单位不得以任何名义为委托人及其工作人员报销应由委托人单位或个人支付的任何费用。</w:t>
      </w:r>
    </w:p>
    <w:p w14:paraId="3D6C0517">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(3)咨询单位不得以任何理由安排委托人工作人员参加超标准宴请及娱乐活动。</w:t>
      </w:r>
    </w:p>
    <w:p w14:paraId="0EE7530C">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(4)咨询单位不得为委托人单位和个人购置或提供通讯工具、交通工具和高档办公用品等。</w:t>
      </w:r>
    </w:p>
    <w:p w14:paraId="7C61DEF1">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(5)咨询单位及其工作人员不得索要或接受所相关项目单位(第三方)的礼金、有价证券 和贵重物品，不得在第三方报销任何应由咨询单位或咨询单位个人支付的费用等。</w:t>
      </w:r>
    </w:p>
    <w:p w14:paraId="0D6A57F7">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(6)咨询单位及其工作人员必须严格按照环境咨询及验收规程办事。不得与施工单位串通，损害委托人利益。</w:t>
      </w:r>
    </w:p>
    <w:p w14:paraId="3C5C1A4C">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第四条、违约责任</w:t>
      </w:r>
    </w:p>
    <w:p w14:paraId="74E236AD">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(1)委托人及其工作人员违反本合同第一、二条，按管理权限，依据有关规定给予党纪、政纪或组织处理；涉嫌犯罪的，移交司法机关追究刑事责任；给环境咨询及验收单位造成经济损失的，应予以赔偿。</w:t>
      </w:r>
    </w:p>
    <w:p w14:paraId="4267F0E7">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(2) 咨询单位及其工作人员违反本合同第一、三条，按管理权限，依据有关规定给予党 纪、政纪或组织处理；给委托人单位造成经济损失的，应予以赔偿；情节严重的，委托人建议交通主管部门给予咨询单位一至三年内不得进入其主管的公路建设市场的处罚。</w:t>
      </w:r>
    </w:p>
    <w:p w14:paraId="11122BE7">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第五条、双方约定：本合同由双方或双方上级单位的纪检监察部门负责监督执行。由委托人或委托人上级单位的纪检监察部门约请咨询单位或咨询单位上级单位纪检监察部门对本合同执行情况进行检查，提出在本合同规定范围内的裁定意见。</w:t>
      </w:r>
    </w:p>
    <w:p w14:paraId="7ECA4060">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第六条、本合同期限同</w:t>
      </w:r>
      <w:r>
        <w:rPr>
          <w:rFonts w:hint="eastAsia" w:ascii="方正仿宋_GB2312" w:hAnsi="方正仿宋_GB2312" w:eastAsia="方正仿宋_GB2312" w:cs="方正仿宋_GB2312"/>
          <w:bCs/>
          <w:iCs/>
          <w:snapToGrid w:val="0"/>
          <w:color w:val="000000"/>
          <w:kern w:val="0"/>
          <w:sz w:val="24"/>
          <w:szCs w:val="21"/>
          <w:u w:val="single"/>
          <w:lang w:val="en-US" w:eastAsia="zh-CN" w:bidi="ar-SA"/>
        </w:rPr>
        <w:t xml:space="preserve">        (项目名称)</w:t>
      </w:r>
      <w:r>
        <w:rPr>
          <w:rFonts w:hint="eastAsia" w:ascii="方正仿宋_GB2312" w:hAnsi="方正仿宋_GB2312" w:eastAsia="方正仿宋_GB2312" w:cs="方正仿宋_GB2312"/>
          <w:bCs/>
          <w:iCs/>
          <w:snapToGrid w:val="0"/>
          <w:color w:val="000000"/>
          <w:kern w:val="0"/>
          <w:sz w:val="24"/>
          <w:szCs w:val="21"/>
          <w:lang w:val="en-US" w:eastAsia="zh-CN" w:bidi="ar-SA"/>
        </w:rPr>
        <w:t>合同文件一致。</w:t>
      </w:r>
    </w:p>
    <w:p w14:paraId="0683A4FE">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方正仿宋_GB2312" w:hAnsi="方正仿宋_GB2312" w:eastAsia="方正仿宋_GB2312" w:cs="方正仿宋_GB2312"/>
          <w:bCs/>
          <w:iCs/>
          <w:snapToGrid w:val="0"/>
          <w:color w:val="000000"/>
          <w:kern w:val="0"/>
          <w:sz w:val="24"/>
          <w:szCs w:val="21"/>
          <w:lang w:val="en-US" w:eastAsia="zh-CN" w:bidi="ar-SA"/>
        </w:rPr>
      </w:pPr>
      <w:r>
        <w:rPr>
          <w:rFonts w:hint="eastAsia" w:ascii="方正仿宋_GB2312" w:hAnsi="方正仿宋_GB2312" w:eastAsia="方正仿宋_GB2312" w:cs="方正仿宋_GB2312"/>
          <w:bCs/>
          <w:iCs/>
          <w:snapToGrid w:val="0"/>
          <w:color w:val="000000"/>
          <w:kern w:val="0"/>
          <w:sz w:val="24"/>
          <w:szCs w:val="21"/>
          <w:lang w:val="en-US" w:eastAsia="zh-CN" w:bidi="ar-SA"/>
        </w:rPr>
        <w:t>第七条、本合同作为</w:t>
      </w:r>
      <w:r>
        <w:rPr>
          <w:rFonts w:hint="eastAsia" w:ascii="方正仿宋_GB2312" w:hAnsi="方正仿宋_GB2312" w:eastAsia="方正仿宋_GB2312" w:cs="方正仿宋_GB2312"/>
          <w:bCs/>
          <w:iCs/>
          <w:snapToGrid w:val="0"/>
          <w:color w:val="000000"/>
          <w:kern w:val="0"/>
          <w:sz w:val="24"/>
          <w:szCs w:val="21"/>
          <w:u w:val="single"/>
          <w:lang w:val="en-US" w:eastAsia="zh-CN" w:bidi="ar-SA"/>
        </w:rPr>
        <w:t xml:space="preserve">         (项目名称)</w:t>
      </w:r>
      <w:r>
        <w:rPr>
          <w:rFonts w:hint="eastAsia" w:ascii="方正仿宋_GB2312" w:hAnsi="方正仿宋_GB2312" w:eastAsia="方正仿宋_GB2312" w:cs="方正仿宋_GB2312"/>
          <w:bCs/>
          <w:iCs/>
          <w:snapToGrid w:val="0"/>
          <w:color w:val="000000"/>
          <w:kern w:val="0"/>
          <w:sz w:val="24"/>
          <w:szCs w:val="21"/>
          <w:lang w:val="en-US" w:eastAsia="zh-CN" w:bidi="ar-SA"/>
        </w:rPr>
        <w:t>合同文件的附件，与主合同具有同等的法律效力，经合同双方签署后立即生效。</w:t>
      </w:r>
    </w:p>
    <w:p w14:paraId="6459581B">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pPr>
      <w:r>
        <w:rPr>
          <w:rFonts w:hint="eastAsia" w:ascii="方正仿宋_GB2312" w:hAnsi="方正仿宋_GB2312" w:eastAsia="方正仿宋_GB2312" w:cs="方正仿宋_GB2312"/>
          <w:bCs/>
          <w:iCs/>
          <w:snapToGrid w:val="0"/>
          <w:color w:val="000000"/>
          <w:kern w:val="0"/>
          <w:sz w:val="24"/>
          <w:szCs w:val="21"/>
          <w:lang w:val="en-US" w:eastAsia="zh-CN" w:bidi="ar-SA"/>
        </w:rPr>
        <w:t>第八条、本协议书正本四份、副本八份，合同各方各执正本一份，副本两份，当正本与副本的内容不一致时，以正本为准。</w:t>
      </w:r>
    </w:p>
    <w:p w14:paraId="69420BA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sectPr>
          <w:footerReference r:id="rId10" w:type="default"/>
          <w:pgSz w:w="11900" w:h="16830"/>
          <w:pgMar w:top="1440" w:right="1800" w:bottom="1440" w:left="1800" w:header="0" w:footer="1079" w:gutter="0"/>
          <w:pgNumType w:fmt="decimal"/>
          <w:cols w:equalWidth="0" w:num="1">
            <w:col w:w="9038"/>
          </w:cols>
        </w:sectPr>
      </w:pPr>
    </w:p>
    <w:p w14:paraId="1E5821B8">
      <w:pPr>
        <w:pStyle w:val="8"/>
        <w:keepNext w:val="0"/>
        <w:keepLines w:val="0"/>
        <w:pageBreakBefore w:val="0"/>
        <w:widowControl/>
        <w:kinsoku w:val="0"/>
        <w:wordWrap/>
        <w:overflowPunct/>
        <w:topLinePunct w:val="0"/>
        <w:autoSpaceDE w:val="0"/>
        <w:autoSpaceDN w:val="0"/>
        <w:bidi w:val="0"/>
        <w:adjustRightInd w:val="0"/>
        <w:snapToGrid w:val="0"/>
        <w:spacing w:before="48" w:line="560" w:lineRule="exact"/>
        <w:ind w:right="578"/>
        <w:textAlignment w:val="baseline"/>
        <w:rPr>
          <w:sz w:val="21"/>
          <w:szCs w:val="21"/>
        </w:rPr>
      </w:pPr>
      <w:r>
        <w:rPr>
          <w:spacing w:val="-1"/>
          <w:sz w:val="20"/>
          <w:szCs w:val="20"/>
        </w:rPr>
        <w:t>委托人:</w:t>
      </w:r>
      <w:r>
        <w:rPr>
          <w:spacing w:val="-1"/>
          <w:sz w:val="20"/>
          <w:szCs w:val="20"/>
          <w:u w:val="single" w:color="auto"/>
        </w:rPr>
        <w:t xml:space="preserve">               </w:t>
      </w:r>
      <w:r>
        <w:rPr>
          <w:spacing w:val="-2"/>
          <w:sz w:val="20"/>
          <w:szCs w:val="20"/>
          <w:u w:val="single" w:color="auto"/>
        </w:rPr>
        <w:t xml:space="preserve">    </w:t>
      </w:r>
      <w:r>
        <w:rPr>
          <w:spacing w:val="-61"/>
          <w:sz w:val="20"/>
          <w:szCs w:val="20"/>
        </w:rPr>
        <w:t xml:space="preserve"> </w:t>
      </w:r>
      <w:r>
        <w:rPr>
          <w:spacing w:val="-2"/>
          <w:sz w:val="21"/>
          <w:szCs w:val="21"/>
        </w:rPr>
        <w:t>_(盖单位章)</w:t>
      </w:r>
      <w:r>
        <w:rPr>
          <w:sz w:val="21"/>
          <w:szCs w:val="21"/>
        </w:rPr>
        <w:t xml:space="preserve"> </w:t>
      </w:r>
      <w:r>
        <w:rPr>
          <w:spacing w:val="-2"/>
          <w:sz w:val="21"/>
          <w:szCs w:val="21"/>
        </w:rPr>
        <w:t>法定代表人</w:t>
      </w:r>
    </w:p>
    <w:p w14:paraId="43A184BC">
      <w:pPr>
        <w:pStyle w:val="8"/>
        <w:keepNext w:val="0"/>
        <w:keepLines w:val="0"/>
        <w:pageBreakBefore w:val="0"/>
        <w:widowControl/>
        <w:kinsoku w:val="0"/>
        <w:wordWrap/>
        <w:overflowPunct/>
        <w:topLinePunct w:val="0"/>
        <w:autoSpaceDE w:val="0"/>
        <w:autoSpaceDN w:val="0"/>
        <w:bidi w:val="0"/>
        <w:adjustRightInd w:val="0"/>
        <w:snapToGrid w:val="0"/>
        <w:spacing w:before="21" w:line="560" w:lineRule="exact"/>
        <w:textAlignment w:val="baseline"/>
        <w:rPr>
          <w:sz w:val="21"/>
          <w:szCs w:val="21"/>
        </w:rPr>
      </w:pPr>
      <w:r>
        <w:rPr>
          <w:spacing w:val="-2"/>
          <w:sz w:val="21"/>
          <w:szCs w:val="21"/>
        </w:rPr>
        <w:t>或其委托代理人：</w:t>
      </w:r>
      <w:r>
        <w:rPr>
          <w:spacing w:val="-74"/>
          <w:sz w:val="21"/>
          <w:szCs w:val="21"/>
        </w:rPr>
        <w:t xml:space="preserve"> </w:t>
      </w:r>
      <w:r>
        <w:rPr>
          <w:spacing w:val="7"/>
          <w:sz w:val="21"/>
          <w:szCs w:val="21"/>
          <w:u w:val="single" w:color="auto"/>
        </w:rPr>
        <w:t xml:space="preserve">             </w:t>
      </w:r>
      <w:r>
        <w:rPr>
          <w:spacing w:val="-91"/>
          <w:sz w:val="21"/>
          <w:szCs w:val="21"/>
        </w:rPr>
        <w:t xml:space="preserve"> </w:t>
      </w:r>
      <w:r>
        <w:rPr>
          <w:spacing w:val="-2"/>
          <w:sz w:val="21"/>
          <w:szCs w:val="21"/>
        </w:rPr>
        <w:t>(签字)</w:t>
      </w:r>
    </w:p>
    <w:p w14:paraId="75A7981F">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eastAsia="宋体"/>
          <w:sz w:val="21"/>
          <w:lang w:val="en-US" w:eastAsia="zh-CN"/>
        </w:rPr>
      </w:pPr>
      <w:r>
        <w:rPr>
          <w:rFonts w:hint="eastAsia" w:eastAsia="宋体"/>
          <w:sz w:val="21"/>
          <w:lang w:val="en-US" w:eastAsia="zh-CN"/>
        </w:rPr>
        <w:t xml:space="preserve">                 </w:t>
      </w:r>
    </w:p>
    <w:p w14:paraId="74FB33AA">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default" w:ascii="Arial" w:eastAsia="宋体"/>
          <w:sz w:val="21"/>
          <w:lang w:val="en-US" w:eastAsia="zh-CN"/>
        </w:rPr>
      </w:pPr>
      <w:r>
        <w:rPr>
          <w:rFonts w:hint="eastAsia" w:eastAsia="宋体"/>
          <w:sz w:val="21"/>
          <w:lang w:val="en-US" w:eastAsia="zh-CN"/>
        </w:rPr>
        <w:t>日期       年    月   日</w:t>
      </w:r>
    </w:p>
    <w:p w14:paraId="03D618B2">
      <w:pPr>
        <w:pStyle w:val="8"/>
        <w:keepNext w:val="0"/>
        <w:keepLines w:val="0"/>
        <w:pageBreakBefore w:val="0"/>
        <w:widowControl/>
        <w:kinsoku w:val="0"/>
        <w:wordWrap/>
        <w:overflowPunct/>
        <w:topLinePunct w:val="0"/>
        <w:autoSpaceDE w:val="0"/>
        <w:autoSpaceDN w:val="0"/>
        <w:bidi w:val="0"/>
        <w:adjustRightInd w:val="0"/>
        <w:snapToGrid w:val="0"/>
        <w:spacing w:before="42" w:line="560" w:lineRule="exact"/>
        <w:ind w:right="871"/>
        <w:textAlignment w:val="baseline"/>
        <w:rPr>
          <w:sz w:val="21"/>
          <w:szCs w:val="21"/>
        </w:rPr>
      </w:pPr>
      <w:r>
        <w:rPr>
          <w:rFonts w:ascii="Arial" w:hAnsi="Arial" w:eastAsia="Arial" w:cs="Arial"/>
          <w:sz w:val="2"/>
          <w:szCs w:val="2"/>
        </w:rPr>
        <w:br w:type="column"/>
      </w:r>
      <w:r>
        <w:rPr>
          <w:rFonts w:hint="eastAsia"/>
          <w:sz w:val="21"/>
          <w:szCs w:val="21"/>
          <w:lang w:val="en-US" w:eastAsia="zh-CN"/>
        </w:rPr>
        <w:t>受托人</w:t>
      </w:r>
      <w:r>
        <w:rPr>
          <w:sz w:val="21"/>
          <w:szCs w:val="21"/>
        </w:rPr>
        <w:t xml:space="preserve">: </w:t>
      </w:r>
      <w:r>
        <w:rPr>
          <w:spacing w:val="5"/>
          <w:sz w:val="21"/>
          <w:szCs w:val="21"/>
          <w:u w:val="single" w:color="auto"/>
        </w:rPr>
        <w:t xml:space="preserve">              </w:t>
      </w:r>
      <w:r>
        <w:rPr>
          <w:spacing w:val="-86"/>
          <w:sz w:val="21"/>
          <w:szCs w:val="21"/>
        </w:rPr>
        <w:t xml:space="preserve"> </w:t>
      </w:r>
      <w:r>
        <w:rPr>
          <w:sz w:val="21"/>
          <w:szCs w:val="21"/>
        </w:rPr>
        <w:t xml:space="preserve">(盖单位章) </w:t>
      </w:r>
      <w:r>
        <w:rPr>
          <w:spacing w:val="-2"/>
          <w:sz w:val="21"/>
          <w:szCs w:val="21"/>
        </w:rPr>
        <w:t>法定代表人</w:t>
      </w:r>
    </w:p>
    <w:p w14:paraId="353CCC7E">
      <w:pPr>
        <w:pStyle w:val="8"/>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sz w:val="21"/>
          <w:szCs w:val="21"/>
        </w:rPr>
      </w:pPr>
      <w:r>
        <w:rPr>
          <w:spacing w:val="-8"/>
          <w:sz w:val="21"/>
          <w:szCs w:val="21"/>
        </w:rPr>
        <w:t>或其委托代理人：</w:t>
      </w:r>
      <w:r>
        <w:rPr>
          <w:spacing w:val="10"/>
          <w:sz w:val="21"/>
          <w:szCs w:val="21"/>
          <w:u w:val="single" w:color="auto"/>
        </w:rPr>
        <w:t xml:space="preserve">          </w:t>
      </w:r>
      <w:r>
        <w:rPr>
          <w:spacing w:val="-95"/>
          <w:sz w:val="21"/>
          <w:szCs w:val="21"/>
        </w:rPr>
        <w:t xml:space="preserve"> </w:t>
      </w:r>
      <w:r>
        <w:rPr>
          <w:spacing w:val="-8"/>
          <w:sz w:val="21"/>
          <w:szCs w:val="21"/>
        </w:rPr>
        <w:t>(签字)</w:t>
      </w:r>
    </w:p>
    <w:p w14:paraId="08E5B563">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
        </w:rPr>
      </w:pPr>
    </w:p>
    <w:p w14:paraId="4CF1EFA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22BCF1A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1E6ABCB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sz w:val="21"/>
          <w:szCs w:val="21"/>
        </w:rPr>
        <w:sectPr>
          <w:type w:val="continuous"/>
          <w:pgSz w:w="11900" w:h="16830"/>
          <w:pgMar w:top="400" w:right="1242" w:bottom="1214" w:left="1619" w:header="0" w:footer="1079" w:gutter="0"/>
          <w:pgNumType w:fmt="decimal"/>
          <w:cols w:equalWidth="0" w:num="2">
            <w:col w:w="4511" w:space="100"/>
            <w:col w:w="4428"/>
          </w:cols>
        </w:sectPr>
      </w:pPr>
    </w:p>
    <w:p w14:paraId="0A36A969">
      <w:pPr>
        <w:keepNext w:val="0"/>
        <w:keepLines w:val="0"/>
        <w:pageBreakBefore w:val="0"/>
        <w:widowControl/>
        <w:kinsoku w:val="0"/>
        <w:wordWrap/>
        <w:overflowPunct/>
        <w:topLinePunct w:val="0"/>
        <w:autoSpaceDE w:val="0"/>
        <w:autoSpaceDN w:val="0"/>
        <w:bidi w:val="0"/>
        <w:adjustRightInd w:val="0"/>
        <w:snapToGrid w:val="0"/>
        <w:spacing w:line="560" w:lineRule="exact"/>
        <w:ind w:right="569" w:rightChars="271"/>
        <w:textAlignment w:val="baseline"/>
        <w:rPr>
          <w:rFonts w:ascii="黑体" w:hAnsi="黑体" w:eastAsia="黑体" w:cs="黑体"/>
          <w:sz w:val="21"/>
          <w:szCs w:val="21"/>
        </w:rPr>
        <w:sectPr>
          <w:type w:val="continuous"/>
          <w:pgSz w:w="11900" w:h="16830"/>
          <w:pgMar w:top="400" w:right="1242" w:bottom="1214" w:left="1619" w:header="0" w:footer="1079" w:gutter="0"/>
          <w:pgNumType w:fmt="decimal"/>
          <w:cols w:equalWidth="0" w:num="1">
            <w:col w:w="9038"/>
          </w:cols>
        </w:sectPr>
      </w:pPr>
    </w:p>
    <w:p w14:paraId="799BA6BC">
      <w:pPr>
        <w:jc w:val="center"/>
        <w:rPr>
          <w:rFonts w:hint="eastAsia" w:ascii="方正公文小标宋" w:hAnsi="方正公文小标宋" w:eastAsia="方正公文小标宋" w:cs="方正公文小标宋"/>
          <w:b w:val="0"/>
          <w:bCs w:val="0"/>
          <w:spacing w:val="-5"/>
          <w:sz w:val="52"/>
          <w:szCs w:val="52"/>
          <w:lang w:val="en-US" w:eastAsia="zh-CN"/>
        </w:rPr>
      </w:pPr>
    </w:p>
    <w:p w14:paraId="239F11E2">
      <w:pPr>
        <w:jc w:val="center"/>
        <w:rPr>
          <w:rFonts w:hint="eastAsia" w:ascii="方正公文小标宋" w:hAnsi="方正公文小标宋" w:eastAsia="方正公文小标宋" w:cs="方正公文小标宋"/>
          <w:b w:val="0"/>
          <w:bCs w:val="0"/>
          <w:spacing w:val="-5"/>
          <w:sz w:val="52"/>
          <w:szCs w:val="52"/>
          <w:lang w:val="en-US" w:eastAsia="zh-CN"/>
        </w:rPr>
      </w:pPr>
    </w:p>
    <w:p w14:paraId="220D023B">
      <w:pPr>
        <w:jc w:val="center"/>
        <w:rPr>
          <w:rFonts w:hint="eastAsia" w:ascii="方正公文小标宋" w:hAnsi="方正公文小标宋" w:eastAsia="方正公文小标宋" w:cs="方正公文小标宋"/>
          <w:b w:val="0"/>
          <w:bCs w:val="0"/>
          <w:spacing w:val="-5"/>
          <w:sz w:val="52"/>
          <w:szCs w:val="52"/>
          <w:lang w:val="en-US" w:eastAsia="zh-CN"/>
        </w:rPr>
      </w:pPr>
    </w:p>
    <w:p w14:paraId="3956E7BA">
      <w:pPr>
        <w:jc w:val="center"/>
        <w:rPr>
          <w:rFonts w:hint="eastAsia" w:ascii="方正公文小标宋" w:hAnsi="方正公文小标宋" w:eastAsia="方正公文小标宋" w:cs="方正公文小标宋"/>
          <w:b w:val="0"/>
          <w:bCs w:val="0"/>
          <w:spacing w:val="-5"/>
          <w:sz w:val="52"/>
          <w:szCs w:val="52"/>
          <w:lang w:val="en-US" w:eastAsia="zh-CN"/>
        </w:rPr>
      </w:pPr>
    </w:p>
    <w:p w14:paraId="66CDEC3C">
      <w:pPr>
        <w:jc w:val="center"/>
        <w:outlineLvl w:val="0"/>
        <w:rPr>
          <w:rFonts w:hint="eastAsia" w:ascii="方正公文小标宋" w:hAnsi="方正公文小标宋" w:eastAsia="方正公文小标宋" w:cs="方正公文小标宋"/>
          <w:b w:val="0"/>
          <w:bCs w:val="0"/>
          <w:spacing w:val="-5"/>
          <w:sz w:val="52"/>
          <w:szCs w:val="52"/>
          <w:lang w:val="en-US" w:eastAsia="zh-CN"/>
        </w:rPr>
      </w:pPr>
      <w:bookmarkStart w:id="4" w:name="_Toc14914"/>
      <w:r>
        <w:rPr>
          <w:rFonts w:hint="eastAsia" w:ascii="方正公文小标宋" w:hAnsi="方正公文小标宋" w:eastAsia="方正公文小标宋" w:cs="方正公文小标宋"/>
          <w:b w:val="0"/>
          <w:bCs w:val="0"/>
          <w:spacing w:val="-5"/>
          <w:sz w:val="52"/>
          <w:szCs w:val="52"/>
          <w:lang w:val="en-US" w:eastAsia="zh-CN"/>
        </w:rPr>
        <w:t>第五章 比选申请文件格式</w:t>
      </w:r>
      <w:bookmarkEnd w:id="4"/>
    </w:p>
    <w:p w14:paraId="0B008EF1">
      <w:pPr>
        <w:rPr>
          <w:rFonts w:hint="default" w:ascii="方正公文小标宋" w:hAnsi="方正公文小标宋" w:eastAsia="方正公文小标宋" w:cs="方正公文小标宋"/>
          <w:b w:val="0"/>
          <w:bCs w:val="0"/>
          <w:spacing w:val="-5"/>
          <w:sz w:val="52"/>
          <w:szCs w:val="52"/>
          <w:lang w:val="en-US" w:eastAsia="zh-CN"/>
        </w:rPr>
      </w:pPr>
      <w:r>
        <w:rPr>
          <w:rFonts w:hint="default" w:ascii="方正公文小标宋" w:hAnsi="方正公文小标宋" w:eastAsia="方正公文小标宋" w:cs="方正公文小标宋"/>
          <w:b w:val="0"/>
          <w:bCs w:val="0"/>
          <w:spacing w:val="-5"/>
          <w:sz w:val="52"/>
          <w:szCs w:val="52"/>
          <w:lang w:val="en-US" w:eastAsia="zh-CN"/>
        </w:rPr>
        <w:br w:type="page"/>
      </w:r>
    </w:p>
    <w:p w14:paraId="2A6331A7">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eastAsia" w:ascii="宋体" w:hAnsi="宋体"/>
          <w:b/>
          <w:sz w:val="30"/>
          <w:szCs w:val="30"/>
          <w:u w:val="single"/>
        </w:rPr>
      </w:pPr>
    </w:p>
    <w:p w14:paraId="4722CE20">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ascii="宋体" w:hAnsi="宋体"/>
          <w:b/>
          <w:sz w:val="30"/>
          <w:szCs w:val="30"/>
        </w:rPr>
      </w:pPr>
      <w:r>
        <w:rPr>
          <w:rFonts w:hint="eastAsia" w:ascii="宋体" w:hAnsi="宋体"/>
          <w:b/>
          <w:sz w:val="30"/>
          <w:szCs w:val="30"/>
          <w:u w:val="single"/>
        </w:rPr>
        <w:t xml:space="preserve">           </w:t>
      </w:r>
      <w:r>
        <w:rPr>
          <w:rFonts w:hint="eastAsia" w:ascii="宋体" w:hAnsi="宋体" w:eastAsia="宋体"/>
          <w:b/>
          <w:sz w:val="30"/>
          <w:szCs w:val="30"/>
          <w:u w:val="single"/>
          <w:lang w:val="en-US" w:eastAsia="zh-CN"/>
        </w:rPr>
        <w:t xml:space="preserve">                             </w:t>
      </w:r>
      <w:r>
        <w:rPr>
          <w:rFonts w:hint="eastAsia" w:ascii="宋体" w:hAnsi="宋体"/>
          <w:b/>
          <w:sz w:val="30"/>
          <w:szCs w:val="30"/>
        </w:rPr>
        <w:t>（项目名称）</w:t>
      </w:r>
    </w:p>
    <w:p w14:paraId="1D4A6F8E">
      <w:pPr>
        <w:spacing w:line="360" w:lineRule="auto"/>
        <w:rPr>
          <w:rFonts w:ascii="宋体" w:hAnsi="宋体"/>
        </w:rPr>
      </w:pPr>
    </w:p>
    <w:p w14:paraId="4BA64A77">
      <w:pPr>
        <w:spacing w:line="360" w:lineRule="auto"/>
        <w:jc w:val="center"/>
        <w:rPr>
          <w:rFonts w:ascii="宋体" w:hAnsi="宋体"/>
          <w:sz w:val="48"/>
        </w:rPr>
      </w:pPr>
    </w:p>
    <w:p w14:paraId="458393B1">
      <w:pPr>
        <w:spacing w:line="360" w:lineRule="auto"/>
        <w:jc w:val="center"/>
        <w:rPr>
          <w:rFonts w:ascii="宋体" w:hAnsi="宋体"/>
          <w:sz w:val="48"/>
        </w:rPr>
      </w:pPr>
    </w:p>
    <w:p w14:paraId="63C5CCAF">
      <w:pPr>
        <w:spacing w:line="360" w:lineRule="auto"/>
        <w:jc w:val="center"/>
        <w:rPr>
          <w:rFonts w:ascii="宋体" w:hAnsi="宋体"/>
          <w:sz w:val="48"/>
        </w:rPr>
      </w:pPr>
    </w:p>
    <w:p w14:paraId="364A382E">
      <w:pPr>
        <w:spacing w:line="360" w:lineRule="auto"/>
        <w:jc w:val="center"/>
        <w:rPr>
          <w:rFonts w:ascii="宋体" w:hAnsi="宋体"/>
          <w:b/>
          <w:sz w:val="52"/>
          <w:szCs w:val="52"/>
        </w:rPr>
      </w:pPr>
      <w:r>
        <w:rPr>
          <w:rFonts w:hint="eastAsia" w:ascii="宋体" w:hAnsi="宋体"/>
          <w:b/>
          <w:sz w:val="52"/>
          <w:szCs w:val="52"/>
        </w:rPr>
        <w:t>比 选 申 请 文 件</w:t>
      </w:r>
    </w:p>
    <w:p w14:paraId="585A180C">
      <w:pPr>
        <w:spacing w:line="360" w:lineRule="auto"/>
        <w:jc w:val="center"/>
        <w:rPr>
          <w:rFonts w:ascii="宋体" w:hAnsi="宋体"/>
          <w:sz w:val="32"/>
        </w:rPr>
      </w:pPr>
    </w:p>
    <w:p w14:paraId="13596E50">
      <w:pPr>
        <w:spacing w:line="360" w:lineRule="auto"/>
        <w:jc w:val="center"/>
        <w:rPr>
          <w:rFonts w:ascii="宋体" w:hAnsi="宋体"/>
          <w:sz w:val="32"/>
        </w:rPr>
      </w:pPr>
    </w:p>
    <w:p w14:paraId="68E9A064">
      <w:pPr>
        <w:spacing w:line="360" w:lineRule="auto"/>
        <w:jc w:val="center"/>
        <w:rPr>
          <w:rFonts w:ascii="宋体" w:hAnsi="宋体"/>
          <w:sz w:val="32"/>
        </w:rPr>
      </w:pPr>
    </w:p>
    <w:p w14:paraId="65BB1868">
      <w:pPr>
        <w:spacing w:line="360" w:lineRule="auto"/>
        <w:jc w:val="center"/>
        <w:rPr>
          <w:rFonts w:ascii="宋体" w:hAnsi="宋体"/>
          <w:sz w:val="32"/>
        </w:rPr>
      </w:pPr>
    </w:p>
    <w:p w14:paraId="55A44631">
      <w:pPr>
        <w:spacing w:line="360" w:lineRule="auto"/>
        <w:jc w:val="center"/>
        <w:rPr>
          <w:rFonts w:ascii="宋体" w:hAnsi="宋体"/>
          <w:sz w:val="32"/>
        </w:rPr>
      </w:pPr>
    </w:p>
    <w:p w14:paraId="1A259BAC">
      <w:pPr>
        <w:spacing w:line="360" w:lineRule="auto"/>
        <w:jc w:val="center"/>
        <w:rPr>
          <w:rFonts w:ascii="宋体" w:hAnsi="宋体"/>
          <w:sz w:val="32"/>
        </w:rPr>
      </w:pPr>
    </w:p>
    <w:p w14:paraId="2FD1CF1B">
      <w:pPr>
        <w:spacing w:line="360" w:lineRule="auto"/>
        <w:jc w:val="center"/>
        <w:rPr>
          <w:rFonts w:ascii="宋体" w:hAnsi="宋体"/>
          <w:sz w:val="32"/>
        </w:rPr>
      </w:pPr>
    </w:p>
    <w:p w14:paraId="1F030C70">
      <w:pPr>
        <w:spacing w:line="360" w:lineRule="auto"/>
        <w:jc w:val="center"/>
        <w:rPr>
          <w:rFonts w:ascii="宋体" w:hAnsi="宋体"/>
          <w:sz w:val="32"/>
        </w:rPr>
      </w:pPr>
    </w:p>
    <w:p w14:paraId="5300DF0E">
      <w:pPr>
        <w:spacing w:line="360" w:lineRule="auto"/>
        <w:jc w:val="center"/>
        <w:rPr>
          <w:rFonts w:ascii="宋体" w:hAnsi="宋体"/>
          <w:sz w:val="24"/>
        </w:rPr>
      </w:pPr>
      <w:r>
        <w:rPr>
          <w:rFonts w:hint="eastAsia" w:ascii="宋体" w:hAnsi="宋体"/>
          <w:sz w:val="24"/>
        </w:rPr>
        <w:t>比选申请人：</w:t>
      </w:r>
      <w:r>
        <w:rPr>
          <w:rFonts w:hint="eastAsia" w:ascii="宋体" w:hAnsi="宋体"/>
          <w:sz w:val="24"/>
          <w:u w:val="single"/>
        </w:rPr>
        <w:t xml:space="preserve">           （全称）        </w:t>
      </w:r>
      <w:r>
        <w:rPr>
          <w:rFonts w:hint="eastAsia" w:ascii="宋体" w:hAnsi="宋体"/>
          <w:sz w:val="24"/>
        </w:rPr>
        <w:t>（盖单位章）</w:t>
      </w:r>
    </w:p>
    <w:p w14:paraId="637A0908">
      <w:pPr>
        <w:spacing w:line="360" w:lineRule="auto"/>
        <w:jc w:val="center"/>
        <w:rPr>
          <w:rFonts w:ascii="宋体" w:hAnsi="宋体"/>
          <w:sz w:val="24"/>
        </w:rPr>
      </w:pP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5BB955CA">
      <w:pPr>
        <w:pStyle w:val="9"/>
        <w:spacing w:line="440" w:lineRule="exact"/>
        <w:rPr>
          <w:rFonts w:ascii="仿宋_GB2312" w:hAnsi="宋体" w:eastAsia="仿宋_GB2312"/>
          <w:bCs/>
          <w:sz w:val="24"/>
        </w:rPr>
      </w:pPr>
      <w:bookmarkStart w:id="5" w:name="_商务部分目录"/>
      <w:bookmarkEnd w:id="5"/>
      <w:bookmarkStart w:id="6" w:name="_Hlt138040905"/>
      <w:r>
        <w:rPr>
          <w:rFonts w:ascii="宋体"/>
          <w:b/>
          <w:sz w:val="24"/>
        </w:rPr>
        <w:br w:type="page"/>
      </w:r>
      <w:bookmarkEnd w:id="6"/>
    </w:p>
    <w:p w14:paraId="701D1713">
      <w:pPr>
        <w:spacing w:line="360" w:lineRule="auto"/>
        <w:jc w:val="center"/>
        <w:rPr>
          <w:rFonts w:ascii="宋体" w:hAnsi="宋体"/>
          <w:sz w:val="28"/>
          <w:szCs w:val="28"/>
        </w:rPr>
      </w:pPr>
      <w:r>
        <w:rPr>
          <w:rFonts w:hint="eastAsia" w:ascii="宋体" w:hAnsi="宋体"/>
          <w:sz w:val="28"/>
          <w:szCs w:val="28"/>
        </w:rPr>
        <w:t>目  录</w:t>
      </w:r>
    </w:p>
    <w:p w14:paraId="6F2EF75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宋体" w:hAnsi="宋体" w:eastAsia="宋体" w:cs="宋体"/>
          <w:sz w:val="24"/>
        </w:rPr>
      </w:pPr>
      <w:r>
        <w:rPr>
          <w:rFonts w:hint="eastAsia" w:ascii="宋体" w:hAnsi="宋体" w:eastAsia="宋体" w:cs="宋体"/>
          <w:sz w:val="24"/>
        </w:rPr>
        <w:t>1、比选申请函</w:t>
      </w:r>
    </w:p>
    <w:p w14:paraId="77D4326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宋体" w:hAnsi="宋体" w:eastAsia="宋体" w:cs="宋体"/>
          <w:sz w:val="24"/>
        </w:rPr>
      </w:pPr>
      <w:r>
        <w:rPr>
          <w:rFonts w:hint="eastAsia" w:ascii="宋体" w:hAnsi="宋体" w:eastAsia="宋体" w:cs="宋体"/>
          <w:sz w:val="24"/>
        </w:rPr>
        <w:t>2、法定代表人身份证明或授权委托书</w:t>
      </w:r>
    </w:p>
    <w:p w14:paraId="229F6DD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宋体" w:hAnsi="宋体" w:eastAsia="宋体" w:cs="宋体"/>
          <w:sz w:val="24"/>
        </w:rPr>
      </w:pPr>
      <w:r>
        <w:rPr>
          <w:rFonts w:hint="eastAsia" w:ascii="宋体" w:hAnsi="宋体" w:eastAsia="宋体" w:cs="宋体"/>
          <w:sz w:val="24"/>
        </w:rPr>
        <w:t>3、资格审查资料</w:t>
      </w:r>
    </w:p>
    <w:p w14:paraId="5944CC4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宋体" w:hAnsi="宋体" w:eastAsia="宋体" w:cs="宋体"/>
          <w:sz w:val="24"/>
          <w:lang w:val="en-US" w:eastAsia="zh-CN"/>
        </w:rPr>
      </w:pPr>
      <w:r>
        <w:rPr>
          <w:rFonts w:hint="eastAsia" w:ascii="宋体" w:hAnsi="宋体" w:eastAsia="宋体" w:cs="宋体"/>
          <w:sz w:val="24"/>
        </w:rPr>
        <w:t>4、</w:t>
      </w:r>
      <w:r>
        <w:rPr>
          <w:rFonts w:hint="eastAsia" w:ascii="宋体" w:hAnsi="宋体" w:eastAsia="宋体" w:cs="宋体"/>
          <w:sz w:val="24"/>
          <w:lang w:val="en-US" w:eastAsia="zh-CN"/>
        </w:rPr>
        <w:t>服务方案</w:t>
      </w:r>
    </w:p>
    <w:p w14:paraId="3F5CD7F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宋体" w:hAnsi="宋体" w:eastAsia="宋体" w:cs="宋体"/>
          <w:sz w:val="24"/>
        </w:rPr>
      </w:pPr>
      <w:r>
        <w:rPr>
          <w:rFonts w:hint="eastAsia" w:ascii="宋体" w:hAnsi="宋体" w:eastAsia="宋体" w:cs="宋体"/>
          <w:sz w:val="24"/>
        </w:rPr>
        <w:t>5、其他资料（如有）</w:t>
      </w:r>
    </w:p>
    <w:p w14:paraId="67D51BD4">
      <w:pPr>
        <w:pStyle w:val="15"/>
        <w:spacing w:line="360" w:lineRule="auto"/>
        <w:ind w:left="1044" w:hanging="1044"/>
        <w:outlineLvl w:val="9"/>
        <w:rPr>
          <w:rFonts w:ascii="宋体" w:hAnsi="宋体"/>
          <w:szCs w:val="21"/>
        </w:rPr>
      </w:pPr>
    </w:p>
    <w:p w14:paraId="759987B4">
      <w:pPr>
        <w:pStyle w:val="15"/>
        <w:spacing w:line="360" w:lineRule="auto"/>
        <w:ind w:left="1044" w:hanging="1044"/>
        <w:outlineLvl w:val="9"/>
        <w:rPr>
          <w:rFonts w:ascii="宋体" w:hAnsi="宋体"/>
          <w:szCs w:val="21"/>
        </w:rPr>
      </w:pPr>
    </w:p>
    <w:p w14:paraId="1DF7EF9E">
      <w:pPr>
        <w:pStyle w:val="15"/>
        <w:spacing w:line="360" w:lineRule="auto"/>
        <w:ind w:left="1044" w:hanging="1044"/>
        <w:outlineLvl w:val="9"/>
        <w:rPr>
          <w:sz w:val="52"/>
        </w:rPr>
      </w:pPr>
    </w:p>
    <w:p w14:paraId="4BB0312D">
      <w:pPr>
        <w:pStyle w:val="15"/>
        <w:spacing w:line="360" w:lineRule="auto"/>
        <w:ind w:left="1044" w:hanging="1044"/>
        <w:outlineLvl w:val="9"/>
        <w:rPr>
          <w:sz w:val="52"/>
        </w:rPr>
      </w:pPr>
    </w:p>
    <w:p w14:paraId="415B6EB4">
      <w:pPr>
        <w:pStyle w:val="15"/>
        <w:spacing w:line="360" w:lineRule="auto"/>
        <w:ind w:left="1044" w:hanging="1044"/>
        <w:outlineLvl w:val="9"/>
        <w:rPr>
          <w:sz w:val="52"/>
        </w:rPr>
      </w:pPr>
    </w:p>
    <w:p w14:paraId="6BB2C3AF">
      <w:pPr>
        <w:pStyle w:val="15"/>
        <w:spacing w:line="360" w:lineRule="auto"/>
        <w:ind w:left="1044" w:hanging="1044"/>
        <w:outlineLvl w:val="9"/>
        <w:rPr>
          <w:sz w:val="52"/>
        </w:rPr>
      </w:pPr>
    </w:p>
    <w:p w14:paraId="4409F7AD">
      <w:pPr>
        <w:pStyle w:val="15"/>
        <w:spacing w:line="360" w:lineRule="auto"/>
        <w:ind w:left="1044" w:hanging="1044"/>
        <w:outlineLvl w:val="9"/>
        <w:rPr>
          <w:sz w:val="52"/>
        </w:rPr>
      </w:pPr>
    </w:p>
    <w:p w14:paraId="4D6F7F4A">
      <w:pPr>
        <w:pStyle w:val="15"/>
        <w:spacing w:line="360" w:lineRule="auto"/>
        <w:ind w:left="1044" w:hanging="1044"/>
        <w:outlineLvl w:val="9"/>
        <w:rPr>
          <w:sz w:val="52"/>
        </w:rPr>
      </w:pPr>
    </w:p>
    <w:p w14:paraId="497312BF">
      <w:pPr>
        <w:pStyle w:val="15"/>
        <w:spacing w:line="360" w:lineRule="auto"/>
        <w:ind w:left="1044" w:hanging="1044"/>
        <w:outlineLvl w:val="9"/>
        <w:rPr>
          <w:sz w:val="52"/>
        </w:rPr>
      </w:pPr>
    </w:p>
    <w:p w14:paraId="5EA3138F">
      <w:pPr>
        <w:snapToGrid w:val="0"/>
        <w:spacing w:line="360" w:lineRule="auto"/>
        <w:jc w:val="center"/>
        <w:rPr>
          <w:rFonts w:ascii="宋体" w:hAnsi="宋体"/>
          <w:sz w:val="32"/>
        </w:rPr>
      </w:pPr>
    </w:p>
    <w:p w14:paraId="432B430C">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outlineLvl w:val="0"/>
        <w:rPr>
          <w:rFonts w:hAnsi="宋体"/>
          <w:u w:val="single"/>
        </w:rPr>
      </w:pPr>
      <w:bookmarkStart w:id="7" w:name="_Toc1570"/>
      <w:r>
        <w:rPr>
          <w:rFonts w:hint="eastAsia" w:ascii="宋体" w:hAnsi="宋体"/>
          <w:sz w:val="32"/>
        </w:rPr>
        <w:t>1、比选申请函</w:t>
      </w:r>
      <w:bookmarkEnd w:id="7"/>
    </w:p>
    <w:p w14:paraId="6DB7EE5C">
      <w:pPr>
        <w:pStyle w:val="9"/>
        <w:keepNext w:val="0"/>
        <w:keepLines w:val="0"/>
        <w:pageBreakBefore w:val="0"/>
        <w:widowControl/>
        <w:kinsoku w:val="0"/>
        <w:wordWrap/>
        <w:overflowPunct/>
        <w:topLinePunct w:val="0"/>
        <w:autoSpaceDE w:val="0"/>
        <w:autoSpaceDN w:val="0"/>
        <w:bidi w:val="0"/>
        <w:adjustRightInd w:val="0"/>
        <w:snapToGrid w:val="0"/>
        <w:spacing w:line="560" w:lineRule="exact"/>
        <w:ind w:left="0"/>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u w:val="single"/>
          <w:lang w:val="en-US" w:eastAsia="zh-CN"/>
        </w:rPr>
        <w:t xml:space="preserve">        </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(比选人名称)：</w:t>
      </w:r>
    </w:p>
    <w:p w14:paraId="444038CE">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420" w:firstLineChars="200"/>
        <w:jc w:val="left"/>
        <w:textAlignment w:val="baseline"/>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1</w:t>
      </w:r>
      <w:r>
        <w:rPr>
          <w:rFonts w:hint="eastAsia" w:ascii="方正仿宋_GB2312" w:hAnsi="方正仿宋_GB2312" w:eastAsia="方正仿宋_GB2312" w:cs="方正仿宋_GB2312"/>
          <w:szCs w:val="21"/>
          <w:lang w:val="en-US" w:eastAsia="zh-CN"/>
        </w:rPr>
        <w:t>.</w:t>
      </w:r>
      <w:r>
        <w:rPr>
          <w:rFonts w:hint="eastAsia" w:ascii="方正仿宋_GB2312" w:hAnsi="方正仿宋_GB2312" w:eastAsia="方正仿宋_GB2312" w:cs="方正仿宋_GB2312"/>
          <w:szCs w:val="21"/>
        </w:rPr>
        <w:t>我方已仔细研究了</w:t>
      </w:r>
      <w:r>
        <w:rPr>
          <w:rFonts w:hint="eastAsia" w:ascii="方正仿宋_GB2312" w:hAnsi="方正仿宋_GB2312" w:eastAsia="方正仿宋_GB2312" w:cs="方正仿宋_GB2312"/>
          <w:szCs w:val="21"/>
          <w:u w:val="single"/>
          <w:lang w:val="en-US" w:eastAsia="zh-CN"/>
        </w:rPr>
        <w:t>公路运营一分公司2026-2027年度养护工程造价咨询服务</w:t>
      </w:r>
      <w:r>
        <w:rPr>
          <w:rFonts w:hint="eastAsia" w:ascii="方正仿宋_GB2312" w:hAnsi="方正仿宋_GB2312" w:eastAsia="方正仿宋_GB2312" w:cs="方正仿宋_GB2312"/>
          <w:szCs w:val="21"/>
        </w:rPr>
        <w:t>（项目名称）比选文件的全部内容，</w:t>
      </w:r>
      <w:r>
        <w:rPr>
          <w:rFonts w:hint="eastAsia" w:ascii="方正仿宋_GB2312" w:hAnsi="方正仿宋_GB2312" w:eastAsia="方正仿宋_GB2312" w:cs="方正仿宋_GB2312"/>
          <w:snapToGrid w:val="0"/>
          <w:color w:val="000000"/>
          <w:kern w:val="0"/>
          <w:sz w:val="21"/>
          <w:szCs w:val="21"/>
          <w:lang w:val="en-US" w:eastAsia="en-US" w:bidi="ar-SA"/>
        </w:rPr>
        <w:t>愿意以</w:t>
      </w:r>
      <w:r>
        <w:rPr>
          <w:rFonts w:hint="eastAsia" w:ascii="方正仿宋_GB2312" w:hAnsi="方正仿宋_GB2312" w:eastAsia="方正仿宋_GB2312" w:cs="方正仿宋_GB2312"/>
          <w:snapToGrid w:val="0"/>
          <w:color w:val="000000"/>
          <w:kern w:val="0"/>
          <w:sz w:val="21"/>
          <w:szCs w:val="21"/>
          <w:u w:val="single"/>
          <w:lang w:val="en-US" w:eastAsia="en-US" w:bidi="ar-SA"/>
        </w:rPr>
        <w:t xml:space="preserve"> </w:t>
      </w:r>
      <w:r>
        <w:rPr>
          <w:rFonts w:hint="eastAsia" w:ascii="方正仿宋_GB2312" w:hAnsi="方正仿宋_GB2312" w:eastAsia="方正仿宋_GB2312" w:cs="方正仿宋_GB2312"/>
          <w:snapToGrid w:val="0"/>
          <w:color w:val="000000"/>
          <w:kern w:val="0"/>
          <w:sz w:val="21"/>
          <w:szCs w:val="21"/>
          <w:u w:val="single"/>
          <w:lang w:val="en-US" w:eastAsia="zh-CN" w:bidi="ar-SA"/>
        </w:rPr>
        <w:t xml:space="preserve">  </w:t>
      </w:r>
      <w:r>
        <w:rPr>
          <w:rFonts w:hint="eastAsia" w:ascii="方正仿宋_GB2312" w:hAnsi="方正仿宋_GB2312" w:eastAsia="方正仿宋_GB2312" w:cs="方正仿宋_GB2312"/>
          <w:snapToGrid w:val="0"/>
          <w:color w:val="000000"/>
          <w:kern w:val="0"/>
          <w:sz w:val="21"/>
          <w:szCs w:val="21"/>
          <w:u w:val="single"/>
          <w:lang w:val="en-US" w:eastAsia="en-US" w:bidi="ar-SA"/>
        </w:rPr>
        <w:t xml:space="preserve">  </w:t>
      </w:r>
      <w:r>
        <w:rPr>
          <w:rFonts w:hint="eastAsia" w:ascii="方正仿宋_GB2312" w:hAnsi="方正仿宋_GB2312" w:eastAsia="方正仿宋_GB2312" w:cs="方正仿宋_GB2312"/>
          <w:snapToGrid w:val="0"/>
          <w:color w:val="000000"/>
          <w:kern w:val="0"/>
          <w:sz w:val="21"/>
          <w:szCs w:val="21"/>
          <w:lang w:val="en-US" w:eastAsia="en-US" w:bidi="ar-SA"/>
        </w:rPr>
        <w:t>%(保留小数点后两位，形如“96.01%”)的比例作为</w:t>
      </w:r>
      <w:r>
        <w:rPr>
          <w:rFonts w:hint="eastAsia" w:ascii="方正仿宋_GB2312" w:hAnsi="方正仿宋_GB2312" w:eastAsia="方正仿宋_GB2312" w:cs="方正仿宋_GB2312"/>
          <w:snapToGrid w:val="0"/>
          <w:color w:val="000000"/>
          <w:kern w:val="0"/>
          <w:sz w:val="21"/>
          <w:szCs w:val="21"/>
          <w:lang w:val="en-US" w:eastAsia="zh-CN" w:bidi="ar-SA"/>
        </w:rPr>
        <w:t>本项目</w:t>
      </w:r>
      <w:r>
        <w:rPr>
          <w:rFonts w:hint="eastAsia" w:ascii="方正仿宋_GB2312" w:hAnsi="方正仿宋_GB2312" w:eastAsia="方正仿宋_GB2312" w:cs="方正仿宋_GB2312"/>
          <w:snapToGrid w:val="0"/>
          <w:color w:val="000000"/>
          <w:kern w:val="0"/>
          <w:sz w:val="21"/>
          <w:szCs w:val="21"/>
          <w:lang w:val="en-US" w:eastAsia="en-US" w:bidi="ar-SA"/>
        </w:rPr>
        <w:t>报价，</w:t>
      </w:r>
      <w:r>
        <w:rPr>
          <w:rFonts w:hint="eastAsia" w:ascii="方正仿宋_GB2312" w:hAnsi="方正仿宋_GB2312" w:eastAsia="方正仿宋_GB2312" w:cs="方正仿宋_GB2312"/>
          <w:szCs w:val="21"/>
        </w:rPr>
        <w:t>按合同规定实施和完成该包件全部合同</w:t>
      </w:r>
      <w:r>
        <w:rPr>
          <w:rFonts w:hint="eastAsia" w:ascii="方正仿宋_GB2312" w:hAnsi="方正仿宋_GB2312" w:eastAsia="方正仿宋_GB2312" w:cs="方正仿宋_GB2312"/>
          <w:szCs w:val="21"/>
          <w:lang w:val="en-US" w:eastAsia="zh-CN"/>
        </w:rPr>
        <w:t>内容</w:t>
      </w:r>
      <w:r>
        <w:rPr>
          <w:rFonts w:hint="eastAsia" w:ascii="方正仿宋_GB2312" w:hAnsi="方正仿宋_GB2312" w:eastAsia="方正仿宋_GB2312" w:cs="方正仿宋_GB2312"/>
          <w:szCs w:val="21"/>
        </w:rPr>
        <w:t>。</w:t>
      </w:r>
    </w:p>
    <w:p w14:paraId="6ED01A90">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420" w:firstLineChars="200"/>
        <w:jc w:val="left"/>
        <w:textAlignment w:val="baseline"/>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2</w:t>
      </w:r>
      <w:r>
        <w:rPr>
          <w:rFonts w:hint="eastAsia" w:ascii="方正仿宋_GB2312" w:hAnsi="方正仿宋_GB2312" w:eastAsia="方正仿宋_GB2312" w:cs="方正仿宋_GB2312"/>
          <w:szCs w:val="21"/>
          <w:lang w:val="en-US" w:eastAsia="zh-CN"/>
        </w:rPr>
        <w:t>.</w:t>
      </w:r>
      <w:r>
        <w:rPr>
          <w:rFonts w:hint="eastAsia" w:ascii="方正仿宋_GB2312" w:hAnsi="方正仿宋_GB2312" w:eastAsia="方正仿宋_GB2312" w:cs="方正仿宋_GB2312"/>
          <w:szCs w:val="21"/>
        </w:rPr>
        <w:t>我方承诺在比选申请有效期内不修改、撤销比选申请文件。</w:t>
      </w:r>
    </w:p>
    <w:p w14:paraId="3EA9E168">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firstLine="420" w:firstLineChars="200"/>
        <w:textAlignment w:val="baseline"/>
        <w:rPr>
          <w:rFonts w:hint="default" w:ascii="方正仿宋_GB2312" w:hAnsi="方正仿宋_GB2312" w:eastAsia="方正仿宋_GB2312" w:cs="方正仿宋_GB2312"/>
          <w:szCs w:val="21"/>
          <w:lang w:val="en-US" w:eastAsia="zh-CN"/>
        </w:rPr>
      </w:pPr>
      <w:r>
        <w:rPr>
          <w:rFonts w:hint="eastAsia" w:ascii="方正仿宋_GB2312" w:hAnsi="方正仿宋_GB2312" w:eastAsia="方正仿宋_GB2312" w:cs="方正仿宋_GB2312"/>
          <w:snapToGrid w:val="0"/>
          <w:color w:val="000000"/>
          <w:kern w:val="0"/>
          <w:sz w:val="21"/>
          <w:szCs w:val="21"/>
          <w:lang w:val="en-US" w:eastAsia="zh-CN" w:bidi="ar-SA"/>
        </w:rPr>
        <w:t>3.</w:t>
      </w:r>
      <w:r>
        <w:rPr>
          <w:rFonts w:hint="eastAsia" w:ascii="方正仿宋_GB2312" w:hAnsi="方正仿宋_GB2312" w:eastAsia="方正仿宋_GB2312" w:cs="方正仿宋_GB2312"/>
          <w:snapToGrid w:val="0"/>
          <w:color w:val="000000"/>
          <w:kern w:val="0"/>
          <w:sz w:val="21"/>
          <w:szCs w:val="21"/>
          <w:lang w:val="en-US" w:eastAsia="en-US" w:bidi="ar-SA"/>
        </w:rPr>
        <w:t>项目负责人姓名：</w:t>
      </w:r>
      <w:r>
        <w:rPr>
          <w:rFonts w:hint="eastAsia" w:ascii="方正仿宋_GB2312" w:hAnsi="方正仿宋_GB2312" w:eastAsia="方正仿宋_GB2312" w:cs="方正仿宋_GB2312"/>
          <w:snapToGrid w:val="0"/>
          <w:color w:val="000000"/>
          <w:kern w:val="0"/>
          <w:sz w:val="21"/>
          <w:szCs w:val="21"/>
          <w:u w:val="single"/>
          <w:lang w:val="en-US" w:eastAsia="en-US" w:bidi="ar-SA"/>
        </w:rPr>
        <w:t xml:space="preserve">        </w:t>
      </w:r>
      <w:r>
        <w:rPr>
          <w:rFonts w:hint="eastAsia" w:ascii="方正仿宋_GB2312" w:hAnsi="方正仿宋_GB2312" w:eastAsia="方正仿宋_GB2312" w:cs="方正仿宋_GB2312"/>
          <w:snapToGrid w:val="0"/>
          <w:color w:val="000000"/>
          <w:kern w:val="0"/>
          <w:sz w:val="21"/>
          <w:szCs w:val="21"/>
          <w:lang w:val="en-US" w:eastAsia="en-US" w:bidi="ar-SA"/>
        </w:rPr>
        <w:t>,年龄：</w:t>
      </w:r>
      <w:r>
        <w:rPr>
          <w:rFonts w:hint="eastAsia" w:ascii="方正仿宋_GB2312" w:hAnsi="方正仿宋_GB2312" w:eastAsia="方正仿宋_GB2312" w:cs="方正仿宋_GB2312"/>
          <w:snapToGrid w:val="0"/>
          <w:color w:val="000000"/>
          <w:kern w:val="0"/>
          <w:sz w:val="21"/>
          <w:szCs w:val="21"/>
          <w:u w:val="single"/>
          <w:lang w:val="en-US" w:eastAsia="en-US" w:bidi="ar-SA"/>
        </w:rPr>
        <w:t xml:space="preserve">     </w:t>
      </w:r>
      <w:r>
        <w:rPr>
          <w:rFonts w:hint="eastAsia" w:ascii="方正仿宋_GB2312" w:hAnsi="方正仿宋_GB2312" w:eastAsia="方正仿宋_GB2312" w:cs="方正仿宋_GB2312"/>
          <w:snapToGrid w:val="0"/>
          <w:color w:val="000000"/>
          <w:kern w:val="0"/>
          <w:sz w:val="21"/>
          <w:szCs w:val="21"/>
          <w:u w:val="none"/>
          <w:lang w:val="en-US" w:eastAsia="zh-CN" w:bidi="ar-SA"/>
        </w:rPr>
        <w:t>，职称：</w:t>
      </w:r>
      <w:r>
        <w:rPr>
          <w:rFonts w:hint="eastAsia" w:ascii="方正仿宋_GB2312" w:hAnsi="方正仿宋_GB2312" w:eastAsia="方正仿宋_GB2312" w:cs="方正仿宋_GB2312"/>
          <w:snapToGrid w:val="0"/>
          <w:color w:val="000000"/>
          <w:kern w:val="0"/>
          <w:sz w:val="21"/>
          <w:szCs w:val="21"/>
          <w:u w:val="single"/>
          <w:lang w:val="en-US" w:eastAsia="zh-CN" w:bidi="ar-SA"/>
        </w:rPr>
        <w:t xml:space="preserve">        </w:t>
      </w:r>
      <w:r>
        <w:rPr>
          <w:rFonts w:hint="eastAsia" w:ascii="方正仿宋_GB2312" w:hAnsi="方正仿宋_GB2312" w:eastAsia="方正仿宋_GB2312" w:cs="方正仿宋_GB2312"/>
          <w:snapToGrid w:val="0"/>
          <w:color w:val="000000"/>
          <w:kern w:val="0"/>
          <w:sz w:val="21"/>
          <w:szCs w:val="21"/>
          <w:u w:val="none"/>
          <w:lang w:val="en-US" w:eastAsia="zh-CN" w:bidi="ar-SA"/>
        </w:rPr>
        <w:t>，资格证书：</w:t>
      </w:r>
      <w:r>
        <w:rPr>
          <w:rFonts w:hint="eastAsia" w:ascii="方正仿宋_GB2312" w:hAnsi="方正仿宋_GB2312" w:eastAsia="方正仿宋_GB2312" w:cs="方正仿宋_GB2312"/>
          <w:snapToGrid w:val="0"/>
          <w:color w:val="000000"/>
          <w:kern w:val="0"/>
          <w:sz w:val="21"/>
          <w:szCs w:val="21"/>
          <w:u w:val="single"/>
          <w:lang w:val="en-US" w:eastAsia="zh-CN" w:bidi="ar-SA"/>
        </w:rPr>
        <w:t xml:space="preserve">          </w:t>
      </w:r>
      <w:r>
        <w:rPr>
          <w:rFonts w:hint="eastAsia" w:ascii="方正仿宋_GB2312" w:hAnsi="方正仿宋_GB2312" w:eastAsia="方正仿宋_GB2312" w:cs="方正仿宋_GB2312"/>
          <w:snapToGrid w:val="0"/>
          <w:color w:val="000000"/>
          <w:kern w:val="0"/>
          <w:sz w:val="21"/>
          <w:szCs w:val="21"/>
          <w:u w:val="none"/>
          <w:lang w:val="en-US" w:eastAsia="zh-CN" w:bidi="ar-SA"/>
        </w:rPr>
        <w:t>。</w:t>
      </w:r>
    </w:p>
    <w:p w14:paraId="4097FD73">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420" w:firstLineChars="200"/>
        <w:jc w:val="left"/>
        <w:textAlignment w:val="baseline"/>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lang w:val="en-US" w:eastAsia="zh-CN"/>
        </w:rPr>
        <w:t>4.</w:t>
      </w:r>
      <w:r>
        <w:rPr>
          <w:rFonts w:hint="eastAsia" w:ascii="方正仿宋_GB2312" w:hAnsi="方正仿宋_GB2312" w:eastAsia="方正仿宋_GB2312" w:cs="方正仿宋_GB2312"/>
          <w:szCs w:val="21"/>
        </w:rPr>
        <w:t>如我方中</w:t>
      </w:r>
      <w:r>
        <w:rPr>
          <w:rFonts w:hint="eastAsia" w:ascii="方正仿宋_GB2312" w:hAnsi="方正仿宋_GB2312" w:eastAsia="方正仿宋_GB2312" w:cs="方正仿宋_GB2312"/>
          <w:szCs w:val="21"/>
          <w:lang w:val="en-US" w:eastAsia="zh-CN"/>
        </w:rPr>
        <w:t>选</w:t>
      </w:r>
      <w:r>
        <w:rPr>
          <w:rFonts w:hint="eastAsia" w:ascii="方正仿宋_GB2312" w:hAnsi="方正仿宋_GB2312" w:eastAsia="方正仿宋_GB2312" w:cs="方正仿宋_GB2312"/>
          <w:szCs w:val="21"/>
        </w:rPr>
        <w:t>：</w:t>
      </w:r>
    </w:p>
    <w:p w14:paraId="21E2F76D">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420" w:firstLineChars="200"/>
        <w:jc w:val="left"/>
        <w:textAlignment w:val="baseline"/>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（1）我方承诺在收到中</w:t>
      </w:r>
      <w:r>
        <w:rPr>
          <w:rFonts w:hint="eastAsia" w:ascii="方正仿宋_GB2312" w:hAnsi="方正仿宋_GB2312" w:eastAsia="方正仿宋_GB2312" w:cs="方正仿宋_GB2312"/>
          <w:szCs w:val="21"/>
          <w:lang w:val="en-US" w:eastAsia="zh-CN"/>
        </w:rPr>
        <w:t>选</w:t>
      </w:r>
      <w:r>
        <w:rPr>
          <w:rFonts w:hint="eastAsia" w:ascii="方正仿宋_GB2312" w:hAnsi="方正仿宋_GB2312" w:eastAsia="方正仿宋_GB2312" w:cs="方正仿宋_GB2312"/>
          <w:szCs w:val="21"/>
        </w:rPr>
        <w:t>通知书后，在中</w:t>
      </w:r>
      <w:r>
        <w:rPr>
          <w:rFonts w:hint="eastAsia" w:ascii="方正仿宋_GB2312" w:hAnsi="方正仿宋_GB2312" w:eastAsia="方正仿宋_GB2312" w:cs="方正仿宋_GB2312"/>
          <w:szCs w:val="21"/>
          <w:lang w:val="en-US" w:eastAsia="zh-CN"/>
        </w:rPr>
        <w:t>选</w:t>
      </w:r>
      <w:r>
        <w:rPr>
          <w:rFonts w:hint="eastAsia" w:ascii="方正仿宋_GB2312" w:hAnsi="方正仿宋_GB2312" w:eastAsia="方正仿宋_GB2312" w:cs="方正仿宋_GB2312"/>
          <w:szCs w:val="21"/>
        </w:rPr>
        <w:t>通知书规定的期限内</w:t>
      </w:r>
      <w:r>
        <w:rPr>
          <w:rFonts w:hint="eastAsia" w:ascii="方正仿宋_GB2312" w:hAnsi="方正仿宋_GB2312" w:eastAsia="方正仿宋_GB2312" w:cs="方正仿宋_GB2312"/>
          <w:szCs w:val="21"/>
          <w:lang w:val="en-US" w:eastAsia="zh-CN"/>
        </w:rPr>
        <w:t>分别</w:t>
      </w:r>
      <w:r>
        <w:rPr>
          <w:rFonts w:hint="eastAsia" w:ascii="方正仿宋_GB2312" w:hAnsi="方正仿宋_GB2312" w:eastAsia="方正仿宋_GB2312" w:cs="方正仿宋_GB2312"/>
          <w:szCs w:val="21"/>
        </w:rPr>
        <w:t>与</w:t>
      </w:r>
      <w:r>
        <w:rPr>
          <w:rFonts w:hint="eastAsia" w:ascii="方正仿宋_GB2312" w:hAnsi="方正仿宋_GB2312" w:eastAsia="方正仿宋_GB2312" w:cs="方正仿宋_GB2312"/>
          <w:szCs w:val="21"/>
          <w:lang w:val="en-US" w:eastAsia="zh-CN"/>
        </w:rPr>
        <w:t>各发包人</w:t>
      </w:r>
      <w:r>
        <w:rPr>
          <w:rFonts w:hint="eastAsia" w:ascii="方正仿宋_GB2312" w:hAnsi="方正仿宋_GB2312" w:eastAsia="方正仿宋_GB2312" w:cs="方正仿宋_GB2312"/>
          <w:szCs w:val="21"/>
        </w:rPr>
        <w:t>方签订合同。</w:t>
      </w:r>
    </w:p>
    <w:p w14:paraId="1B3AD17D">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420" w:firstLineChars="200"/>
        <w:jc w:val="left"/>
        <w:textAlignment w:val="baseline"/>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（2）我方承诺按照合同约定的时间及质量标准完成全部服务工作，按时提交相关成果资料。</w:t>
      </w:r>
    </w:p>
    <w:p w14:paraId="3A83676D">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420" w:firstLineChars="200"/>
        <w:jc w:val="left"/>
        <w:textAlignment w:val="baseline"/>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lang w:val="en-US" w:eastAsia="zh-CN"/>
        </w:rPr>
        <w:t>5.</w:t>
      </w:r>
      <w:r>
        <w:rPr>
          <w:rFonts w:hint="eastAsia" w:ascii="方正仿宋_GB2312" w:hAnsi="方正仿宋_GB2312" w:eastAsia="方正仿宋_GB2312" w:cs="方正仿宋_GB2312"/>
          <w:szCs w:val="21"/>
        </w:rPr>
        <w:t>我方在此声明，所递交的比选申请文件及有关资料内容完整、真实和准确。</w:t>
      </w:r>
    </w:p>
    <w:p w14:paraId="4E2416E7">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420" w:firstLineChars="200"/>
        <w:jc w:val="left"/>
        <w:textAlignment w:val="baseline"/>
        <w:rPr>
          <w:rFonts w:hint="default" w:ascii="方正仿宋_GB2312" w:hAnsi="方正仿宋_GB2312" w:eastAsia="方正仿宋_GB2312" w:cs="方正仿宋_GB2312"/>
          <w:szCs w:val="21"/>
          <w:lang w:val="en-US" w:eastAsia="zh-CN"/>
        </w:rPr>
      </w:pPr>
      <w:r>
        <w:rPr>
          <w:rFonts w:hint="eastAsia" w:ascii="方正仿宋_GB2312" w:hAnsi="方正仿宋_GB2312" w:eastAsia="方正仿宋_GB2312" w:cs="方正仿宋_GB2312"/>
          <w:szCs w:val="21"/>
          <w:lang w:val="en-US" w:eastAsia="zh-CN"/>
        </w:rPr>
        <w:t>6.</w:t>
      </w:r>
      <w:r>
        <w:rPr>
          <w:rFonts w:hint="eastAsia" w:ascii="方正仿宋_GB2312" w:hAnsi="方正仿宋_GB2312" w:eastAsia="方正仿宋_GB2312" w:cs="方正仿宋_GB2312"/>
          <w:szCs w:val="21"/>
        </w:rPr>
        <w:t>在合同协议书正式签署生效之前，本比选申请</w:t>
      </w:r>
      <w:r>
        <w:rPr>
          <w:rFonts w:hint="eastAsia" w:ascii="方正仿宋_GB2312" w:hAnsi="方正仿宋_GB2312" w:eastAsia="方正仿宋_GB2312" w:cs="方正仿宋_GB2312"/>
          <w:szCs w:val="21"/>
          <w:lang w:val="en-US" w:eastAsia="zh-CN"/>
        </w:rPr>
        <w:t>函</w:t>
      </w:r>
      <w:r>
        <w:rPr>
          <w:rFonts w:hint="eastAsia" w:ascii="方正仿宋_GB2312" w:hAnsi="方正仿宋_GB2312" w:eastAsia="方正仿宋_GB2312" w:cs="方正仿宋_GB2312"/>
          <w:szCs w:val="21"/>
        </w:rPr>
        <w:t>连同你方的中</w:t>
      </w:r>
      <w:r>
        <w:rPr>
          <w:rFonts w:hint="eastAsia" w:ascii="方正仿宋_GB2312" w:hAnsi="方正仿宋_GB2312" w:eastAsia="方正仿宋_GB2312" w:cs="方正仿宋_GB2312"/>
          <w:szCs w:val="21"/>
          <w:lang w:val="en-US" w:eastAsia="zh-CN"/>
        </w:rPr>
        <w:t>选</w:t>
      </w:r>
      <w:r>
        <w:rPr>
          <w:rFonts w:hint="eastAsia" w:ascii="方正仿宋_GB2312" w:hAnsi="方正仿宋_GB2312" w:eastAsia="方正仿宋_GB2312" w:cs="方正仿宋_GB2312"/>
          <w:szCs w:val="21"/>
        </w:rPr>
        <w:t>通知书将构成我们 双方之间共同遵守的文件，对双方具有约束力。</w:t>
      </w:r>
    </w:p>
    <w:p w14:paraId="5E239138">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420" w:firstLineChars="200"/>
        <w:jc w:val="left"/>
        <w:textAlignment w:val="baseline"/>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lang w:val="en-US" w:eastAsia="zh-CN"/>
        </w:rPr>
        <w:t>7.</w:t>
      </w:r>
      <w:r>
        <w:rPr>
          <w:rFonts w:hint="eastAsia" w:ascii="方正仿宋_GB2312" w:hAnsi="方正仿宋_GB2312" w:eastAsia="方正仿宋_GB2312" w:cs="方正仿宋_GB2312"/>
          <w:szCs w:val="21"/>
          <w:u w:val="single"/>
        </w:rPr>
        <w:t xml:space="preserve">                                 </w:t>
      </w:r>
      <w:r>
        <w:rPr>
          <w:rFonts w:hint="eastAsia" w:ascii="方正仿宋_GB2312" w:hAnsi="方正仿宋_GB2312" w:eastAsia="方正仿宋_GB2312" w:cs="方正仿宋_GB2312"/>
          <w:szCs w:val="21"/>
        </w:rPr>
        <w:t>（其他补充说明）。</w:t>
      </w:r>
    </w:p>
    <w:p w14:paraId="1586FC45">
      <w:pPr>
        <w:keepNext w:val="0"/>
        <w:keepLines w:val="0"/>
        <w:pageBreakBefore w:val="0"/>
        <w:widowControl/>
        <w:kinsoku w:val="0"/>
        <w:wordWrap/>
        <w:overflowPunct/>
        <w:topLinePunct w:val="0"/>
        <w:autoSpaceDE w:val="0"/>
        <w:autoSpaceDN w:val="0"/>
        <w:bidi w:val="0"/>
        <w:adjustRightInd w:val="0"/>
        <w:snapToGrid w:val="0"/>
        <w:spacing w:line="560" w:lineRule="exact"/>
        <w:ind w:left="0"/>
        <w:jc w:val="left"/>
        <w:textAlignment w:val="baseline"/>
        <w:rPr>
          <w:rFonts w:hint="eastAsia" w:ascii="方正仿宋_GB2312" w:hAnsi="方正仿宋_GB2312" w:eastAsia="方正仿宋_GB2312" w:cs="方正仿宋_GB2312"/>
          <w:szCs w:val="21"/>
        </w:rPr>
      </w:pPr>
    </w:p>
    <w:p w14:paraId="76889E42">
      <w:pPr>
        <w:keepNext w:val="0"/>
        <w:keepLines w:val="0"/>
        <w:pageBreakBefore w:val="0"/>
        <w:widowControl/>
        <w:kinsoku w:val="0"/>
        <w:wordWrap/>
        <w:overflowPunct/>
        <w:topLinePunct w:val="0"/>
        <w:autoSpaceDE w:val="0"/>
        <w:autoSpaceDN w:val="0"/>
        <w:bidi w:val="0"/>
        <w:adjustRightInd w:val="0"/>
        <w:snapToGrid w:val="0"/>
        <w:spacing w:line="560" w:lineRule="exact"/>
        <w:ind w:left="0"/>
        <w:jc w:val="left"/>
        <w:textAlignment w:val="baseline"/>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 xml:space="preserve">                                比选申请人：</w:t>
      </w:r>
      <w:r>
        <w:rPr>
          <w:rFonts w:hint="eastAsia" w:ascii="方正仿宋_GB2312" w:hAnsi="方正仿宋_GB2312" w:eastAsia="方正仿宋_GB2312" w:cs="方正仿宋_GB2312"/>
          <w:szCs w:val="21"/>
          <w:u w:val="single"/>
        </w:rPr>
        <w:t xml:space="preserve">                       </w:t>
      </w:r>
      <w:r>
        <w:rPr>
          <w:rFonts w:hint="eastAsia" w:ascii="方正仿宋_GB2312" w:hAnsi="方正仿宋_GB2312" w:eastAsia="方正仿宋_GB2312" w:cs="方正仿宋_GB2312"/>
          <w:szCs w:val="21"/>
        </w:rPr>
        <w:t>（盖单位章）</w:t>
      </w:r>
    </w:p>
    <w:p w14:paraId="722C36D8">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3255" w:firstLineChars="1550"/>
        <w:jc w:val="left"/>
        <w:textAlignment w:val="baseline"/>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 xml:space="preserve"> 法定代表人或其委托代理人：</w:t>
      </w:r>
      <w:r>
        <w:rPr>
          <w:rFonts w:hint="eastAsia" w:ascii="方正仿宋_GB2312" w:hAnsi="方正仿宋_GB2312" w:eastAsia="方正仿宋_GB2312" w:cs="方正仿宋_GB2312"/>
          <w:szCs w:val="21"/>
          <w:u w:val="single"/>
        </w:rPr>
        <w:t xml:space="preserve">     </w:t>
      </w:r>
      <w:r>
        <w:rPr>
          <w:rFonts w:hint="eastAsia" w:ascii="方正仿宋_GB2312" w:hAnsi="方正仿宋_GB2312" w:eastAsia="方正仿宋_GB2312" w:cs="方正仿宋_GB2312"/>
          <w:szCs w:val="21"/>
          <w:u w:val="single"/>
          <w:lang w:val="en-US" w:eastAsia="zh-CN"/>
        </w:rPr>
        <w:t xml:space="preserve">    </w:t>
      </w:r>
      <w:r>
        <w:rPr>
          <w:rFonts w:hint="eastAsia" w:ascii="方正仿宋_GB2312" w:hAnsi="方正仿宋_GB2312" w:eastAsia="方正仿宋_GB2312" w:cs="方正仿宋_GB2312"/>
          <w:szCs w:val="21"/>
          <w:u w:val="single"/>
        </w:rPr>
        <w:t xml:space="preserve">    </w:t>
      </w:r>
      <w:r>
        <w:rPr>
          <w:rFonts w:hint="eastAsia" w:ascii="方正仿宋_GB2312" w:hAnsi="方正仿宋_GB2312" w:eastAsia="方正仿宋_GB2312" w:cs="方正仿宋_GB2312"/>
          <w:szCs w:val="21"/>
        </w:rPr>
        <w:t>（签字）</w:t>
      </w:r>
    </w:p>
    <w:p w14:paraId="2540F9D3">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3360" w:firstLineChars="1600"/>
        <w:jc w:val="left"/>
        <w:textAlignment w:val="baseline"/>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地址：</w:t>
      </w:r>
      <w:r>
        <w:rPr>
          <w:rFonts w:hint="eastAsia" w:ascii="方正仿宋_GB2312" w:hAnsi="方正仿宋_GB2312" w:eastAsia="方正仿宋_GB2312" w:cs="方正仿宋_GB2312"/>
          <w:szCs w:val="21"/>
          <w:u w:val="single"/>
        </w:rPr>
        <w:t xml:space="preserve">                                     </w:t>
      </w:r>
    </w:p>
    <w:p w14:paraId="48BCE925">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3360" w:firstLineChars="1600"/>
        <w:jc w:val="left"/>
        <w:textAlignment w:val="baseline"/>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电话：</w:t>
      </w:r>
      <w:r>
        <w:rPr>
          <w:rFonts w:hint="eastAsia" w:ascii="方正仿宋_GB2312" w:hAnsi="方正仿宋_GB2312" w:eastAsia="方正仿宋_GB2312" w:cs="方正仿宋_GB2312"/>
          <w:szCs w:val="21"/>
          <w:u w:val="single"/>
        </w:rPr>
        <w:t xml:space="preserve">                                     </w:t>
      </w:r>
    </w:p>
    <w:p w14:paraId="124913F3">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3360" w:firstLineChars="1600"/>
        <w:jc w:val="left"/>
        <w:textAlignment w:val="baseline"/>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传真：</w:t>
      </w:r>
      <w:r>
        <w:rPr>
          <w:rFonts w:hint="eastAsia" w:ascii="方正仿宋_GB2312" w:hAnsi="方正仿宋_GB2312" w:eastAsia="方正仿宋_GB2312" w:cs="方正仿宋_GB2312"/>
          <w:szCs w:val="21"/>
          <w:u w:val="single"/>
        </w:rPr>
        <w:t xml:space="preserve">                                     </w:t>
      </w:r>
    </w:p>
    <w:p w14:paraId="188F0D26">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3360" w:firstLineChars="1600"/>
        <w:jc w:val="left"/>
        <w:textAlignment w:val="baseline"/>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邮政编码：</w:t>
      </w:r>
      <w:r>
        <w:rPr>
          <w:rFonts w:hint="eastAsia" w:ascii="方正仿宋_GB2312" w:hAnsi="方正仿宋_GB2312" w:eastAsia="方正仿宋_GB2312" w:cs="方正仿宋_GB2312"/>
          <w:szCs w:val="21"/>
          <w:u w:val="single"/>
        </w:rPr>
        <w:t xml:space="preserve">                                 </w:t>
      </w:r>
    </w:p>
    <w:p w14:paraId="42F8234D">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5145" w:firstLineChars="2450"/>
        <w:jc w:val="left"/>
        <w:textAlignment w:val="baseline"/>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u w:val="single"/>
        </w:rPr>
        <w:t xml:space="preserve">      </w:t>
      </w:r>
      <w:r>
        <w:rPr>
          <w:rFonts w:hint="eastAsia" w:ascii="方正仿宋_GB2312" w:hAnsi="方正仿宋_GB2312" w:eastAsia="方正仿宋_GB2312" w:cs="方正仿宋_GB2312"/>
          <w:szCs w:val="21"/>
        </w:rPr>
        <w:t xml:space="preserve">年 </w:t>
      </w:r>
      <w:r>
        <w:rPr>
          <w:rFonts w:hint="eastAsia" w:ascii="方正仿宋_GB2312" w:hAnsi="方正仿宋_GB2312" w:eastAsia="方正仿宋_GB2312" w:cs="方正仿宋_GB2312"/>
          <w:szCs w:val="21"/>
          <w:u w:val="single"/>
        </w:rPr>
        <w:t xml:space="preserve">     </w:t>
      </w:r>
      <w:r>
        <w:rPr>
          <w:rFonts w:hint="eastAsia" w:ascii="方正仿宋_GB2312" w:hAnsi="方正仿宋_GB2312" w:eastAsia="方正仿宋_GB2312" w:cs="方正仿宋_GB2312"/>
          <w:szCs w:val="21"/>
        </w:rPr>
        <w:t xml:space="preserve">月 </w:t>
      </w:r>
      <w:r>
        <w:rPr>
          <w:rFonts w:hint="eastAsia" w:ascii="方正仿宋_GB2312" w:hAnsi="方正仿宋_GB2312" w:eastAsia="方正仿宋_GB2312" w:cs="方正仿宋_GB2312"/>
          <w:szCs w:val="21"/>
          <w:u w:val="single"/>
        </w:rPr>
        <w:t xml:space="preserve">    </w:t>
      </w:r>
      <w:r>
        <w:rPr>
          <w:rFonts w:hint="eastAsia" w:ascii="方正仿宋_GB2312" w:hAnsi="方正仿宋_GB2312" w:eastAsia="方正仿宋_GB2312" w:cs="方正仿宋_GB2312"/>
          <w:szCs w:val="21"/>
        </w:rPr>
        <w:t>日</w:t>
      </w:r>
    </w:p>
    <w:p w14:paraId="446F192A">
      <w:pPr>
        <w:snapToGrid w:val="0"/>
        <w:spacing w:line="360" w:lineRule="auto"/>
        <w:jc w:val="center"/>
        <w:rPr>
          <w:rFonts w:ascii="宋体" w:hAnsi="宋体"/>
          <w:sz w:val="24"/>
        </w:rPr>
      </w:pPr>
    </w:p>
    <w:p w14:paraId="75253214">
      <w:pPr>
        <w:rPr>
          <w:rFonts w:ascii="宋体" w:hAnsi="宋体"/>
          <w:sz w:val="24"/>
        </w:rPr>
      </w:pPr>
      <w:r>
        <w:rPr>
          <w:rFonts w:ascii="宋体" w:hAnsi="宋体"/>
          <w:sz w:val="24"/>
        </w:rPr>
        <w:br w:type="page"/>
      </w:r>
    </w:p>
    <w:p w14:paraId="096B19F0">
      <w:pPr>
        <w:pStyle w:val="9"/>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0"/>
        <w:rPr>
          <w:rFonts w:hint="eastAsia" w:ascii="方正仿宋_GB2312" w:hAnsi="方正仿宋_GB2312" w:eastAsia="方正仿宋_GB2312" w:cs="方正仿宋_GB2312"/>
          <w:sz w:val="32"/>
        </w:rPr>
      </w:pPr>
      <w:bookmarkStart w:id="8" w:name="_Toc16842"/>
      <w:r>
        <w:rPr>
          <w:rFonts w:hint="eastAsia" w:ascii="方正仿宋_GB2312" w:hAnsi="方正仿宋_GB2312" w:eastAsia="方正仿宋_GB2312" w:cs="方正仿宋_GB2312"/>
          <w:sz w:val="32"/>
        </w:rPr>
        <w:t>2、法定代表人身份证明或授权委托书</w:t>
      </w:r>
      <w:bookmarkEnd w:id="8"/>
    </w:p>
    <w:p w14:paraId="49DC8A7A">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2312" w:hAnsi="方正仿宋_GB2312" w:eastAsia="方正仿宋_GB2312" w:cs="方正仿宋_GB2312"/>
          <w:sz w:val="32"/>
        </w:rPr>
      </w:pPr>
    </w:p>
    <w:p w14:paraId="6CCEC0EF">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1"/>
        <w:rPr>
          <w:rFonts w:hint="eastAsia" w:ascii="方正仿宋_GB2312" w:hAnsi="方正仿宋_GB2312" w:eastAsia="方正仿宋_GB2312" w:cs="方正仿宋_GB2312"/>
          <w:sz w:val="32"/>
        </w:rPr>
      </w:pPr>
      <w:r>
        <w:rPr>
          <w:rFonts w:hint="eastAsia" w:ascii="方正仿宋_GB2312" w:hAnsi="方正仿宋_GB2312" w:eastAsia="方正仿宋_GB2312" w:cs="方正仿宋_GB2312"/>
          <w:sz w:val="32"/>
          <w:lang w:val="en-US" w:eastAsia="zh-CN"/>
        </w:rPr>
        <w:t>2.1</w:t>
      </w:r>
      <w:r>
        <w:rPr>
          <w:rFonts w:hint="eastAsia" w:ascii="方正仿宋_GB2312" w:hAnsi="方正仿宋_GB2312" w:eastAsia="方正仿宋_GB2312" w:cs="方正仿宋_GB2312"/>
          <w:sz w:val="32"/>
        </w:rPr>
        <w:t>法定代表人身份证明</w:t>
      </w:r>
    </w:p>
    <w:p w14:paraId="52CC8C3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sz w:val="32"/>
        </w:rPr>
      </w:pPr>
    </w:p>
    <w:p w14:paraId="0C2C939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比选申请人名称：</w:t>
      </w:r>
      <w:r>
        <w:rPr>
          <w:rFonts w:hint="eastAsia" w:ascii="方正仿宋_GB2312" w:hAnsi="方正仿宋_GB2312" w:eastAsia="方正仿宋_GB2312" w:cs="方正仿宋_GB2312"/>
          <w:szCs w:val="21"/>
          <w:u w:val="single"/>
        </w:rPr>
        <w:t xml:space="preserve">             （全称）                 </w:t>
      </w:r>
    </w:p>
    <w:p w14:paraId="2525FD3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单位性质：</w:t>
      </w:r>
      <w:r>
        <w:rPr>
          <w:rFonts w:hint="eastAsia" w:ascii="方正仿宋_GB2312" w:hAnsi="方正仿宋_GB2312" w:eastAsia="方正仿宋_GB2312" w:cs="方正仿宋_GB2312"/>
          <w:szCs w:val="21"/>
          <w:u w:val="single"/>
        </w:rPr>
        <w:t xml:space="preserve">                  </w:t>
      </w:r>
      <w:r>
        <w:rPr>
          <w:rFonts w:hint="eastAsia" w:ascii="方正仿宋_GB2312" w:hAnsi="方正仿宋_GB2312" w:eastAsia="方正仿宋_GB2312" w:cs="方正仿宋_GB2312"/>
          <w:szCs w:val="21"/>
          <w:u w:val="single"/>
          <w:lang w:val="en-US" w:eastAsia="zh-CN"/>
        </w:rPr>
        <w:t xml:space="preserve">       </w:t>
      </w:r>
      <w:r>
        <w:rPr>
          <w:rFonts w:hint="eastAsia" w:ascii="方正仿宋_GB2312" w:hAnsi="方正仿宋_GB2312" w:eastAsia="方正仿宋_GB2312" w:cs="方正仿宋_GB2312"/>
          <w:szCs w:val="21"/>
          <w:u w:val="single"/>
        </w:rPr>
        <w:t xml:space="preserve">                   </w:t>
      </w:r>
    </w:p>
    <w:p w14:paraId="3D70E5A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地址：</w:t>
      </w:r>
      <w:r>
        <w:rPr>
          <w:rFonts w:hint="eastAsia" w:ascii="方正仿宋_GB2312" w:hAnsi="方正仿宋_GB2312" w:eastAsia="方正仿宋_GB2312" w:cs="方正仿宋_GB2312"/>
          <w:szCs w:val="21"/>
          <w:u w:val="single"/>
        </w:rPr>
        <w:t xml:space="preserve">      </w:t>
      </w:r>
      <w:r>
        <w:rPr>
          <w:rFonts w:hint="eastAsia" w:ascii="方正仿宋_GB2312" w:hAnsi="方正仿宋_GB2312" w:eastAsia="方正仿宋_GB2312" w:cs="方正仿宋_GB2312"/>
          <w:szCs w:val="21"/>
          <w:u w:val="single"/>
          <w:lang w:val="en-US" w:eastAsia="zh-CN"/>
        </w:rPr>
        <w:t xml:space="preserve">       </w:t>
      </w:r>
      <w:r>
        <w:rPr>
          <w:rFonts w:hint="eastAsia" w:ascii="方正仿宋_GB2312" w:hAnsi="方正仿宋_GB2312" w:eastAsia="方正仿宋_GB2312" w:cs="方正仿宋_GB2312"/>
          <w:szCs w:val="21"/>
          <w:u w:val="single"/>
        </w:rPr>
        <w:t xml:space="preserve">                                   </w:t>
      </w:r>
    </w:p>
    <w:p w14:paraId="2F26FF0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成立时间：</w:t>
      </w:r>
      <w:r>
        <w:rPr>
          <w:rFonts w:hint="eastAsia" w:ascii="方正仿宋_GB2312" w:hAnsi="方正仿宋_GB2312" w:eastAsia="方正仿宋_GB2312" w:cs="方正仿宋_GB2312"/>
          <w:szCs w:val="21"/>
          <w:u w:val="single"/>
        </w:rPr>
        <w:t xml:space="preserve">       </w:t>
      </w:r>
      <w:r>
        <w:rPr>
          <w:rFonts w:hint="eastAsia" w:ascii="方正仿宋_GB2312" w:hAnsi="方正仿宋_GB2312" w:eastAsia="方正仿宋_GB2312" w:cs="方正仿宋_GB2312"/>
          <w:szCs w:val="21"/>
        </w:rPr>
        <w:t>年</w:t>
      </w:r>
      <w:r>
        <w:rPr>
          <w:rFonts w:hint="eastAsia" w:ascii="方正仿宋_GB2312" w:hAnsi="方正仿宋_GB2312" w:eastAsia="方正仿宋_GB2312" w:cs="方正仿宋_GB2312"/>
          <w:szCs w:val="21"/>
          <w:u w:val="single"/>
        </w:rPr>
        <w:t xml:space="preserve">    </w:t>
      </w:r>
      <w:r>
        <w:rPr>
          <w:rFonts w:hint="eastAsia" w:ascii="方正仿宋_GB2312" w:hAnsi="方正仿宋_GB2312" w:eastAsia="方正仿宋_GB2312" w:cs="方正仿宋_GB2312"/>
          <w:szCs w:val="21"/>
        </w:rPr>
        <w:t>月</w:t>
      </w:r>
      <w:r>
        <w:rPr>
          <w:rFonts w:hint="eastAsia" w:ascii="方正仿宋_GB2312" w:hAnsi="方正仿宋_GB2312" w:eastAsia="方正仿宋_GB2312" w:cs="方正仿宋_GB2312"/>
          <w:szCs w:val="21"/>
          <w:u w:val="single"/>
        </w:rPr>
        <w:t xml:space="preserve">    </w:t>
      </w:r>
      <w:r>
        <w:rPr>
          <w:rFonts w:hint="eastAsia" w:ascii="方正仿宋_GB2312" w:hAnsi="方正仿宋_GB2312" w:eastAsia="方正仿宋_GB2312" w:cs="方正仿宋_GB2312"/>
          <w:szCs w:val="21"/>
        </w:rPr>
        <w:t>日</w:t>
      </w:r>
    </w:p>
    <w:p w14:paraId="061179D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经营期限：</w:t>
      </w:r>
      <w:r>
        <w:rPr>
          <w:rFonts w:hint="eastAsia" w:ascii="方正仿宋_GB2312" w:hAnsi="方正仿宋_GB2312" w:eastAsia="方正仿宋_GB2312" w:cs="方正仿宋_GB2312"/>
          <w:szCs w:val="21"/>
          <w:u w:val="single"/>
        </w:rPr>
        <w:t xml:space="preserve">                    </w:t>
      </w:r>
      <w:r>
        <w:rPr>
          <w:rFonts w:hint="eastAsia" w:ascii="方正仿宋_GB2312" w:hAnsi="方正仿宋_GB2312" w:eastAsia="方正仿宋_GB2312" w:cs="方正仿宋_GB2312"/>
          <w:szCs w:val="21"/>
          <w:u w:val="single"/>
          <w:lang w:val="en-US" w:eastAsia="zh-CN"/>
        </w:rPr>
        <w:t xml:space="preserve">      </w:t>
      </w:r>
      <w:r>
        <w:rPr>
          <w:rFonts w:hint="eastAsia" w:ascii="方正仿宋_GB2312" w:hAnsi="方正仿宋_GB2312" w:eastAsia="方正仿宋_GB2312" w:cs="方正仿宋_GB2312"/>
          <w:szCs w:val="21"/>
          <w:u w:val="single"/>
        </w:rPr>
        <w:t xml:space="preserve">                 </w:t>
      </w:r>
    </w:p>
    <w:p w14:paraId="677C1AF3">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姓名：</w:t>
      </w:r>
      <w:r>
        <w:rPr>
          <w:rFonts w:hint="eastAsia" w:ascii="方正仿宋_GB2312" w:hAnsi="方正仿宋_GB2312" w:eastAsia="方正仿宋_GB2312" w:cs="方正仿宋_GB2312"/>
          <w:szCs w:val="21"/>
          <w:u w:val="single"/>
        </w:rPr>
        <w:t xml:space="preserve">        </w:t>
      </w:r>
      <w:r>
        <w:rPr>
          <w:rFonts w:hint="eastAsia" w:ascii="方正仿宋_GB2312" w:hAnsi="方正仿宋_GB2312" w:eastAsia="方正仿宋_GB2312" w:cs="方正仿宋_GB2312"/>
          <w:szCs w:val="21"/>
          <w:u w:val="single"/>
          <w:lang w:val="en-US" w:eastAsia="zh-CN"/>
        </w:rPr>
        <w:t xml:space="preserve">   </w:t>
      </w:r>
      <w:r>
        <w:rPr>
          <w:rFonts w:hint="eastAsia" w:ascii="方正仿宋_GB2312" w:hAnsi="方正仿宋_GB2312" w:eastAsia="方正仿宋_GB2312" w:cs="方正仿宋_GB2312"/>
          <w:szCs w:val="21"/>
          <w:u w:val="single"/>
        </w:rPr>
        <w:t xml:space="preserve"> </w:t>
      </w:r>
      <w:r>
        <w:rPr>
          <w:rFonts w:hint="eastAsia" w:ascii="方正仿宋_GB2312" w:hAnsi="方正仿宋_GB2312" w:eastAsia="方正仿宋_GB2312" w:cs="方正仿宋_GB2312"/>
          <w:szCs w:val="21"/>
          <w:u w:val="single"/>
          <w:lang w:eastAsia="zh-CN"/>
        </w:rPr>
        <w:t>（</w:t>
      </w:r>
      <w:r>
        <w:rPr>
          <w:rFonts w:hint="eastAsia" w:ascii="仿宋_GB2312" w:hAnsi="仿宋_GB2312" w:eastAsia="仿宋_GB2312" w:cs="仿宋_GB2312"/>
          <w:szCs w:val="21"/>
          <w:highlight w:val="none"/>
          <w:u w:val="single"/>
        </w:rPr>
        <w:t>法定代表人签字</w:t>
      </w:r>
      <w:r>
        <w:rPr>
          <w:rFonts w:hint="eastAsia" w:ascii="方正仿宋_GB2312" w:hAnsi="方正仿宋_GB2312" w:eastAsia="方正仿宋_GB2312" w:cs="方正仿宋_GB2312"/>
          <w:szCs w:val="21"/>
          <w:u w:val="single"/>
          <w:lang w:eastAsia="zh-CN"/>
        </w:rPr>
        <w:t>）</w:t>
      </w:r>
      <w:r>
        <w:rPr>
          <w:rFonts w:hint="eastAsia" w:ascii="方正仿宋_GB2312" w:hAnsi="方正仿宋_GB2312" w:eastAsia="方正仿宋_GB2312" w:cs="方正仿宋_GB2312"/>
          <w:szCs w:val="21"/>
        </w:rPr>
        <w:t>性别：</w:t>
      </w:r>
      <w:r>
        <w:rPr>
          <w:rFonts w:hint="eastAsia" w:ascii="方正仿宋_GB2312" w:hAnsi="方正仿宋_GB2312" w:eastAsia="方正仿宋_GB2312" w:cs="方正仿宋_GB2312"/>
          <w:szCs w:val="21"/>
          <w:u w:val="single"/>
        </w:rPr>
        <w:t xml:space="preserve">         </w:t>
      </w:r>
      <w:r>
        <w:rPr>
          <w:rFonts w:hint="eastAsia" w:ascii="方正仿宋_GB2312" w:hAnsi="方正仿宋_GB2312" w:eastAsia="方正仿宋_GB2312" w:cs="方正仿宋_GB2312"/>
          <w:szCs w:val="21"/>
        </w:rPr>
        <w:t>年龄：</w:t>
      </w:r>
      <w:r>
        <w:rPr>
          <w:rFonts w:hint="eastAsia" w:ascii="方正仿宋_GB2312" w:hAnsi="方正仿宋_GB2312" w:eastAsia="方正仿宋_GB2312" w:cs="方正仿宋_GB2312"/>
          <w:szCs w:val="21"/>
          <w:u w:val="single"/>
        </w:rPr>
        <w:t xml:space="preserve">         </w:t>
      </w:r>
      <w:r>
        <w:rPr>
          <w:rFonts w:hint="eastAsia" w:ascii="方正仿宋_GB2312" w:hAnsi="方正仿宋_GB2312" w:eastAsia="方正仿宋_GB2312" w:cs="方正仿宋_GB2312"/>
          <w:szCs w:val="21"/>
        </w:rPr>
        <w:t>职务：</w:t>
      </w:r>
      <w:r>
        <w:rPr>
          <w:rFonts w:hint="eastAsia" w:ascii="方正仿宋_GB2312" w:hAnsi="方正仿宋_GB2312" w:eastAsia="方正仿宋_GB2312" w:cs="方正仿宋_GB2312"/>
          <w:szCs w:val="21"/>
          <w:u w:val="single"/>
        </w:rPr>
        <w:t xml:space="preserve">         </w:t>
      </w:r>
    </w:p>
    <w:p w14:paraId="1F22C10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系</w:t>
      </w:r>
      <w:r>
        <w:rPr>
          <w:rFonts w:hint="eastAsia" w:ascii="方正仿宋_GB2312" w:hAnsi="方正仿宋_GB2312" w:eastAsia="方正仿宋_GB2312" w:cs="方正仿宋_GB2312"/>
          <w:szCs w:val="21"/>
          <w:u w:val="single"/>
        </w:rPr>
        <w:t xml:space="preserve">                                  </w:t>
      </w:r>
      <w:r>
        <w:rPr>
          <w:rFonts w:hint="eastAsia" w:ascii="方正仿宋_GB2312" w:hAnsi="方正仿宋_GB2312" w:eastAsia="方正仿宋_GB2312" w:cs="方正仿宋_GB2312"/>
          <w:szCs w:val="21"/>
        </w:rPr>
        <w:t>（比选申请人名称）的法定代表人。</w:t>
      </w:r>
    </w:p>
    <w:p w14:paraId="13551BB1">
      <w:pPr>
        <w:keepNext w:val="0"/>
        <w:keepLines w:val="0"/>
        <w:pageBreakBefore w:val="0"/>
        <w:widowControl/>
        <w:kinsoku w:val="0"/>
        <w:wordWrap/>
        <w:overflowPunct/>
        <w:topLinePunct w:val="0"/>
        <w:autoSpaceDE w:val="0"/>
        <w:autoSpaceDN w:val="0"/>
        <w:bidi w:val="0"/>
        <w:adjustRightInd w:val="0"/>
        <w:snapToGrid w:val="0"/>
        <w:spacing w:line="560" w:lineRule="exact"/>
        <w:ind w:firstLine="420"/>
        <w:textAlignment w:val="baseline"/>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特此证明。</w:t>
      </w:r>
    </w:p>
    <w:p w14:paraId="43141477">
      <w:pPr>
        <w:keepNext w:val="0"/>
        <w:keepLines w:val="0"/>
        <w:pageBreakBefore w:val="0"/>
        <w:widowControl/>
        <w:kinsoku w:val="0"/>
        <w:wordWrap/>
        <w:overflowPunct/>
        <w:topLinePunct w:val="0"/>
        <w:autoSpaceDE w:val="0"/>
        <w:autoSpaceDN w:val="0"/>
        <w:bidi w:val="0"/>
        <w:adjustRightInd w:val="0"/>
        <w:snapToGrid w:val="0"/>
        <w:spacing w:line="560" w:lineRule="exact"/>
        <w:ind w:firstLine="420"/>
        <w:textAlignment w:val="baseline"/>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附：法定代表人身份证影印件</w:t>
      </w:r>
    </w:p>
    <w:p w14:paraId="7461F7C9">
      <w:pPr>
        <w:keepNext w:val="0"/>
        <w:keepLines w:val="0"/>
        <w:pageBreakBefore w:val="0"/>
        <w:widowControl/>
        <w:kinsoku w:val="0"/>
        <w:wordWrap/>
        <w:overflowPunct/>
        <w:topLinePunct w:val="0"/>
        <w:autoSpaceDE w:val="0"/>
        <w:autoSpaceDN w:val="0"/>
        <w:bidi w:val="0"/>
        <w:adjustRightInd w:val="0"/>
        <w:snapToGrid w:val="0"/>
        <w:spacing w:line="560" w:lineRule="exact"/>
        <w:ind w:firstLine="420"/>
        <w:textAlignment w:val="baseline"/>
        <w:rPr>
          <w:rFonts w:hint="eastAsia" w:ascii="方正仿宋_GB2312" w:hAnsi="方正仿宋_GB2312" w:eastAsia="方正仿宋_GB2312" w:cs="方正仿宋_GB2312"/>
          <w:szCs w:val="21"/>
        </w:rPr>
      </w:pPr>
    </w:p>
    <w:p w14:paraId="6D6BE310">
      <w:pPr>
        <w:keepNext w:val="0"/>
        <w:keepLines w:val="0"/>
        <w:pageBreakBefore w:val="0"/>
        <w:widowControl/>
        <w:kinsoku w:val="0"/>
        <w:wordWrap/>
        <w:overflowPunct/>
        <w:topLinePunct w:val="0"/>
        <w:autoSpaceDE w:val="0"/>
        <w:autoSpaceDN w:val="0"/>
        <w:bidi w:val="0"/>
        <w:adjustRightInd w:val="0"/>
        <w:snapToGrid w:val="0"/>
        <w:spacing w:line="560" w:lineRule="exact"/>
        <w:jc w:val="right"/>
        <w:textAlignment w:val="baseline"/>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比选申请人：</w:t>
      </w:r>
      <w:r>
        <w:rPr>
          <w:rFonts w:hint="eastAsia" w:ascii="方正仿宋_GB2312" w:hAnsi="方正仿宋_GB2312" w:eastAsia="方正仿宋_GB2312" w:cs="方正仿宋_GB2312"/>
          <w:szCs w:val="21"/>
          <w:u w:val="single"/>
        </w:rPr>
        <w:t xml:space="preserve">      （全称）       </w:t>
      </w:r>
      <w:r>
        <w:rPr>
          <w:rFonts w:hint="eastAsia" w:ascii="方正仿宋_GB2312" w:hAnsi="方正仿宋_GB2312" w:eastAsia="方正仿宋_GB2312" w:cs="方正仿宋_GB2312"/>
          <w:szCs w:val="21"/>
        </w:rPr>
        <w:t>（盖单位章）</w:t>
      </w:r>
    </w:p>
    <w:p w14:paraId="5EF2BF31">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 xml:space="preserve">                              </w:t>
      </w:r>
      <w:r>
        <w:rPr>
          <w:rFonts w:hint="eastAsia" w:ascii="方正仿宋_GB2312" w:hAnsi="方正仿宋_GB2312" w:eastAsia="方正仿宋_GB2312" w:cs="方正仿宋_GB2312"/>
          <w:szCs w:val="21"/>
          <w:u w:val="single"/>
        </w:rPr>
        <w:t xml:space="preserve">           </w:t>
      </w:r>
      <w:r>
        <w:rPr>
          <w:rFonts w:hint="eastAsia" w:ascii="方正仿宋_GB2312" w:hAnsi="方正仿宋_GB2312" w:eastAsia="方正仿宋_GB2312" w:cs="方正仿宋_GB2312"/>
          <w:szCs w:val="21"/>
        </w:rPr>
        <w:t>年</w:t>
      </w:r>
      <w:r>
        <w:rPr>
          <w:rFonts w:hint="eastAsia" w:ascii="方正仿宋_GB2312" w:hAnsi="方正仿宋_GB2312" w:eastAsia="方正仿宋_GB2312" w:cs="方正仿宋_GB2312"/>
          <w:szCs w:val="21"/>
          <w:u w:val="single"/>
        </w:rPr>
        <w:t xml:space="preserve">      </w:t>
      </w:r>
      <w:r>
        <w:rPr>
          <w:rFonts w:hint="eastAsia" w:ascii="方正仿宋_GB2312" w:hAnsi="方正仿宋_GB2312" w:eastAsia="方正仿宋_GB2312" w:cs="方正仿宋_GB2312"/>
          <w:szCs w:val="21"/>
        </w:rPr>
        <w:t>月</w:t>
      </w:r>
      <w:r>
        <w:rPr>
          <w:rFonts w:hint="eastAsia" w:ascii="方正仿宋_GB2312" w:hAnsi="方正仿宋_GB2312" w:eastAsia="方正仿宋_GB2312" w:cs="方正仿宋_GB2312"/>
          <w:szCs w:val="21"/>
          <w:u w:val="single"/>
        </w:rPr>
        <w:t xml:space="preserve">     </w:t>
      </w:r>
      <w:r>
        <w:rPr>
          <w:rFonts w:hint="eastAsia" w:ascii="方正仿宋_GB2312" w:hAnsi="方正仿宋_GB2312" w:eastAsia="方正仿宋_GB2312" w:cs="方正仿宋_GB2312"/>
          <w:szCs w:val="21"/>
        </w:rPr>
        <w:t>日</w:t>
      </w:r>
    </w:p>
    <w:p w14:paraId="219DA7AC">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2312" w:hAnsi="方正仿宋_GB2312" w:eastAsia="方正仿宋_GB2312" w:cs="方正仿宋_GB2312"/>
          <w:szCs w:val="21"/>
        </w:rPr>
      </w:pPr>
    </w:p>
    <w:p w14:paraId="38364867">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方正仿宋_GB2312" w:hAnsi="方正仿宋_GB2312" w:eastAsia="方正仿宋_GB2312" w:cs="方正仿宋_GB2312"/>
          <w:szCs w:val="21"/>
        </w:rPr>
      </w:pPr>
    </w:p>
    <w:p w14:paraId="158465DF">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方正仿宋_GB2312" w:hAnsi="方正仿宋_GB2312" w:eastAsia="方正仿宋_GB2312" w:cs="方正仿宋_GB2312"/>
          <w:szCs w:val="21"/>
        </w:rPr>
      </w:pPr>
    </w:p>
    <w:p w14:paraId="52DE5450">
      <w:pPr>
        <w:snapToGrid w:val="0"/>
        <w:spacing w:line="360" w:lineRule="auto"/>
        <w:jc w:val="center"/>
        <w:rPr>
          <w:rFonts w:ascii="宋体" w:hAnsi="宋体"/>
          <w:szCs w:val="21"/>
        </w:rPr>
      </w:pPr>
      <w:r>
        <w:rPr>
          <w:rFonts w:hint="eastAsia" w:ascii="宋体" w:hAnsi="宋体"/>
          <w:szCs w:val="21"/>
        </w:rPr>
        <w:br w:type="page"/>
      </w:r>
    </w:p>
    <w:p w14:paraId="36556312">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宋体" w:hAnsi="宋体"/>
          <w:szCs w:val="21"/>
        </w:rPr>
      </w:pPr>
    </w:p>
    <w:p w14:paraId="4C498D54">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32"/>
          <w:lang w:val="en-US" w:eastAsia="zh-CN"/>
        </w:rPr>
        <w:t>2.2法定代表人</w:t>
      </w:r>
      <w:r>
        <w:rPr>
          <w:rFonts w:hint="eastAsia" w:ascii="方正仿宋_GB2312" w:hAnsi="方正仿宋_GB2312" w:eastAsia="方正仿宋_GB2312" w:cs="方正仿宋_GB2312"/>
          <w:sz w:val="32"/>
        </w:rPr>
        <w:t>授权委托书</w:t>
      </w:r>
    </w:p>
    <w:p w14:paraId="3CBFA037">
      <w:pPr>
        <w:keepNext w:val="0"/>
        <w:keepLines w:val="0"/>
        <w:pageBreakBefore w:val="0"/>
        <w:widowControl/>
        <w:kinsoku w:val="0"/>
        <w:wordWrap/>
        <w:overflowPunct/>
        <w:topLinePunct w:val="0"/>
        <w:autoSpaceDE w:val="0"/>
        <w:autoSpaceDN w:val="0"/>
        <w:bidi w:val="0"/>
        <w:adjustRightInd w:val="0"/>
        <w:snapToGrid w:val="0"/>
        <w:spacing w:line="560" w:lineRule="exact"/>
        <w:ind w:firstLine="420"/>
        <w:textAlignment w:val="baseline"/>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本人</w:t>
      </w:r>
      <w:r>
        <w:rPr>
          <w:rFonts w:hint="eastAsia" w:ascii="方正仿宋_GB2312" w:hAnsi="方正仿宋_GB2312" w:eastAsia="方正仿宋_GB2312" w:cs="方正仿宋_GB2312"/>
          <w:szCs w:val="21"/>
          <w:u w:val="single"/>
        </w:rPr>
        <w:t xml:space="preserve">  </w:t>
      </w:r>
      <w:r>
        <w:rPr>
          <w:rFonts w:hint="eastAsia" w:ascii="方正仿宋_GB2312" w:hAnsi="方正仿宋_GB2312" w:eastAsia="方正仿宋_GB2312" w:cs="方正仿宋_GB2312"/>
          <w:szCs w:val="21"/>
          <w:u w:val="single"/>
          <w:lang w:val="en-US" w:eastAsia="zh-CN"/>
        </w:rPr>
        <w:t xml:space="preserve"> </w:t>
      </w:r>
      <w:r>
        <w:rPr>
          <w:rFonts w:hint="eastAsia" w:ascii="方正仿宋_GB2312" w:hAnsi="方正仿宋_GB2312" w:eastAsia="方正仿宋_GB2312" w:cs="方正仿宋_GB2312"/>
          <w:szCs w:val="21"/>
          <w:u w:val="single"/>
        </w:rPr>
        <w:t xml:space="preserve">     </w:t>
      </w:r>
      <w:r>
        <w:rPr>
          <w:rFonts w:hint="eastAsia" w:ascii="方正仿宋_GB2312" w:hAnsi="方正仿宋_GB2312" w:eastAsia="方正仿宋_GB2312" w:cs="方正仿宋_GB2312"/>
          <w:szCs w:val="21"/>
        </w:rPr>
        <w:t>（姓名）系</w:t>
      </w:r>
      <w:r>
        <w:rPr>
          <w:rFonts w:hint="eastAsia" w:ascii="方正仿宋_GB2312" w:hAnsi="方正仿宋_GB2312" w:eastAsia="方正仿宋_GB2312" w:cs="方正仿宋_GB2312"/>
          <w:szCs w:val="21"/>
          <w:u w:val="single"/>
        </w:rPr>
        <w:t xml:space="preserve">      </w:t>
      </w:r>
      <w:r>
        <w:rPr>
          <w:rFonts w:hint="eastAsia" w:ascii="方正仿宋_GB2312" w:hAnsi="方正仿宋_GB2312" w:eastAsia="方正仿宋_GB2312" w:cs="方正仿宋_GB2312"/>
          <w:szCs w:val="21"/>
          <w:u w:val="single"/>
          <w:lang w:val="en-US" w:eastAsia="zh-CN"/>
        </w:rPr>
        <w:t xml:space="preserve">           </w:t>
      </w:r>
      <w:r>
        <w:rPr>
          <w:rFonts w:hint="eastAsia" w:ascii="方正仿宋_GB2312" w:hAnsi="方正仿宋_GB2312" w:eastAsia="方正仿宋_GB2312" w:cs="方正仿宋_GB2312"/>
          <w:szCs w:val="21"/>
          <w:u w:val="single"/>
        </w:rPr>
        <w:t xml:space="preserve">    </w:t>
      </w:r>
      <w:r>
        <w:rPr>
          <w:rFonts w:hint="eastAsia" w:ascii="方正仿宋_GB2312" w:hAnsi="方正仿宋_GB2312" w:eastAsia="方正仿宋_GB2312" w:cs="方正仿宋_GB2312"/>
          <w:szCs w:val="21"/>
        </w:rPr>
        <w:t>（比选申请人名称）的法定代表人，现委托</w:t>
      </w:r>
      <w:r>
        <w:rPr>
          <w:rFonts w:hint="eastAsia" w:ascii="方正仿宋_GB2312" w:hAnsi="方正仿宋_GB2312" w:eastAsia="方正仿宋_GB2312" w:cs="方正仿宋_GB2312"/>
          <w:szCs w:val="21"/>
          <w:u w:val="single"/>
        </w:rPr>
        <w:t xml:space="preserve">        </w:t>
      </w:r>
      <w:r>
        <w:rPr>
          <w:rFonts w:hint="eastAsia" w:ascii="方正仿宋_GB2312" w:hAnsi="方正仿宋_GB2312" w:eastAsia="方正仿宋_GB2312" w:cs="方正仿宋_GB2312"/>
          <w:szCs w:val="21"/>
        </w:rPr>
        <w:t>（姓名）为我方代理人。代理人根据授权，以我方名义签署、澄清、说明、补正、递交、撤回、修改</w:t>
      </w:r>
      <w:r>
        <w:rPr>
          <w:rFonts w:hint="eastAsia" w:ascii="方正仿宋_GB2312" w:hAnsi="方正仿宋_GB2312" w:eastAsia="方正仿宋_GB2312" w:cs="方正仿宋_GB2312"/>
          <w:szCs w:val="21"/>
          <w:u w:val="single"/>
          <w:lang w:val="en-US" w:eastAsia="zh-CN"/>
        </w:rPr>
        <w:t>公路运营一分公司2026-2027年度养护工程造价咨询服务</w:t>
      </w:r>
      <w:r>
        <w:rPr>
          <w:rFonts w:hint="eastAsia" w:ascii="方正仿宋_GB2312" w:hAnsi="方正仿宋_GB2312" w:eastAsia="方正仿宋_GB2312" w:cs="方正仿宋_GB2312"/>
          <w:szCs w:val="21"/>
          <w:u w:val="single"/>
        </w:rPr>
        <w:t>（项目名称）</w:t>
      </w:r>
      <w:r>
        <w:rPr>
          <w:rFonts w:hint="eastAsia" w:ascii="方正仿宋_GB2312" w:hAnsi="方正仿宋_GB2312" w:eastAsia="方正仿宋_GB2312" w:cs="方正仿宋_GB2312"/>
          <w:szCs w:val="21"/>
        </w:rPr>
        <w:t>比选申请文件、签订合同和处理有关事宜，其法律后果由我方承担。</w:t>
      </w:r>
    </w:p>
    <w:p w14:paraId="1E722983">
      <w:pPr>
        <w:keepNext w:val="0"/>
        <w:keepLines w:val="0"/>
        <w:pageBreakBefore w:val="0"/>
        <w:widowControl/>
        <w:kinsoku w:val="0"/>
        <w:wordWrap/>
        <w:overflowPunct/>
        <w:topLinePunct w:val="0"/>
        <w:autoSpaceDE w:val="0"/>
        <w:autoSpaceDN w:val="0"/>
        <w:bidi w:val="0"/>
        <w:adjustRightInd w:val="0"/>
        <w:snapToGrid w:val="0"/>
        <w:spacing w:line="560" w:lineRule="exact"/>
        <w:ind w:firstLine="420"/>
        <w:textAlignment w:val="baseline"/>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委托期限：</w:t>
      </w:r>
      <w:r>
        <w:rPr>
          <w:rFonts w:hint="eastAsia" w:ascii="方正仿宋_GB2312" w:hAnsi="方正仿宋_GB2312" w:eastAsia="方正仿宋_GB2312" w:cs="方正仿宋_GB2312"/>
          <w:szCs w:val="21"/>
          <w:u w:val="single"/>
        </w:rPr>
        <w:t xml:space="preserve">本项目比选申请有效期内 </w:t>
      </w:r>
      <w:r>
        <w:rPr>
          <w:rFonts w:hint="eastAsia" w:ascii="方正仿宋_GB2312" w:hAnsi="方正仿宋_GB2312" w:eastAsia="方正仿宋_GB2312" w:cs="方正仿宋_GB2312"/>
          <w:szCs w:val="21"/>
        </w:rPr>
        <w:t>。</w:t>
      </w:r>
    </w:p>
    <w:p w14:paraId="1CAF3DAA">
      <w:pPr>
        <w:keepNext w:val="0"/>
        <w:keepLines w:val="0"/>
        <w:pageBreakBefore w:val="0"/>
        <w:widowControl/>
        <w:tabs>
          <w:tab w:val="left" w:pos="3855"/>
        </w:tabs>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 xml:space="preserve">    代理人无转委托权</w:t>
      </w:r>
    </w:p>
    <w:p w14:paraId="0E2A8BFA">
      <w:pPr>
        <w:keepNext w:val="0"/>
        <w:keepLines w:val="0"/>
        <w:pageBreakBefore w:val="0"/>
        <w:widowControl/>
        <w:kinsoku w:val="0"/>
        <w:wordWrap/>
        <w:overflowPunct/>
        <w:topLinePunct w:val="0"/>
        <w:autoSpaceDE w:val="0"/>
        <w:autoSpaceDN w:val="0"/>
        <w:bidi w:val="0"/>
        <w:adjustRightInd w:val="0"/>
        <w:snapToGrid w:val="0"/>
        <w:spacing w:line="560" w:lineRule="exact"/>
        <w:ind w:firstLine="420"/>
        <w:textAlignment w:val="baseline"/>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附：</w:t>
      </w:r>
      <w:r>
        <w:rPr>
          <w:rFonts w:hint="eastAsia" w:ascii="方正仿宋_GB2312" w:hAnsi="方正仿宋_GB2312" w:eastAsia="方正仿宋_GB2312" w:cs="方正仿宋_GB2312"/>
          <w:szCs w:val="21"/>
          <w:lang w:val="en-US" w:eastAsia="zh-CN"/>
        </w:rPr>
        <w:t>1.法定代表人及委托代理</w:t>
      </w:r>
      <w:r>
        <w:rPr>
          <w:rFonts w:hint="eastAsia" w:ascii="方正仿宋_GB2312" w:hAnsi="方正仿宋_GB2312" w:eastAsia="方正仿宋_GB2312" w:cs="方正仿宋_GB2312"/>
          <w:szCs w:val="21"/>
        </w:rPr>
        <w:t>人身份证彩色或黑白影印件</w:t>
      </w:r>
    </w:p>
    <w:p w14:paraId="1148AFA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比选申请人：</w:t>
      </w:r>
      <w:r>
        <w:rPr>
          <w:rFonts w:hint="eastAsia" w:ascii="方正仿宋_GB2312" w:hAnsi="方正仿宋_GB2312" w:eastAsia="方正仿宋_GB2312" w:cs="方正仿宋_GB2312"/>
          <w:szCs w:val="21"/>
          <w:u w:val="single"/>
        </w:rPr>
        <w:t xml:space="preserve">                    （全称）     </w:t>
      </w:r>
      <w:r>
        <w:rPr>
          <w:rFonts w:hint="eastAsia" w:ascii="方正仿宋_GB2312" w:hAnsi="方正仿宋_GB2312" w:eastAsia="方正仿宋_GB2312" w:cs="方正仿宋_GB2312"/>
          <w:szCs w:val="21"/>
        </w:rPr>
        <w:t>（盖单位章）</w:t>
      </w:r>
    </w:p>
    <w:p w14:paraId="2C87EF4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法定代表人：</w:t>
      </w:r>
      <w:r>
        <w:rPr>
          <w:rFonts w:hint="eastAsia" w:ascii="方正仿宋_GB2312" w:hAnsi="方正仿宋_GB2312" w:eastAsia="方正仿宋_GB2312" w:cs="方正仿宋_GB2312"/>
          <w:szCs w:val="21"/>
          <w:u w:val="single"/>
        </w:rPr>
        <w:t xml:space="preserve">                                </w:t>
      </w:r>
      <w:r>
        <w:rPr>
          <w:rFonts w:hint="eastAsia" w:ascii="方正仿宋_GB2312" w:hAnsi="方正仿宋_GB2312" w:eastAsia="方正仿宋_GB2312" w:cs="方正仿宋_GB2312"/>
          <w:szCs w:val="21"/>
        </w:rPr>
        <w:t>（签字）</w:t>
      </w:r>
    </w:p>
    <w:p w14:paraId="75F3BE4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身份证号码：</w:t>
      </w:r>
      <w:r>
        <w:rPr>
          <w:rFonts w:hint="eastAsia" w:ascii="方正仿宋_GB2312" w:hAnsi="方正仿宋_GB2312" w:eastAsia="方正仿宋_GB2312" w:cs="方正仿宋_GB2312"/>
          <w:szCs w:val="21"/>
          <w:u w:val="single"/>
        </w:rPr>
        <w:t xml:space="preserve">                                       </w:t>
      </w:r>
    </w:p>
    <w:p w14:paraId="22D68B5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委托代理人：</w:t>
      </w:r>
      <w:r>
        <w:rPr>
          <w:rFonts w:hint="eastAsia" w:ascii="方正仿宋_GB2312" w:hAnsi="方正仿宋_GB2312" w:eastAsia="方正仿宋_GB2312" w:cs="方正仿宋_GB2312"/>
          <w:szCs w:val="21"/>
          <w:u w:val="single"/>
        </w:rPr>
        <w:t xml:space="preserve">                                </w:t>
      </w:r>
      <w:r>
        <w:rPr>
          <w:rFonts w:hint="eastAsia" w:ascii="方正仿宋_GB2312" w:hAnsi="方正仿宋_GB2312" w:eastAsia="方正仿宋_GB2312" w:cs="方正仿宋_GB2312"/>
          <w:szCs w:val="21"/>
        </w:rPr>
        <w:t>（签字）</w:t>
      </w:r>
    </w:p>
    <w:p w14:paraId="1BAB9C3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身份证号码：</w:t>
      </w:r>
      <w:r>
        <w:rPr>
          <w:rFonts w:hint="eastAsia" w:ascii="方正仿宋_GB2312" w:hAnsi="方正仿宋_GB2312" w:eastAsia="方正仿宋_GB2312" w:cs="方正仿宋_GB2312"/>
          <w:szCs w:val="21"/>
          <w:u w:val="single"/>
        </w:rPr>
        <w:t xml:space="preserve">                                       </w:t>
      </w:r>
    </w:p>
    <w:p w14:paraId="21939749">
      <w:pPr>
        <w:keepNext w:val="0"/>
        <w:keepLines w:val="0"/>
        <w:pageBreakBefore w:val="0"/>
        <w:widowControl/>
        <w:kinsoku w:val="0"/>
        <w:wordWrap/>
        <w:overflowPunct/>
        <w:topLinePunct w:val="0"/>
        <w:autoSpaceDE w:val="0"/>
        <w:autoSpaceDN w:val="0"/>
        <w:bidi w:val="0"/>
        <w:adjustRightInd w:val="0"/>
        <w:snapToGrid w:val="0"/>
        <w:spacing w:line="560" w:lineRule="exact"/>
        <w:ind w:firstLine="2100" w:firstLineChars="1000"/>
        <w:textAlignment w:val="baseline"/>
        <w:rPr>
          <w:rFonts w:hint="eastAsia" w:ascii="方正仿宋_GB2312" w:hAnsi="方正仿宋_GB2312" w:eastAsia="方正仿宋_GB2312" w:cs="方正仿宋_GB2312"/>
          <w:szCs w:val="21"/>
        </w:rPr>
      </w:pPr>
    </w:p>
    <w:p w14:paraId="361F87B0">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 xml:space="preserve">                              </w:t>
      </w:r>
      <w:r>
        <w:rPr>
          <w:rFonts w:hint="eastAsia" w:ascii="方正仿宋_GB2312" w:hAnsi="方正仿宋_GB2312" w:eastAsia="方正仿宋_GB2312" w:cs="方正仿宋_GB2312"/>
          <w:szCs w:val="21"/>
          <w:u w:val="single"/>
        </w:rPr>
        <w:t xml:space="preserve">           </w:t>
      </w:r>
      <w:r>
        <w:rPr>
          <w:rFonts w:hint="eastAsia" w:ascii="方正仿宋_GB2312" w:hAnsi="方正仿宋_GB2312" w:eastAsia="方正仿宋_GB2312" w:cs="方正仿宋_GB2312"/>
          <w:szCs w:val="21"/>
        </w:rPr>
        <w:t>年</w:t>
      </w:r>
      <w:r>
        <w:rPr>
          <w:rFonts w:hint="eastAsia" w:ascii="方正仿宋_GB2312" w:hAnsi="方正仿宋_GB2312" w:eastAsia="方正仿宋_GB2312" w:cs="方正仿宋_GB2312"/>
          <w:szCs w:val="21"/>
          <w:u w:val="single"/>
        </w:rPr>
        <w:t xml:space="preserve">      </w:t>
      </w:r>
      <w:r>
        <w:rPr>
          <w:rFonts w:hint="eastAsia" w:ascii="方正仿宋_GB2312" w:hAnsi="方正仿宋_GB2312" w:eastAsia="方正仿宋_GB2312" w:cs="方正仿宋_GB2312"/>
          <w:szCs w:val="21"/>
        </w:rPr>
        <w:t>月</w:t>
      </w:r>
      <w:r>
        <w:rPr>
          <w:rFonts w:hint="eastAsia" w:ascii="方正仿宋_GB2312" w:hAnsi="方正仿宋_GB2312" w:eastAsia="方正仿宋_GB2312" w:cs="方正仿宋_GB2312"/>
          <w:szCs w:val="21"/>
          <w:u w:val="single"/>
        </w:rPr>
        <w:t xml:space="preserve">     </w:t>
      </w:r>
      <w:r>
        <w:rPr>
          <w:rFonts w:hint="eastAsia" w:ascii="方正仿宋_GB2312" w:hAnsi="方正仿宋_GB2312" w:eastAsia="方正仿宋_GB2312" w:cs="方正仿宋_GB2312"/>
          <w:szCs w:val="21"/>
        </w:rPr>
        <w:t>日</w:t>
      </w:r>
    </w:p>
    <w:p w14:paraId="72A53F4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szCs w:val="21"/>
        </w:rPr>
      </w:pPr>
    </w:p>
    <w:p w14:paraId="57457E0F">
      <w:pPr>
        <w:keepNext w:val="0"/>
        <w:keepLines w:val="0"/>
        <w:pageBreakBefore w:val="0"/>
        <w:widowControl/>
        <w:kinsoku w:val="0"/>
        <w:wordWrap/>
        <w:overflowPunct/>
        <w:topLinePunct w:val="0"/>
        <w:autoSpaceDE w:val="0"/>
        <w:autoSpaceDN w:val="0"/>
        <w:bidi w:val="0"/>
        <w:adjustRightInd w:val="0"/>
        <w:snapToGrid w:val="0"/>
        <w:spacing w:line="440" w:lineRule="exact"/>
        <w:ind w:firstLine="411" w:firstLineChars="196"/>
        <w:textAlignment w:val="baseline"/>
        <w:rPr>
          <w:rFonts w:hint="eastAsia" w:ascii="仿宋" w:hAnsi="仿宋" w:eastAsia="仿宋" w:cs="仿宋"/>
          <w:b/>
          <w:bCs w:val="0"/>
          <w:szCs w:val="21"/>
          <w:highlight w:val="none"/>
        </w:rPr>
      </w:pPr>
      <w:r>
        <w:rPr>
          <w:rFonts w:hint="eastAsia" w:ascii="方正仿宋_GB2312" w:hAnsi="方正仿宋_GB2312" w:eastAsia="方正仿宋_GB2312" w:cs="方正仿宋_GB2312"/>
          <w:b w:val="0"/>
          <w:bCs/>
          <w:szCs w:val="21"/>
        </w:rPr>
        <w:t>注：</w:t>
      </w:r>
      <w:r>
        <w:rPr>
          <w:rFonts w:hint="eastAsia" w:ascii="仿宋" w:hAnsi="仿宋" w:eastAsia="仿宋" w:cs="仿宋"/>
          <w:b/>
          <w:bCs w:val="0"/>
          <w:szCs w:val="21"/>
          <w:highlight w:val="none"/>
        </w:rPr>
        <w:t>1.如果比选申请文件由比选申请人的委托代理人签署，则比选申请人须提交授权委托书，授权委托书须满足下列要求：</w:t>
      </w:r>
    </w:p>
    <w:p w14:paraId="29D9550A">
      <w:pPr>
        <w:keepNext w:val="0"/>
        <w:keepLines w:val="0"/>
        <w:pageBreakBefore w:val="0"/>
        <w:widowControl/>
        <w:kinsoku w:val="0"/>
        <w:wordWrap/>
        <w:overflowPunct/>
        <w:topLinePunct w:val="0"/>
        <w:autoSpaceDE w:val="0"/>
        <w:autoSpaceDN w:val="0"/>
        <w:bidi w:val="0"/>
        <w:adjustRightInd w:val="0"/>
        <w:snapToGrid w:val="0"/>
        <w:spacing w:line="440" w:lineRule="exact"/>
        <w:ind w:firstLine="413" w:firstLineChars="196"/>
        <w:textAlignment w:val="baseline"/>
        <w:rPr>
          <w:rFonts w:hint="eastAsia" w:ascii="仿宋" w:hAnsi="仿宋" w:eastAsia="仿宋" w:cs="仿宋"/>
          <w:b/>
          <w:bCs w:val="0"/>
          <w:szCs w:val="21"/>
          <w:highlight w:val="none"/>
        </w:rPr>
      </w:pPr>
      <w:r>
        <w:rPr>
          <w:rFonts w:hint="eastAsia" w:ascii="仿宋" w:hAnsi="仿宋" w:eastAsia="仿宋" w:cs="仿宋"/>
          <w:b/>
          <w:bCs w:val="0"/>
          <w:szCs w:val="21"/>
          <w:highlight w:val="none"/>
        </w:rPr>
        <w:t>（1）</w:t>
      </w:r>
      <w:r>
        <w:rPr>
          <w:rFonts w:hint="eastAsia" w:ascii="方正仿宋_GB2312" w:hAnsi="方正仿宋_GB2312" w:eastAsia="方正仿宋_GB2312" w:cs="方正仿宋_GB2312"/>
          <w:b/>
          <w:bCs w:val="0"/>
          <w:szCs w:val="21"/>
        </w:rPr>
        <w:t>授权</w:t>
      </w:r>
      <w:r>
        <w:rPr>
          <w:rFonts w:hint="eastAsia" w:ascii="方正仿宋_GB2312" w:hAnsi="方正仿宋_GB2312" w:eastAsia="方正仿宋_GB2312" w:cs="方正仿宋_GB2312"/>
          <w:b/>
          <w:bCs w:val="0"/>
          <w:szCs w:val="21"/>
          <w:lang w:val="en-US" w:eastAsia="zh-CN"/>
        </w:rPr>
        <w:t>委托</w:t>
      </w:r>
      <w:r>
        <w:rPr>
          <w:rFonts w:hint="eastAsia" w:ascii="方正仿宋_GB2312" w:hAnsi="方正仿宋_GB2312" w:eastAsia="方正仿宋_GB2312" w:cs="方正仿宋_GB2312"/>
          <w:b/>
          <w:bCs w:val="0"/>
          <w:szCs w:val="21"/>
        </w:rPr>
        <w:t>书应加盖比选申请人公章</w:t>
      </w:r>
      <w:r>
        <w:rPr>
          <w:rFonts w:hint="eastAsia" w:ascii="仿宋" w:hAnsi="仿宋" w:eastAsia="仿宋" w:cs="仿宋"/>
          <w:b/>
          <w:bCs w:val="0"/>
          <w:szCs w:val="21"/>
          <w:highlight w:val="none"/>
        </w:rPr>
        <w:t>；</w:t>
      </w:r>
    </w:p>
    <w:p w14:paraId="3BA5FD40">
      <w:pPr>
        <w:keepNext w:val="0"/>
        <w:keepLines w:val="0"/>
        <w:pageBreakBefore w:val="0"/>
        <w:widowControl/>
        <w:kinsoku w:val="0"/>
        <w:wordWrap/>
        <w:overflowPunct/>
        <w:topLinePunct w:val="0"/>
        <w:autoSpaceDE w:val="0"/>
        <w:autoSpaceDN w:val="0"/>
        <w:bidi w:val="0"/>
        <w:adjustRightInd w:val="0"/>
        <w:snapToGrid w:val="0"/>
        <w:spacing w:line="440" w:lineRule="exact"/>
        <w:ind w:firstLine="413" w:firstLineChars="196"/>
        <w:textAlignment w:val="baseline"/>
        <w:rPr>
          <w:rFonts w:hint="eastAsia" w:ascii="仿宋" w:hAnsi="仿宋" w:eastAsia="仿宋" w:cs="仿宋"/>
          <w:b/>
          <w:bCs w:val="0"/>
          <w:szCs w:val="21"/>
          <w:highlight w:val="none"/>
        </w:rPr>
      </w:pPr>
      <w:r>
        <w:rPr>
          <w:rFonts w:hint="eastAsia" w:ascii="仿宋" w:hAnsi="仿宋" w:eastAsia="仿宋" w:cs="仿宋"/>
          <w:b/>
          <w:bCs w:val="0"/>
          <w:szCs w:val="21"/>
          <w:highlight w:val="none"/>
        </w:rPr>
        <w:t>（2）</w:t>
      </w:r>
      <w:r>
        <w:rPr>
          <w:rFonts w:hint="eastAsia" w:ascii="方正仿宋_GB2312" w:hAnsi="方正仿宋_GB2312" w:eastAsia="方正仿宋_GB2312" w:cs="方正仿宋_GB2312"/>
          <w:b/>
          <w:bCs w:val="0"/>
          <w:szCs w:val="21"/>
        </w:rPr>
        <w:t>授权人和被授权人均须在授权书上签字，不得使用签名章代替</w:t>
      </w:r>
      <w:r>
        <w:rPr>
          <w:rFonts w:hint="eastAsia" w:ascii="仿宋" w:hAnsi="仿宋" w:eastAsia="仿宋" w:cs="仿宋"/>
          <w:b/>
          <w:bCs w:val="0"/>
          <w:szCs w:val="21"/>
          <w:highlight w:val="none"/>
        </w:rPr>
        <w:t>；</w:t>
      </w:r>
    </w:p>
    <w:p w14:paraId="103C7BC8">
      <w:pPr>
        <w:keepNext w:val="0"/>
        <w:keepLines w:val="0"/>
        <w:pageBreakBefore w:val="0"/>
        <w:widowControl/>
        <w:kinsoku w:val="0"/>
        <w:wordWrap/>
        <w:overflowPunct/>
        <w:topLinePunct w:val="0"/>
        <w:autoSpaceDE w:val="0"/>
        <w:autoSpaceDN w:val="0"/>
        <w:bidi w:val="0"/>
        <w:adjustRightInd w:val="0"/>
        <w:snapToGrid w:val="0"/>
        <w:spacing w:line="440" w:lineRule="exact"/>
        <w:ind w:firstLine="413" w:firstLineChars="196"/>
        <w:textAlignment w:val="baseline"/>
        <w:rPr>
          <w:rFonts w:hint="eastAsia" w:ascii="仿宋" w:hAnsi="仿宋" w:eastAsia="仿宋" w:cs="仿宋"/>
          <w:b/>
          <w:bCs w:val="0"/>
          <w:szCs w:val="21"/>
          <w:highlight w:val="none"/>
        </w:rPr>
      </w:pPr>
      <w:r>
        <w:rPr>
          <w:rFonts w:hint="eastAsia" w:ascii="仿宋" w:hAnsi="仿宋" w:eastAsia="仿宋" w:cs="仿宋"/>
          <w:b/>
          <w:bCs w:val="0"/>
          <w:szCs w:val="21"/>
          <w:highlight w:val="none"/>
        </w:rPr>
        <w:t>（3）需附法定代表人和委托代理人有效的身份证复印件</w:t>
      </w:r>
    </w:p>
    <w:p w14:paraId="7E344D39">
      <w:pPr>
        <w:keepNext w:val="0"/>
        <w:keepLines w:val="0"/>
        <w:pageBreakBefore w:val="0"/>
        <w:widowControl/>
        <w:kinsoku w:val="0"/>
        <w:wordWrap/>
        <w:overflowPunct/>
        <w:topLinePunct w:val="0"/>
        <w:autoSpaceDE w:val="0"/>
        <w:autoSpaceDN w:val="0"/>
        <w:bidi w:val="0"/>
        <w:adjustRightInd w:val="0"/>
        <w:snapToGrid w:val="0"/>
        <w:spacing w:line="440" w:lineRule="exact"/>
        <w:ind w:firstLine="413" w:firstLineChars="196"/>
        <w:textAlignment w:val="baseline"/>
        <w:rPr>
          <w:rFonts w:hint="eastAsia" w:ascii="仿宋" w:hAnsi="仿宋" w:eastAsia="仿宋" w:cs="仿宋"/>
          <w:b/>
          <w:bCs w:val="0"/>
          <w:szCs w:val="21"/>
          <w:highlight w:val="none"/>
        </w:rPr>
      </w:pPr>
      <w:r>
        <w:rPr>
          <w:rFonts w:hint="eastAsia" w:ascii="仿宋" w:hAnsi="仿宋" w:eastAsia="仿宋" w:cs="仿宋"/>
          <w:b/>
          <w:bCs w:val="0"/>
          <w:szCs w:val="21"/>
          <w:highlight w:val="none"/>
        </w:rPr>
        <w:t>（4）委托代理人只能是一个人，且不能再授予他人，否则其授权无效。</w:t>
      </w:r>
    </w:p>
    <w:p w14:paraId="66B6861D">
      <w:pPr>
        <w:keepNext w:val="0"/>
        <w:keepLines w:val="0"/>
        <w:pageBreakBefore w:val="0"/>
        <w:widowControl/>
        <w:kinsoku w:val="0"/>
        <w:wordWrap/>
        <w:overflowPunct/>
        <w:topLinePunct w:val="0"/>
        <w:autoSpaceDE w:val="0"/>
        <w:autoSpaceDN w:val="0"/>
        <w:bidi w:val="0"/>
        <w:adjustRightInd w:val="0"/>
        <w:snapToGrid w:val="0"/>
        <w:spacing w:line="440" w:lineRule="exact"/>
        <w:ind w:firstLine="422" w:firstLineChars="200"/>
        <w:jc w:val="left"/>
        <w:textAlignment w:val="baseline"/>
        <w:rPr>
          <w:rFonts w:hint="eastAsia" w:ascii="方正仿宋_GB2312" w:hAnsi="方正仿宋_GB2312" w:eastAsia="方正仿宋_GB2312" w:cs="方正仿宋_GB2312"/>
          <w:b/>
          <w:bCs w:val="0"/>
          <w:szCs w:val="21"/>
        </w:rPr>
      </w:pPr>
      <w:r>
        <w:rPr>
          <w:rFonts w:hint="eastAsia" w:ascii="仿宋" w:hAnsi="仿宋" w:eastAsia="仿宋" w:cs="仿宋"/>
          <w:b/>
          <w:bCs w:val="0"/>
          <w:szCs w:val="21"/>
          <w:highlight w:val="none"/>
          <w:lang w:val="en-US" w:eastAsia="zh-CN"/>
        </w:rPr>
        <w:t>2</w:t>
      </w:r>
      <w:r>
        <w:rPr>
          <w:rFonts w:hint="eastAsia" w:ascii="仿宋" w:hAnsi="仿宋" w:eastAsia="仿宋" w:cs="仿宋"/>
          <w:b/>
          <w:bCs w:val="0"/>
          <w:szCs w:val="21"/>
          <w:highlight w:val="none"/>
        </w:rPr>
        <w:t>．</w:t>
      </w:r>
      <w:r>
        <w:rPr>
          <w:rFonts w:hint="eastAsia" w:ascii="方正仿宋_GB2312" w:hAnsi="方正仿宋_GB2312" w:eastAsia="方正仿宋_GB2312" w:cs="方正仿宋_GB2312"/>
          <w:b/>
          <w:bCs w:val="0"/>
          <w:szCs w:val="21"/>
        </w:rPr>
        <w:t>如果由法定代表人签署比选申请文件，仅提供</w:t>
      </w:r>
      <w:r>
        <w:rPr>
          <w:rFonts w:hint="eastAsia" w:ascii="方正仿宋_GB2312" w:hAnsi="方正仿宋_GB2312" w:eastAsia="方正仿宋_GB2312" w:cs="方正仿宋_GB2312"/>
          <w:b/>
          <w:bCs w:val="0"/>
          <w:szCs w:val="21"/>
          <w:lang w:val="en-US" w:eastAsia="zh-CN"/>
        </w:rPr>
        <w:t>法定代表人身份</w:t>
      </w:r>
      <w:r>
        <w:rPr>
          <w:rFonts w:hint="eastAsia" w:ascii="方正仿宋_GB2312" w:hAnsi="方正仿宋_GB2312" w:eastAsia="方正仿宋_GB2312" w:cs="方正仿宋_GB2312"/>
          <w:b/>
          <w:bCs w:val="0"/>
          <w:szCs w:val="21"/>
        </w:rPr>
        <w:t>证明文件且附上法定代表人身份证彩色或黑白影印件。</w:t>
      </w:r>
    </w:p>
    <w:p w14:paraId="03440146">
      <w:pPr>
        <w:widowControl/>
        <w:jc w:val="left"/>
        <w:rPr>
          <w:rFonts w:ascii="宋体" w:hAnsi="宋体"/>
          <w:b/>
          <w:szCs w:val="21"/>
        </w:rPr>
      </w:pPr>
      <w:r>
        <w:rPr>
          <w:rFonts w:ascii="宋体" w:hAnsi="宋体"/>
          <w:b/>
          <w:szCs w:val="21"/>
        </w:rPr>
        <w:br w:type="page"/>
      </w:r>
    </w:p>
    <w:p w14:paraId="75C06FCE">
      <w:pPr>
        <w:spacing w:line="360" w:lineRule="auto"/>
        <w:jc w:val="center"/>
        <w:rPr>
          <w:rFonts w:ascii="宋体" w:hAnsi="宋体"/>
          <w:sz w:val="32"/>
        </w:rPr>
      </w:pPr>
      <w:r>
        <w:rPr>
          <w:rFonts w:hint="eastAsia" w:ascii="宋体" w:hAnsi="宋体"/>
          <w:sz w:val="32"/>
        </w:rPr>
        <w:t>3、资格审查资料</w:t>
      </w:r>
    </w:p>
    <w:p w14:paraId="728E35A2">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ascii="宋体" w:hAnsi="宋体"/>
          <w:b/>
          <w:sz w:val="24"/>
        </w:rPr>
      </w:pPr>
      <w:r>
        <w:rPr>
          <w:rFonts w:hint="eastAsia" w:ascii="宋体" w:hAnsi="宋体"/>
          <w:b/>
          <w:sz w:val="24"/>
        </w:rPr>
        <w:t>3-1</w:t>
      </w:r>
      <w:r>
        <w:rPr>
          <w:rFonts w:ascii="宋体" w:hAnsi="宋体"/>
          <w:b/>
          <w:sz w:val="24"/>
        </w:rPr>
        <w:t xml:space="preserve"> 比选申请人基本情况表</w:t>
      </w:r>
    </w:p>
    <w:tbl>
      <w:tblPr>
        <w:tblStyle w:val="16"/>
        <w:tblW w:w="868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49"/>
        <w:gridCol w:w="871"/>
        <w:gridCol w:w="1830"/>
        <w:gridCol w:w="1545"/>
        <w:gridCol w:w="3089"/>
      </w:tblGrid>
      <w:tr w14:paraId="01AB13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1349" w:type="dxa"/>
            <w:tcBorders>
              <w:top w:val="single" w:color="auto" w:sz="4" w:space="0"/>
              <w:left w:val="single" w:color="auto" w:sz="4" w:space="0"/>
              <w:bottom w:val="single" w:color="auto" w:sz="4" w:space="0"/>
              <w:right w:val="single" w:color="auto" w:sz="4" w:space="0"/>
            </w:tcBorders>
            <w:vAlign w:val="center"/>
          </w:tcPr>
          <w:p w14:paraId="54AC752C">
            <w:pPr>
              <w:pStyle w:val="14"/>
              <w:jc w:val="center"/>
              <w:rPr>
                <w:sz w:val="21"/>
                <w:szCs w:val="21"/>
              </w:rPr>
            </w:pPr>
            <w:r>
              <w:rPr>
                <w:sz w:val="21"/>
                <w:szCs w:val="21"/>
              </w:rPr>
              <w:t>比选申请人名称</w:t>
            </w:r>
          </w:p>
        </w:tc>
        <w:tc>
          <w:tcPr>
            <w:tcW w:w="2701" w:type="dxa"/>
            <w:gridSpan w:val="2"/>
            <w:tcBorders>
              <w:top w:val="single" w:color="auto" w:sz="4" w:space="0"/>
              <w:left w:val="single" w:color="auto" w:sz="4" w:space="0"/>
              <w:bottom w:val="single" w:color="auto" w:sz="4" w:space="0"/>
              <w:right w:val="single" w:color="auto" w:sz="4" w:space="0"/>
            </w:tcBorders>
            <w:vAlign w:val="center"/>
          </w:tcPr>
          <w:p w14:paraId="7717F36B">
            <w:pPr>
              <w:pStyle w:val="14"/>
              <w:rPr>
                <w:sz w:val="21"/>
                <w:szCs w:val="21"/>
              </w:rPr>
            </w:pPr>
          </w:p>
        </w:tc>
        <w:tc>
          <w:tcPr>
            <w:tcW w:w="1545" w:type="dxa"/>
            <w:tcBorders>
              <w:top w:val="single" w:color="auto" w:sz="4" w:space="0"/>
              <w:left w:val="single" w:color="auto" w:sz="4" w:space="0"/>
              <w:bottom w:val="single" w:color="auto" w:sz="4" w:space="0"/>
              <w:right w:val="single" w:color="auto" w:sz="4" w:space="0"/>
            </w:tcBorders>
            <w:vAlign w:val="center"/>
          </w:tcPr>
          <w:p w14:paraId="6CE2594A">
            <w:pPr>
              <w:pStyle w:val="14"/>
              <w:jc w:val="center"/>
              <w:rPr>
                <w:sz w:val="21"/>
                <w:szCs w:val="21"/>
              </w:rPr>
            </w:pPr>
            <w:r>
              <w:rPr>
                <w:sz w:val="21"/>
                <w:szCs w:val="21"/>
              </w:rPr>
              <w:t>营业执照号</w:t>
            </w:r>
          </w:p>
        </w:tc>
        <w:tc>
          <w:tcPr>
            <w:tcW w:w="3089" w:type="dxa"/>
            <w:tcBorders>
              <w:top w:val="single" w:color="auto" w:sz="4" w:space="0"/>
              <w:left w:val="single" w:color="auto" w:sz="4" w:space="0"/>
              <w:bottom w:val="single" w:color="auto" w:sz="4" w:space="0"/>
              <w:right w:val="single" w:color="auto" w:sz="4" w:space="0"/>
            </w:tcBorders>
            <w:vAlign w:val="center"/>
          </w:tcPr>
          <w:p w14:paraId="42884AD1">
            <w:pPr>
              <w:pStyle w:val="14"/>
              <w:rPr>
                <w:sz w:val="21"/>
                <w:szCs w:val="21"/>
              </w:rPr>
            </w:pPr>
          </w:p>
        </w:tc>
      </w:tr>
      <w:tr w14:paraId="413F71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1349" w:type="dxa"/>
            <w:tcBorders>
              <w:top w:val="single" w:color="auto" w:sz="4" w:space="0"/>
              <w:left w:val="single" w:color="auto" w:sz="4" w:space="0"/>
              <w:bottom w:val="single" w:color="auto" w:sz="4" w:space="0"/>
              <w:right w:val="single" w:color="auto" w:sz="4" w:space="0"/>
            </w:tcBorders>
            <w:vAlign w:val="center"/>
          </w:tcPr>
          <w:p w14:paraId="1B0AE091">
            <w:pPr>
              <w:pStyle w:val="14"/>
              <w:jc w:val="center"/>
              <w:rPr>
                <w:sz w:val="21"/>
                <w:szCs w:val="21"/>
              </w:rPr>
            </w:pPr>
            <w:r>
              <w:rPr>
                <w:sz w:val="21"/>
                <w:szCs w:val="21"/>
              </w:rPr>
              <w:t>注册地址</w:t>
            </w:r>
          </w:p>
        </w:tc>
        <w:tc>
          <w:tcPr>
            <w:tcW w:w="2701" w:type="dxa"/>
            <w:gridSpan w:val="2"/>
            <w:tcBorders>
              <w:top w:val="single" w:color="auto" w:sz="4" w:space="0"/>
              <w:left w:val="single" w:color="auto" w:sz="4" w:space="0"/>
              <w:bottom w:val="single" w:color="auto" w:sz="4" w:space="0"/>
              <w:right w:val="single" w:color="auto" w:sz="4" w:space="0"/>
            </w:tcBorders>
            <w:vAlign w:val="center"/>
          </w:tcPr>
          <w:p w14:paraId="0B55D7E6">
            <w:pPr>
              <w:pStyle w:val="14"/>
              <w:rPr>
                <w:sz w:val="21"/>
                <w:szCs w:val="21"/>
              </w:rPr>
            </w:pPr>
          </w:p>
        </w:tc>
        <w:tc>
          <w:tcPr>
            <w:tcW w:w="1545" w:type="dxa"/>
            <w:tcBorders>
              <w:top w:val="single" w:color="auto" w:sz="4" w:space="0"/>
              <w:left w:val="single" w:color="auto" w:sz="4" w:space="0"/>
              <w:bottom w:val="single" w:color="auto" w:sz="4" w:space="0"/>
              <w:right w:val="single" w:color="auto" w:sz="4" w:space="0"/>
            </w:tcBorders>
            <w:vAlign w:val="center"/>
          </w:tcPr>
          <w:p w14:paraId="77484607">
            <w:pPr>
              <w:pStyle w:val="14"/>
              <w:jc w:val="center"/>
              <w:rPr>
                <w:sz w:val="21"/>
                <w:szCs w:val="21"/>
              </w:rPr>
            </w:pPr>
            <w:r>
              <w:rPr>
                <w:sz w:val="21"/>
                <w:szCs w:val="21"/>
              </w:rPr>
              <w:t>注册资金</w:t>
            </w:r>
          </w:p>
        </w:tc>
        <w:tc>
          <w:tcPr>
            <w:tcW w:w="3089" w:type="dxa"/>
            <w:tcBorders>
              <w:top w:val="single" w:color="auto" w:sz="4" w:space="0"/>
              <w:left w:val="single" w:color="auto" w:sz="4" w:space="0"/>
              <w:bottom w:val="single" w:color="auto" w:sz="4" w:space="0"/>
              <w:right w:val="single" w:color="auto" w:sz="4" w:space="0"/>
            </w:tcBorders>
            <w:vAlign w:val="center"/>
          </w:tcPr>
          <w:p w14:paraId="2AB37294">
            <w:pPr>
              <w:pStyle w:val="14"/>
              <w:rPr>
                <w:sz w:val="21"/>
                <w:szCs w:val="21"/>
              </w:rPr>
            </w:pPr>
          </w:p>
        </w:tc>
      </w:tr>
      <w:tr w14:paraId="4D46E9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1349" w:type="dxa"/>
            <w:tcBorders>
              <w:top w:val="single" w:color="auto" w:sz="4" w:space="0"/>
              <w:left w:val="single" w:color="auto" w:sz="4" w:space="0"/>
              <w:bottom w:val="single" w:color="auto" w:sz="4" w:space="0"/>
              <w:right w:val="single" w:color="auto" w:sz="4" w:space="0"/>
            </w:tcBorders>
            <w:vAlign w:val="center"/>
          </w:tcPr>
          <w:p w14:paraId="39EA9980">
            <w:pPr>
              <w:pStyle w:val="14"/>
              <w:jc w:val="center"/>
              <w:rPr>
                <w:sz w:val="21"/>
                <w:szCs w:val="21"/>
              </w:rPr>
            </w:pPr>
            <w:r>
              <w:rPr>
                <w:sz w:val="21"/>
                <w:szCs w:val="21"/>
              </w:rPr>
              <w:t>注册时间</w:t>
            </w:r>
          </w:p>
        </w:tc>
        <w:tc>
          <w:tcPr>
            <w:tcW w:w="2701" w:type="dxa"/>
            <w:gridSpan w:val="2"/>
            <w:tcBorders>
              <w:top w:val="single" w:color="auto" w:sz="4" w:space="0"/>
              <w:left w:val="single" w:color="auto" w:sz="4" w:space="0"/>
              <w:bottom w:val="single" w:color="auto" w:sz="4" w:space="0"/>
              <w:right w:val="single" w:color="auto" w:sz="4" w:space="0"/>
            </w:tcBorders>
            <w:vAlign w:val="center"/>
          </w:tcPr>
          <w:p w14:paraId="780F8702">
            <w:pPr>
              <w:pStyle w:val="14"/>
              <w:rPr>
                <w:sz w:val="21"/>
                <w:szCs w:val="21"/>
              </w:rPr>
            </w:pPr>
          </w:p>
        </w:tc>
        <w:tc>
          <w:tcPr>
            <w:tcW w:w="1545" w:type="dxa"/>
            <w:tcBorders>
              <w:top w:val="single" w:color="auto" w:sz="4" w:space="0"/>
              <w:left w:val="single" w:color="auto" w:sz="4" w:space="0"/>
              <w:bottom w:val="single" w:color="auto" w:sz="4" w:space="0"/>
              <w:right w:val="single" w:color="auto" w:sz="4" w:space="0"/>
            </w:tcBorders>
            <w:vAlign w:val="center"/>
          </w:tcPr>
          <w:p w14:paraId="06BB4AD2">
            <w:pPr>
              <w:pStyle w:val="14"/>
              <w:jc w:val="center"/>
              <w:rPr>
                <w:sz w:val="21"/>
                <w:szCs w:val="21"/>
              </w:rPr>
            </w:pPr>
            <w:r>
              <w:rPr>
                <w:sz w:val="21"/>
                <w:szCs w:val="21"/>
              </w:rPr>
              <w:t>法定代表人</w:t>
            </w:r>
          </w:p>
        </w:tc>
        <w:tc>
          <w:tcPr>
            <w:tcW w:w="3089" w:type="dxa"/>
            <w:tcBorders>
              <w:top w:val="single" w:color="auto" w:sz="4" w:space="0"/>
              <w:left w:val="single" w:color="auto" w:sz="4" w:space="0"/>
              <w:bottom w:val="single" w:color="auto" w:sz="4" w:space="0"/>
              <w:right w:val="single" w:color="auto" w:sz="4" w:space="0"/>
            </w:tcBorders>
            <w:vAlign w:val="center"/>
          </w:tcPr>
          <w:p w14:paraId="5A320DC3">
            <w:pPr>
              <w:pStyle w:val="14"/>
              <w:rPr>
                <w:sz w:val="21"/>
                <w:szCs w:val="21"/>
              </w:rPr>
            </w:pPr>
          </w:p>
        </w:tc>
      </w:tr>
      <w:tr w14:paraId="784ACA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1349" w:type="dxa"/>
            <w:vMerge w:val="restart"/>
            <w:tcBorders>
              <w:top w:val="single" w:color="auto" w:sz="4" w:space="0"/>
              <w:left w:val="single" w:color="auto" w:sz="4" w:space="0"/>
              <w:right w:val="single" w:color="auto" w:sz="4" w:space="0"/>
            </w:tcBorders>
            <w:vAlign w:val="center"/>
          </w:tcPr>
          <w:p w14:paraId="34870FC4">
            <w:pPr>
              <w:pStyle w:val="14"/>
              <w:jc w:val="center"/>
              <w:rPr>
                <w:sz w:val="21"/>
                <w:szCs w:val="21"/>
              </w:rPr>
            </w:pPr>
            <w:r>
              <w:rPr>
                <w:sz w:val="21"/>
                <w:szCs w:val="21"/>
              </w:rPr>
              <w:t>联系方式</w:t>
            </w:r>
          </w:p>
        </w:tc>
        <w:tc>
          <w:tcPr>
            <w:tcW w:w="871" w:type="dxa"/>
            <w:tcBorders>
              <w:top w:val="single" w:color="auto" w:sz="4" w:space="0"/>
              <w:left w:val="single" w:color="auto" w:sz="4" w:space="0"/>
              <w:bottom w:val="single" w:color="auto" w:sz="4" w:space="0"/>
              <w:right w:val="single" w:color="auto" w:sz="4" w:space="0"/>
            </w:tcBorders>
            <w:vAlign w:val="center"/>
          </w:tcPr>
          <w:p w14:paraId="3C74A06E">
            <w:pPr>
              <w:pStyle w:val="14"/>
              <w:rPr>
                <w:sz w:val="21"/>
                <w:szCs w:val="21"/>
              </w:rPr>
            </w:pPr>
            <w:r>
              <w:rPr>
                <w:sz w:val="21"/>
                <w:szCs w:val="21"/>
              </w:rPr>
              <w:t>联系人</w:t>
            </w:r>
          </w:p>
        </w:tc>
        <w:tc>
          <w:tcPr>
            <w:tcW w:w="1830" w:type="dxa"/>
            <w:tcBorders>
              <w:top w:val="single" w:color="auto" w:sz="4" w:space="0"/>
              <w:left w:val="single" w:color="auto" w:sz="4" w:space="0"/>
              <w:bottom w:val="single" w:color="auto" w:sz="4" w:space="0"/>
              <w:right w:val="single" w:color="auto" w:sz="4" w:space="0"/>
            </w:tcBorders>
            <w:vAlign w:val="center"/>
          </w:tcPr>
          <w:p w14:paraId="613B67B6">
            <w:pPr>
              <w:pStyle w:val="14"/>
              <w:rPr>
                <w:sz w:val="21"/>
                <w:szCs w:val="21"/>
              </w:rPr>
            </w:pPr>
          </w:p>
        </w:tc>
        <w:tc>
          <w:tcPr>
            <w:tcW w:w="1545" w:type="dxa"/>
            <w:tcBorders>
              <w:top w:val="single" w:color="auto" w:sz="4" w:space="0"/>
              <w:left w:val="single" w:color="auto" w:sz="4" w:space="0"/>
              <w:bottom w:val="single" w:color="auto" w:sz="4" w:space="0"/>
              <w:right w:val="single" w:color="auto" w:sz="4" w:space="0"/>
            </w:tcBorders>
            <w:vAlign w:val="center"/>
          </w:tcPr>
          <w:p w14:paraId="3F06A375">
            <w:pPr>
              <w:pStyle w:val="14"/>
              <w:jc w:val="center"/>
              <w:rPr>
                <w:sz w:val="21"/>
                <w:szCs w:val="21"/>
              </w:rPr>
            </w:pPr>
            <w:r>
              <w:rPr>
                <w:sz w:val="21"/>
                <w:szCs w:val="21"/>
              </w:rPr>
              <w:t>联系电话</w:t>
            </w:r>
          </w:p>
        </w:tc>
        <w:tc>
          <w:tcPr>
            <w:tcW w:w="3089" w:type="dxa"/>
            <w:tcBorders>
              <w:top w:val="single" w:color="auto" w:sz="4" w:space="0"/>
              <w:left w:val="single" w:color="auto" w:sz="4" w:space="0"/>
              <w:bottom w:val="single" w:color="auto" w:sz="4" w:space="0"/>
              <w:right w:val="single" w:color="auto" w:sz="4" w:space="0"/>
            </w:tcBorders>
            <w:vAlign w:val="center"/>
          </w:tcPr>
          <w:p w14:paraId="7CB9A062">
            <w:pPr>
              <w:pStyle w:val="14"/>
              <w:rPr>
                <w:sz w:val="21"/>
                <w:szCs w:val="21"/>
              </w:rPr>
            </w:pPr>
          </w:p>
        </w:tc>
      </w:tr>
      <w:tr w14:paraId="126B13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1349" w:type="dxa"/>
            <w:vMerge w:val="continue"/>
            <w:tcBorders>
              <w:left w:val="single" w:color="auto" w:sz="4" w:space="0"/>
              <w:bottom w:val="single" w:color="auto" w:sz="4" w:space="0"/>
              <w:right w:val="single" w:color="auto" w:sz="4" w:space="0"/>
            </w:tcBorders>
            <w:vAlign w:val="center"/>
          </w:tcPr>
          <w:p w14:paraId="6846CCB0">
            <w:pPr>
              <w:pStyle w:val="14"/>
              <w:jc w:val="center"/>
              <w:rPr>
                <w:sz w:val="21"/>
                <w:szCs w:val="21"/>
              </w:rPr>
            </w:pPr>
          </w:p>
        </w:tc>
        <w:tc>
          <w:tcPr>
            <w:tcW w:w="871" w:type="dxa"/>
            <w:tcBorders>
              <w:top w:val="single" w:color="auto" w:sz="4" w:space="0"/>
              <w:left w:val="single" w:color="auto" w:sz="4" w:space="0"/>
              <w:bottom w:val="single" w:color="auto" w:sz="4" w:space="0"/>
              <w:right w:val="single" w:color="auto" w:sz="4" w:space="0"/>
            </w:tcBorders>
            <w:vAlign w:val="center"/>
          </w:tcPr>
          <w:p w14:paraId="7F276D73">
            <w:pPr>
              <w:pStyle w:val="14"/>
              <w:rPr>
                <w:sz w:val="21"/>
                <w:szCs w:val="21"/>
              </w:rPr>
            </w:pPr>
            <w:r>
              <w:rPr>
                <w:sz w:val="21"/>
                <w:szCs w:val="21"/>
              </w:rPr>
              <w:t>传真</w:t>
            </w:r>
          </w:p>
        </w:tc>
        <w:tc>
          <w:tcPr>
            <w:tcW w:w="1830" w:type="dxa"/>
            <w:tcBorders>
              <w:top w:val="single" w:color="auto" w:sz="4" w:space="0"/>
              <w:left w:val="single" w:color="auto" w:sz="4" w:space="0"/>
              <w:bottom w:val="single" w:color="auto" w:sz="4" w:space="0"/>
              <w:right w:val="single" w:color="auto" w:sz="4" w:space="0"/>
            </w:tcBorders>
            <w:vAlign w:val="center"/>
          </w:tcPr>
          <w:p w14:paraId="269EDC1A">
            <w:pPr>
              <w:pStyle w:val="14"/>
              <w:rPr>
                <w:sz w:val="21"/>
                <w:szCs w:val="21"/>
              </w:rPr>
            </w:pPr>
          </w:p>
        </w:tc>
        <w:tc>
          <w:tcPr>
            <w:tcW w:w="1545" w:type="dxa"/>
            <w:tcBorders>
              <w:top w:val="single" w:color="auto" w:sz="4" w:space="0"/>
              <w:left w:val="single" w:color="auto" w:sz="4" w:space="0"/>
              <w:bottom w:val="single" w:color="auto" w:sz="4" w:space="0"/>
              <w:right w:val="single" w:color="auto" w:sz="4" w:space="0"/>
            </w:tcBorders>
            <w:vAlign w:val="center"/>
          </w:tcPr>
          <w:p w14:paraId="376E86B8">
            <w:pPr>
              <w:pStyle w:val="14"/>
              <w:jc w:val="center"/>
              <w:rPr>
                <w:sz w:val="21"/>
                <w:szCs w:val="21"/>
              </w:rPr>
            </w:pPr>
            <w:r>
              <w:rPr>
                <w:sz w:val="21"/>
                <w:szCs w:val="21"/>
              </w:rPr>
              <w:t>电子邮件</w:t>
            </w:r>
          </w:p>
        </w:tc>
        <w:tc>
          <w:tcPr>
            <w:tcW w:w="3089" w:type="dxa"/>
            <w:tcBorders>
              <w:top w:val="single" w:color="auto" w:sz="4" w:space="0"/>
              <w:left w:val="single" w:color="auto" w:sz="4" w:space="0"/>
              <w:bottom w:val="single" w:color="auto" w:sz="4" w:space="0"/>
              <w:right w:val="single" w:color="auto" w:sz="4" w:space="0"/>
            </w:tcBorders>
            <w:vAlign w:val="center"/>
          </w:tcPr>
          <w:p w14:paraId="2633204E">
            <w:pPr>
              <w:pStyle w:val="14"/>
              <w:rPr>
                <w:sz w:val="21"/>
                <w:szCs w:val="21"/>
              </w:rPr>
            </w:pPr>
          </w:p>
        </w:tc>
      </w:tr>
      <w:tr w14:paraId="1AC54E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1349" w:type="dxa"/>
            <w:tcBorders>
              <w:top w:val="single" w:color="auto" w:sz="4" w:space="0"/>
              <w:left w:val="single" w:color="auto" w:sz="4" w:space="0"/>
              <w:bottom w:val="single" w:color="auto" w:sz="4" w:space="0"/>
              <w:right w:val="single" w:color="auto" w:sz="4" w:space="0"/>
            </w:tcBorders>
            <w:vAlign w:val="center"/>
          </w:tcPr>
          <w:p w14:paraId="1D7507FF">
            <w:pPr>
              <w:pStyle w:val="14"/>
              <w:jc w:val="center"/>
              <w:rPr>
                <w:sz w:val="21"/>
                <w:szCs w:val="21"/>
              </w:rPr>
            </w:pPr>
            <w:r>
              <w:rPr>
                <w:sz w:val="21"/>
                <w:szCs w:val="21"/>
              </w:rPr>
              <w:t>主管单位</w:t>
            </w:r>
          </w:p>
        </w:tc>
        <w:tc>
          <w:tcPr>
            <w:tcW w:w="2701" w:type="dxa"/>
            <w:gridSpan w:val="2"/>
            <w:tcBorders>
              <w:top w:val="single" w:color="auto" w:sz="4" w:space="0"/>
              <w:left w:val="single" w:color="auto" w:sz="4" w:space="0"/>
              <w:bottom w:val="single" w:color="auto" w:sz="4" w:space="0"/>
              <w:right w:val="single" w:color="auto" w:sz="4" w:space="0"/>
            </w:tcBorders>
            <w:vAlign w:val="center"/>
          </w:tcPr>
          <w:p w14:paraId="2DC08752">
            <w:pPr>
              <w:pStyle w:val="14"/>
              <w:rPr>
                <w:sz w:val="21"/>
                <w:szCs w:val="21"/>
              </w:rPr>
            </w:pPr>
          </w:p>
        </w:tc>
        <w:tc>
          <w:tcPr>
            <w:tcW w:w="1545" w:type="dxa"/>
            <w:tcBorders>
              <w:top w:val="single" w:color="auto" w:sz="4" w:space="0"/>
              <w:left w:val="single" w:color="auto" w:sz="4" w:space="0"/>
              <w:bottom w:val="single" w:color="auto" w:sz="4" w:space="0"/>
              <w:right w:val="single" w:color="auto" w:sz="4" w:space="0"/>
            </w:tcBorders>
            <w:vAlign w:val="center"/>
          </w:tcPr>
          <w:p w14:paraId="4E142BC8">
            <w:pPr>
              <w:pStyle w:val="14"/>
              <w:adjustRightInd w:val="0"/>
              <w:snapToGrid w:val="0"/>
              <w:jc w:val="center"/>
              <w:rPr>
                <w:sz w:val="21"/>
                <w:szCs w:val="21"/>
              </w:rPr>
            </w:pPr>
            <w:r>
              <w:rPr>
                <w:sz w:val="21"/>
                <w:szCs w:val="21"/>
              </w:rPr>
              <w:t>基本账户开户银行</w:t>
            </w:r>
          </w:p>
        </w:tc>
        <w:tc>
          <w:tcPr>
            <w:tcW w:w="3089" w:type="dxa"/>
            <w:tcBorders>
              <w:top w:val="single" w:color="auto" w:sz="4" w:space="0"/>
              <w:left w:val="single" w:color="auto" w:sz="4" w:space="0"/>
              <w:bottom w:val="single" w:color="auto" w:sz="4" w:space="0"/>
              <w:right w:val="single" w:color="auto" w:sz="4" w:space="0"/>
            </w:tcBorders>
            <w:vAlign w:val="center"/>
          </w:tcPr>
          <w:p w14:paraId="76E06D12">
            <w:pPr>
              <w:pStyle w:val="14"/>
              <w:adjustRightInd w:val="0"/>
              <w:snapToGrid w:val="0"/>
              <w:rPr>
                <w:sz w:val="21"/>
                <w:szCs w:val="21"/>
              </w:rPr>
            </w:pPr>
          </w:p>
        </w:tc>
      </w:tr>
      <w:tr w14:paraId="77C8DB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1349" w:type="dxa"/>
            <w:tcBorders>
              <w:top w:val="single" w:color="auto" w:sz="4" w:space="0"/>
              <w:left w:val="single" w:color="auto" w:sz="4" w:space="0"/>
              <w:bottom w:val="single" w:color="auto" w:sz="4" w:space="0"/>
              <w:right w:val="single" w:color="auto" w:sz="4" w:space="0"/>
            </w:tcBorders>
            <w:vAlign w:val="center"/>
          </w:tcPr>
          <w:p w14:paraId="1E5F051E">
            <w:pPr>
              <w:pStyle w:val="14"/>
              <w:jc w:val="center"/>
              <w:rPr>
                <w:sz w:val="21"/>
                <w:szCs w:val="21"/>
              </w:rPr>
            </w:pPr>
          </w:p>
        </w:tc>
        <w:tc>
          <w:tcPr>
            <w:tcW w:w="2701" w:type="dxa"/>
            <w:gridSpan w:val="2"/>
            <w:tcBorders>
              <w:top w:val="single" w:color="auto" w:sz="4" w:space="0"/>
              <w:left w:val="single" w:color="auto" w:sz="4" w:space="0"/>
              <w:bottom w:val="single" w:color="auto" w:sz="4" w:space="0"/>
              <w:right w:val="single" w:color="auto" w:sz="4" w:space="0"/>
            </w:tcBorders>
            <w:vAlign w:val="center"/>
          </w:tcPr>
          <w:p w14:paraId="3E540EFD">
            <w:pPr>
              <w:pStyle w:val="14"/>
              <w:rPr>
                <w:sz w:val="21"/>
                <w:szCs w:val="21"/>
              </w:rPr>
            </w:pPr>
          </w:p>
        </w:tc>
        <w:tc>
          <w:tcPr>
            <w:tcW w:w="1545" w:type="dxa"/>
            <w:tcBorders>
              <w:top w:val="single" w:color="auto" w:sz="4" w:space="0"/>
              <w:left w:val="single" w:color="auto" w:sz="4" w:space="0"/>
              <w:bottom w:val="single" w:color="auto" w:sz="4" w:space="0"/>
              <w:right w:val="single" w:color="auto" w:sz="4" w:space="0"/>
            </w:tcBorders>
            <w:vAlign w:val="center"/>
          </w:tcPr>
          <w:p w14:paraId="39CFD781">
            <w:pPr>
              <w:pStyle w:val="14"/>
              <w:jc w:val="center"/>
              <w:rPr>
                <w:sz w:val="21"/>
                <w:szCs w:val="21"/>
              </w:rPr>
            </w:pPr>
            <w:r>
              <w:rPr>
                <w:sz w:val="21"/>
                <w:szCs w:val="21"/>
              </w:rPr>
              <w:t>基本账户账号</w:t>
            </w:r>
          </w:p>
        </w:tc>
        <w:tc>
          <w:tcPr>
            <w:tcW w:w="3089" w:type="dxa"/>
            <w:tcBorders>
              <w:top w:val="single" w:color="auto" w:sz="4" w:space="0"/>
              <w:left w:val="single" w:color="auto" w:sz="4" w:space="0"/>
              <w:bottom w:val="single" w:color="auto" w:sz="4" w:space="0"/>
              <w:right w:val="single" w:color="auto" w:sz="4" w:space="0"/>
            </w:tcBorders>
            <w:vAlign w:val="center"/>
          </w:tcPr>
          <w:p w14:paraId="758B304C">
            <w:pPr>
              <w:pStyle w:val="14"/>
              <w:rPr>
                <w:sz w:val="21"/>
                <w:szCs w:val="21"/>
              </w:rPr>
            </w:pPr>
          </w:p>
        </w:tc>
      </w:tr>
      <w:tr w14:paraId="14AD32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31" w:hRule="atLeast"/>
          <w:jc w:val="center"/>
        </w:trPr>
        <w:tc>
          <w:tcPr>
            <w:tcW w:w="1349" w:type="dxa"/>
            <w:tcBorders>
              <w:top w:val="single" w:color="auto" w:sz="4" w:space="0"/>
              <w:left w:val="single" w:color="auto" w:sz="4" w:space="0"/>
              <w:bottom w:val="single" w:color="auto" w:sz="4" w:space="0"/>
              <w:right w:val="single" w:color="auto" w:sz="4" w:space="0"/>
            </w:tcBorders>
            <w:vAlign w:val="center"/>
          </w:tcPr>
          <w:p w14:paraId="6FA91657">
            <w:pPr>
              <w:pStyle w:val="14"/>
              <w:jc w:val="center"/>
              <w:rPr>
                <w:sz w:val="21"/>
                <w:szCs w:val="21"/>
              </w:rPr>
            </w:pPr>
            <w:r>
              <w:rPr>
                <w:sz w:val="21"/>
                <w:szCs w:val="21"/>
              </w:rPr>
              <w:t>人员状况</w:t>
            </w:r>
          </w:p>
        </w:tc>
        <w:tc>
          <w:tcPr>
            <w:tcW w:w="2701" w:type="dxa"/>
            <w:gridSpan w:val="2"/>
            <w:tcBorders>
              <w:top w:val="single" w:color="auto" w:sz="4" w:space="0"/>
              <w:left w:val="single" w:color="auto" w:sz="4" w:space="0"/>
              <w:bottom w:val="single" w:color="auto" w:sz="4" w:space="0"/>
              <w:right w:val="single" w:color="auto" w:sz="4" w:space="0"/>
            </w:tcBorders>
            <w:vAlign w:val="center"/>
          </w:tcPr>
          <w:p w14:paraId="44CAF753">
            <w:pPr>
              <w:pStyle w:val="14"/>
              <w:jc w:val="both"/>
              <w:rPr>
                <w:rFonts w:hint="default" w:eastAsia="宋体"/>
                <w:sz w:val="21"/>
                <w:szCs w:val="21"/>
                <w:lang w:val="en-US" w:eastAsia="zh-CN"/>
              </w:rPr>
            </w:pPr>
            <w:r>
              <w:rPr>
                <w:sz w:val="21"/>
                <w:szCs w:val="21"/>
              </w:rPr>
              <w:t>企业员工总人数：</w:t>
            </w:r>
            <w:r>
              <w:rPr>
                <w:rFonts w:hint="eastAsia"/>
                <w:sz w:val="21"/>
                <w:szCs w:val="21"/>
                <w:u w:val="single"/>
                <w:lang w:val="en-US" w:eastAsia="zh-CN"/>
              </w:rPr>
              <w:t xml:space="preserve">   </w:t>
            </w:r>
            <w:r>
              <w:rPr>
                <w:rFonts w:hint="eastAsia"/>
                <w:sz w:val="21"/>
                <w:szCs w:val="21"/>
                <w:lang w:val="en-US" w:eastAsia="zh-CN"/>
              </w:rPr>
              <w:t>人</w:t>
            </w:r>
          </w:p>
        </w:tc>
        <w:tc>
          <w:tcPr>
            <w:tcW w:w="1545" w:type="dxa"/>
            <w:tcBorders>
              <w:top w:val="single" w:color="auto" w:sz="4" w:space="0"/>
              <w:left w:val="single" w:color="auto" w:sz="4" w:space="0"/>
              <w:bottom w:val="single" w:color="auto" w:sz="4" w:space="0"/>
              <w:right w:val="single" w:color="auto" w:sz="4" w:space="0"/>
            </w:tcBorders>
            <w:vAlign w:val="center"/>
          </w:tcPr>
          <w:p w14:paraId="397EFE66">
            <w:pPr>
              <w:pStyle w:val="14"/>
              <w:spacing w:line="260" w:lineRule="exact"/>
              <w:jc w:val="center"/>
              <w:rPr>
                <w:sz w:val="21"/>
                <w:szCs w:val="21"/>
              </w:rPr>
            </w:pPr>
            <w:r>
              <w:rPr>
                <w:sz w:val="21"/>
                <w:szCs w:val="21"/>
              </w:rPr>
              <w:t>其中</w:t>
            </w:r>
          </w:p>
        </w:tc>
        <w:tc>
          <w:tcPr>
            <w:tcW w:w="3089" w:type="dxa"/>
            <w:tcBorders>
              <w:top w:val="single" w:color="auto" w:sz="4" w:space="0"/>
              <w:left w:val="single" w:color="auto" w:sz="4" w:space="0"/>
              <w:bottom w:val="single" w:color="auto" w:sz="4" w:space="0"/>
              <w:right w:val="single" w:color="auto" w:sz="4" w:space="0"/>
            </w:tcBorders>
            <w:vAlign w:val="center"/>
          </w:tcPr>
          <w:p w14:paraId="57F26153">
            <w:pPr>
              <w:pStyle w:val="14"/>
              <w:spacing w:before="0" w:beforeAutospacing="0" w:after="0" w:afterAutospacing="0"/>
              <w:rPr>
                <w:sz w:val="21"/>
                <w:szCs w:val="21"/>
              </w:rPr>
            </w:pPr>
            <w:r>
              <w:rPr>
                <w:sz w:val="21"/>
                <w:szCs w:val="21"/>
              </w:rPr>
              <w:t>具有高级职称</w:t>
            </w:r>
            <w:r>
              <w:rPr>
                <w:sz w:val="21"/>
                <w:szCs w:val="21"/>
                <w:u w:val="single"/>
              </w:rPr>
              <w:t xml:space="preserve">   </w:t>
            </w:r>
            <w:r>
              <w:rPr>
                <w:sz w:val="21"/>
                <w:szCs w:val="21"/>
              </w:rPr>
              <w:t>人，中级职称</w:t>
            </w:r>
            <w:r>
              <w:rPr>
                <w:sz w:val="21"/>
                <w:szCs w:val="21"/>
                <w:u w:val="single"/>
              </w:rPr>
              <w:t xml:space="preserve">   </w:t>
            </w:r>
            <w:r>
              <w:rPr>
                <w:sz w:val="21"/>
                <w:szCs w:val="21"/>
              </w:rPr>
              <w:t>人，技术人员</w:t>
            </w:r>
            <w:r>
              <w:rPr>
                <w:sz w:val="21"/>
                <w:szCs w:val="21"/>
                <w:u w:val="single"/>
              </w:rPr>
              <w:t xml:space="preserve">   </w:t>
            </w:r>
            <w:r>
              <w:rPr>
                <w:sz w:val="21"/>
                <w:szCs w:val="21"/>
              </w:rPr>
              <w:t>人。</w:t>
            </w:r>
          </w:p>
          <w:p w14:paraId="088C97EE">
            <w:pPr>
              <w:pStyle w:val="14"/>
              <w:spacing w:before="0" w:beforeAutospacing="0" w:after="0" w:afterAutospacing="0"/>
              <w:rPr>
                <w:sz w:val="21"/>
                <w:szCs w:val="21"/>
              </w:rPr>
            </w:pPr>
            <w:r>
              <w:rPr>
                <w:sz w:val="21"/>
                <w:szCs w:val="21"/>
              </w:rPr>
              <w:t>具有</w:t>
            </w:r>
            <w:r>
              <w:rPr>
                <w:sz w:val="21"/>
                <w:szCs w:val="21"/>
                <w:u w:val="single"/>
              </w:rPr>
              <w:t xml:space="preserve">       </w:t>
            </w:r>
            <w:r>
              <w:rPr>
                <w:sz w:val="21"/>
                <w:szCs w:val="21"/>
              </w:rPr>
              <w:t>执业资格（或持有注册上岗证）人员：</w:t>
            </w:r>
            <w:r>
              <w:rPr>
                <w:sz w:val="21"/>
                <w:szCs w:val="21"/>
                <w:u w:val="single"/>
              </w:rPr>
              <w:t xml:space="preserve">   </w:t>
            </w:r>
            <w:r>
              <w:rPr>
                <w:sz w:val="21"/>
                <w:szCs w:val="21"/>
              </w:rPr>
              <w:t>人。</w:t>
            </w:r>
          </w:p>
        </w:tc>
      </w:tr>
      <w:tr w14:paraId="2E1CD7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58" w:hRule="atLeast"/>
          <w:jc w:val="center"/>
        </w:trPr>
        <w:tc>
          <w:tcPr>
            <w:tcW w:w="1349" w:type="dxa"/>
            <w:tcBorders>
              <w:top w:val="single" w:color="auto" w:sz="4" w:space="0"/>
              <w:left w:val="single" w:color="auto" w:sz="4" w:space="0"/>
              <w:right w:val="single" w:color="auto" w:sz="4" w:space="0"/>
            </w:tcBorders>
            <w:vAlign w:val="center"/>
          </w:tcPr>
          <w:p w14:paraId="537F8B98">
            <w:pPr>
              <w:pStyle w:val="14"/>
              <w:jc w:val="center"/>
              <w:rPr>
                <w:sz w:val="21"/>
                <w:szCs w:val="21"/>
              </w:rPr>
            </w:pPr>
            <w:r>
              <w:rPr>
                <w:sz w:val="21"/>
                <w:szCs w:val="21"/>
              </w:rPr>
              <w:t>经营范围</w:t>
            </w:r>
          </w:p>
        </w:tc>
        <w:tc>
          <w:tcPr>
            <w:tcW w:w="7335" w:type="dxa"/>
            <w:gridSpan w:val="4"/>
            <w:tcBorders>
              <w:top w:val="single" w:color="auto" w:sz="4" w:space="0"/>
              <w:left w:val="single" w:color="auto" w:sz="4" w:space="0"/>
              <w:right w:val="single" w:color="auto" w:sz="4" w:space="0"/>
            </w:tcBorders>
            <w:vAlign w:val="center"/>
          </w:tcPr>
          <w:p w14:paraId="5F1B1C62">
            <w:pPr>
              <w:pStyle w:val="14"/>
              <w:rPr>
                <w:sz w:val="21"/>
                <w:szCs w:val="21"/>
              </w:rPr>
            </w:pPr>
          </w:p>
        </w:tc>
      </w:tr>
      <w:tr w14:paraId="5BF64A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78" w:hRule="atLeast"/>
          <w:jc w:val="center"/>
        </w:trPr>
        <w:tc>
          <w:tcPr>
            <w:tcW w:w="1349" w:type="dxa"/>
            <w:tcBorders>
              <w:top w:val="single" w:color="auto" w:sz="4" w:space="0"/>
              <w:left w:val="single" w:color="auto" w:sz="4" w:space="0"/>
              <w:bottom w:val="single" w:color="auto" w:sz="4" w:space="0"/>
              <w:right w:val="single" w:color="auto" w:sz="4" w:space="0"/>
            </w:tcBorders>
            <w:vAlign w:val="center"/>
          </w:tcPr>
          <w:p w14:paraId="23828703">
            <w:pPr>
              <w:pStyle w:val="14"/>
              <w:jc w:val="center"/>
              <w:rPr>
                <w:sz w:val="21"/>
                <w:szCs w:val="21"/>
              </w:rPr>
            </w:pPr>
            <w:r>
              <w:rPr>
                <w:rFonts w:hint="eastAsia"/>
                <w:sz w:val="21"/>
                <w:szCs w:val="21"/>
              </w:rPr>
              <w:t>关联企业</w:t>
            </w:r>
          </w:p>
        </w:tc>
        <w:tc>
          <w:tcPr>
            <w:tcW w:w="7335" w:type="dxa"/>
            <w:gridSpan w:val="4"/>
            <w:tcBorders>
              <w:top w:val="single" w:color="auto" w:sz="4" w:space="0"/>
              <w:left w:val="single" w:color="auto" w:sz="4" w:space="0"/>
              <w:bottom w:val="single" w:color="auto" w:sz="4" w:space="0"/>
              <w:right w:val="single" w:color="auto" w:sz="4" w:space="0"/>
            </w:tcBorders>
            <w:vAlign w:val="center"/>
          </w:tcPr>
          <w:p w14:paraId="618239F5">
            <w:pPr>
              <w:pStyle w:val="14"/>
              <w:jc w:val="center"/>
              <w:rPr>
                <w:sz w:val="21"/>
                <w:szCs w:val="21"/>
              </w:rPr>
            </w:pPr>
          </w:p>
        </w:tc>
      </w:tr>
    </w:tbl>
    <w:p w14:paraId="02A60609">
      <w:pPr>
        <w:pStyle w:val="8"/>
        <w:keepNext w:val="0"/>
        <w:keepLines w:val="0"/>
        <w:pageBreakBefore w:val="0"/>
        <w:widowControl/>
        <w:kinsoku w:val="0"/>
        <w:wordWrap/>
        <w:overflowPunct/>
        <w:topLinePunct w:val="0"/>
        <w:autoSpaceDE w:val="0"/>
        <w:autoSpaceDN w:val="0"/>
        <w:bidi w:val="0"/>
        <w:adjustRightInd w:val="0"/>
        <w:snapToGrid w:val="0"/>
        <w:spacing w:line="560" w:lineRule="exact"/>
        <w:ind w:right="0" w:firstLine="420" w:firstLineChars="200"/>
        <w:textAlignment w:val="baseline"/>
        <w:rPr>
          <w:rFonts w:hint="default"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napToGrid w:val="0"/>
          <w:color w:val="000000"/>
          <w:kern w:val="0"/>
          <w:sz w:val="21"/>
          <w:szCs w:val="21"/>
          <w:lang w:val="en-US" w:eastAsia="en-US" w:bidi="ar-SA"/>
        </w:rPr>
        <w:t>注：在本表后应附</w:t>
      </w:r>
      <w:r>
        <w:rPr>
          <w:rFonts w:hint="eastAsia" w:ascii="方正仿宋_GB2312" w:hAnsi="方正仿宋_GB2312" w:eastAsia="方正仿宋_GB2312" w:cs="方正仿宋_GB2312"/>
          <w:snapToGrid w:val="0"/>
          <w:color w:val="000000"/>
          <w:kern w:val="0"/>
          <w:sz w:val="21"/>
          <w:szCs w:val="21"/>
          <w:lang w:val="en-US" w:eastAsia="zh-CN" w:bidi="ar-SA"/>
        </w:rPr>
        <w:t>如下资料：</w:t>
      </w:r>
    </w:p>
    <w:p w14:paraId="66560278">
      <w:pPr>
        <w:pStyle w:val="8"/>
        <w:keepNext w:val="0"/>
        <w:keepLines w:val="0"/>
        <w:pageBreakBefore w:val="0"/>
        <w:widowControl/>
        <w:kinsoku w:val="0"/>
        <w:wordWrap/>
        <w:overflowPunct/>
        <w:topLinePunct w:val="0"/>
        <w:autoSpaceDE w:val="0"/>
        <w:autoSpaceDN w:val="0"/>
        <w:bidi w:val="0"/>
        <w:adjustRightInd w:val="0"/>
        <w:snapToGrid w:val="0"/>
        <w:spacing w:line="560" w:lineRule="exact"/>
        <w:ind w:right="0" w:firstLine="420" w:firstLineChars="200"/>
        <w:textAlignment w:val="baseline"/>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napToGrid w:val="0"/>
          <w:color w:val="000000"/>
          <w:kern w:val="0"/>
          <w:sz w:val="21"/>
          <w:szCs w:val="21"/>
          <w:lang w:val="en-US" w:eastAsia="zh-CN" w:bidi="ar-SA"/>
        </w:rPr>
        <w:t>（1）</w:t>
      </w:r>
      <w:r>
        <w:rPr>
          <w:rFonts w:hint="eastAsia" w:ascii="方正仿宋_GB2312" w:hAnsi="方正仿宋_GB2312" w:eastAsia="方正仿宋_GB2312" w:cs="方正仿宋_GB2312"/>
          <w:snapToGrid w:val="0"/>
          <w:color w:val="000000"/>
          <w:kern w:val="0"/>
          <w:sz w:val="21"/>
          <w:szCs w:val="21"/>
          <w:lang w:val="en-US" w:eastAsia="en-US" w:bidi="ar-SA"/>
        </w:rPr>
        <w:t>企业法人</w:t>
      </w:r>
      <w:r>
        <w:rPr>
          <w:rFonts w:hint="eastAsia" w:ascii="方正仿宋_GB2312" w:hAnsi="方正仿宋_GB2312" w:eastAsia="方正仿宋_GB2312" w:cs="方正仿宋_GB2312"/>
          <w:b/>
          <w:bCs/>
          <w:snapToGrid w:val="0"/>
          <w:color w:val="000000"/>
          <w:kern w:val="0"/>
          <w:sz w:val="21"/>
          <w:szCs w:val="21"/>
          <w:lang w:val="en-US" w:eastAsia="en-US" w:bidi="ar-SA"/>
        </w:rPr>
        <w:t>营业执照</w:t>
      </w:r>
      <w:r>
        <w:rPr>
          <w:rFonts w:hint="eastAsia" w:ascii="方正仿宋_GB2312" w:hAnsi="方正仿宋_GB2312" w:eastAsia="方正仿宋_GB2312" w:cs="方正仿宋_GB2312"/>
          <w:snapToGrid w:val="0"/>
          <w:color w:val="000000"/>
          <w:kern w:val="0"/>
          <w:sz w:val="21"/>
          <w:szCs w:val="21"/>
          <w:lang w:val="en-US" w:eastAsia="en-US" w:bidi="ar-SA"/>
        </w:rPr>
        <w:t>副本（全本）的复印件（并</w:t>
      </w:r>
      <w:r>
        <w:rPr>
          <w:rFonts w:hint="eastAsia" w:ascii="方正仿宋_GB2312" w:hAnsi="方正仿宋_GB2312" w:eastAsia="方正仿宋_GB2312" w:cs="方正仿宋_GB2312"/>
          <w:b/>
          <w:bCs/>
          <w:snapToGrid w:val="0"/>
          <w:color w:val="000000"/>
          <w:kern w:val="0"/>
          <w:sz w:val="21"/>
          <w:szCs w:val="21"/>
          <w:lang w:val="en-US" w:eastAsia="en-US" w:bidi="ar-SA"/>
        </w:rPr>
        <w:t>加盖单位公章</w:t>
      </w:r>
      <w:r>
        <w:rPr>
          <w:rFonts w:hint="eastAsia" w:ascii="方正仿宋_GB2312" w:hAnsi="方正仿宋_GB2312" w:eastAsia="方正仿宋_GB2312" w:cs="方正仿宋_GB2312"/>
          <w:snapToGrid w:val="0"/>
          <w:color w:val="000000"/>
          <w:kern w:val="0"/>
          <w:sz w:val="21"/>
          <w:szCs w:val="21"/>
          <w:lang w:val="en-US" w:eastAsia="en-US" w:bidi="ar-SA"/>
        </w:rPr>
        <w:t>）</w:t>
      </w:r>
      <w:r>
        <w:rPr>
          <w:rFonts w:hint="eastAsia" w:ascii="方正仿宋_GB2312" w:hAnsi="方正仿宋_GB2312" w:eastAsia="方正仿宋_GB2312" w:cs="方正仿宋_GB2312"/>
          <w:snapToGrid w:val="0"/>
          <w:color w:val="000000"/>
          <w:kern w:val="0"/>
          <w:sz w:val="21"/>
          <w:szCs w:val="21"/>
          <w:lang w:val="en-US" w:eastAsia="zh-CN" w:bidi="ar-SA"/>
        </w:rPr>
        <w:t>；</w:t>
      </w:r>
    </w:p>
    <w:p w14:paraId="0396E2F6">
      <w:pPr>
        <w:pStyle w:val="8"/>
        <w:keepNext w:val="0"/>
        <w:keepLines w:val="0"/>
        <w:pageBreakBefore w:val="0"/>
        <w:widowControl/>
        <w:kinsoku w:val="0"/>
        <w:wordWrap/>
        <w:overflowPunct/>
        <w:topLinePunct w:val="0"/>
        <w:autoSpaceDE w:val="0"/>
        <w:autoSpaceDN w:val="0"/>
        <w:bidi w:val="0"/>
        <w:adjustRightInd w:val="0"/>
        <w:snapToGrid w:val="0"/>
        <w:spacing w:line="560" w:lineRule="exact"/>
        <w:ind w:right="0" w:firstLine="420" w:firstLineChars="200"/>
        <w:textAlignment w:val="baseline"/>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napToGrid w:val="0"/>
          <w:color w:val="000000"/>
          <w:kern w:val="0"/>
          <w:sz w:val="21"/>
          <w:szCs w:val="21"/>
          <w:lang w:val="en-US" w:eastAsia="zh-CN" w:bidi="ar-SA"/>
        </w:rPr>
        <w:t>（2）</w:t>
      </w:r>
      <w:r>
        <w:rPr>
          <w:rFonts w:hint="eastAsia" w:ascii="方正仿宋_GB2312" w:hAnsi="方正仿宋_GB2312" w:eastAsia="方正仿宋_GB2312" w:cs="方正仿宋_GB2312"/>
          <w:snapToGrid w:val="0"/>
          <w:color w:val="000000"/>
          <w:kern w:val="0"/>
          <w:sz w:val="21"/>
          <w:szCs w:val="21"/>
          <w:lang w:val="en-US" w:eastAsia="en-US" w:bidi="ar-SA"/>
        </w:rPr>
        <w:t>基本账户</w:t>
      </w:r>
      <w:r>
        <w:rPr>
          <w:rFonts w:hint="eastAsia" w:ascii="方正仿宋_GB2312" w:hAnsi="方正仿宋_GB2312" w:eastAsia="方正仿宋_GB2312" w:cs="方正仿宋_GB2312"/>
          <w:b/>
          <w:bCs/>
          <w:snapToGrid w:val="0"/>
          <w:color w:val="000000"/>
          <w:kern w:val="0"/>
          <w:sz w:val="21"/>
          <w:szCs w:val="21"/>
          <w:lang w:val="en-US" w:eastAsia="en-US" w:bidi="ar-SA"/>
        </w:rPr>
        <w:t>开户许可证</w:t>
      </w:r>
      <w:r>
        <w:rPr>
          <w:rFonts w:hint="eastAsia" w:ascii="方正仿宋_GB2312" w:hAnsi="方正仿宋_GB2312" w:eastAsia="方正仿宋_GB2312" w:cs="方正仿宋_GB2312"/>
          <w:snapToGrid w:val="0"/>
          <w:color w:val="000000"/>
          <w:kern w:val="0"/>
          <w:sz w:val="21"/>
          <w:szCs w:val="21"/>
          <w:lang w:val="en-US" w:eastAsia="en-US" w:bidi="ar-SA"/>
        </w:rPr>
        <w:t>或基本账户信息表</w:t>
      </w:r>
      <w:bookmarkStart w:id="9" w:name="_Toc240972511"/>
      <w:r>
        <w:rPr>
          <w:rFonts w:hint="eastAsia" w:ascii="方正仿宋_GB2312" w:hAnsi="方正仿宋_GB2312" w:eastAsia="方正仿宋_GB2312" w:cs="方正仿宋_GB2312"/>
          <w:snapToGrid w:val="0"/>
          <w:color w:val="000000"/>
          <w:kern w:val="0"/>
          <w:sz w:val="21"/>
          <w:szCs w:val="21"/>
          <w:lang w:val="en-US" w:eastAsia="zh-CN" w:bidi="ar-SA"/>
        </w:rPr>
        <w:t>影印件；</w:t>
      </w:r>
    </w:p>
    <w:p w14:paraId="7059C028">
      <w:pPr>
        <w:pStyle w:val="8"/>
        <w:keepNext w:val="0"/>
        <w:keepLines w:val="0"/>
        <w:pageBreakBefore w:val="0"/>
        <w:widowControl/>
        <w:kinsoku w:val="0"/>
        <w:wordWrap/>
        <w:overflowPunct/>
        <w:topLinePunct w:val="0"/>
        <w:autoSpaceDE w:val="0"/>
        <w:autoSpaceDN w:val="0"/>
        <w:bidi w:val="0"/>
        <w:adjustRightInd w:val="0"/>
        <w:snapToGrid w:val="0"/>
        <w:spacing w:line="560" w:lineRule="exact"/>
        <w:ind w:right="0" w:firstLine="420" w:firstLineChars="200"/>
        <w:textAlignment w:val="baseline"/>
        <w:rPr>
          <w:rFonts w:hint="eastAsia" w:ascii="方正仿宋_GB2312" w:hAnsi="方正仿宋_GB2312" w:eastAsia="方正仿宋_GB2312" w:cs="方正仿宋_GB2312"/>
          <w:snapToGrid w:val="0"/>
          <w:color w:val="000000"/>
          <w:kern w:val="0"/>
          <w:sz w:val="21"/>
          <w:szCs w:val="21"/>
          <w:lang w:val="en-US" w:eastAsia="en-US" w:bidi="ar-SA"/>
        </w:rPr>
      </w:pPr>
      <w:r>
        <w:rPr>
          <w:rFonts w:hint="eastAsia" w:ascii="方正仿宋_GB2312" w:hAnsi="方正仿宋_GB2312" w:eastAsia="方正仿宋_GB2312" w:cs="方正仿宋_GB2312"/>
          <w:snapToGrid w:val="0"/>
          <w:color w:val="000000"/>
          <w:kern w:val="0"/>
          <w:sz w:val="21"/>
          <w:szCs w:val="21"/>
          <w:lang w:val="en-US" w:eastAsia="zh-CN" w:bidi="ar-SA"/>
        </w:rPr>
        <w:t>（3）</w:t>
      </w:r>
      <w:r>
        <w:rPr>
          <w:rFonts w:hint="eastAsia" w:ascii="方正仿宋_GB2312" w:hAnsi="方正仿宋_GB2312" w:eastAsia="方正仿宋_GB2312" w:cs="方正仿宋_GB2312"/>
          <w:snapToGrid w:val="0"/>
          <w:color w:val="000000"/>
          <w:kern w:val="0"/>
          <w:sz w:val="21"/>
          <w:szCs w:val="21"/>
          <w:lang w:val="en-US" w:eastAsia="en-US" w:bidi="ar-SA"/>
        </w:rPr>
        <w:t>比选申请人在国家企业信用信息公示系统中基础信息(</w:t>
      </w:r>
      <w:r>
        <w:rPr>
          <w:rFonts w:hint="eastAsia" w:ascii="方正仿宋_GB2312" w:hAnsi="方正仿宋_GB2312" w:eastAsia="方正仿宋_GB2312" w:cs="方正仿宋_GB2312"/>
          <w:b/>
          <w:bCs/>
          <w:snapToGrid w:val="0"/>
          <w:color w:val="000000"/>
          <w:kern w:val="0"/>
          <w:sz w:val="21"/>
          <w:szCs w:val="21"/>
          <w:lang w:val="en-US" w:eastAsia="en-US" w:bidi="ar-SA"/>
        </w:rPr>
        <w:t>体现股东及出资详细信息</w:t>
      </w:r>
      <w:r>
        <w:rPr>
          <w:rFonts w:hint="eastAsia" w:ascii="方正仿宋_GB2312" w:hAnsi="方正仿宋_GB2312" w:eastAsia="方正仿宋_GB2312" w:cs="方正仿宋_GB2312"/>
          <w:snapToGrid w:val="0"/>
          <w:color w:val="000000"/>
          <w:kern w:val="0"/>
          <w:sz w:val="21"/>
          <w:szCs w:val="21"/>
          <w:lang w:val="en-US" w:eastAsia="en-US" w:bidi="ar-SA"/>
        </w:rPr>
        <w:t>)的网页截图或由法定的社会验资机构出具的验资报告或股东出资情况证明，上述资料的影印件(黑白或彩色)。</w:t>
      </w:r>
    </w:p>
    <w:p w14:paraId="645BF4E8">
      <w:pPr>
        <w:pStyle w:val="8"/>
        <w:keepNext w:val="0"/>
        <w:keepLines w:val="0"/>
        <w:pageBreakBefore w:val="0"/>
        <w:widowControl/>
        <w:kinsoku w:val="0"/>
        <w:wordWrap/>
        <w:overflowPunct/>
        <w:topLinePunct w:val="0"/>
        <w:autoSpaceDE w:val="0"/>
        <w:autoSpaceDN w:val="0"/>
        <w:bidi w:val="0"/>
        <w:adjustRightInd w:val="0"/>
        <w:snapToGrid w:val="0"/>
        <w:spacing w:line="560" w:lineRule="exact"/>
        <w:ind w:right="0" w:firstLine="420" w:firstLineChars="200"/>
        <w:textAlignment w:val="baseline"/>
        <w:rPr>
          <w:rFonts w:hint="eastAsia" w:ascii="方正仿宋_GB2312" w:hAnsi="方正仿宋_GB2312" w:eastAsia="方正仿宋_GB2312" w:cs="方正仿宋_GB2312"/>
          <w:snapToGrid w:val="0"/>
          <w:color w:val="000000"/>
          <w:kern w:val="0"/>
          <w:sz w:val="21"/>
          <w:szCs w:val="21"/>
          <w:lang w:val="en-US" w:eastAsia="en-US" w:bidi="ar-SA"/>
        </w:rPr>
      </w:pPr>
      <w:r>
        <w:rPr>
          <w:rFonts w:hint="eastAsia" w:ascii="方正仿宋_GB2312" w:hAnsi="方正仿宋_GB2312" w:eastAsia="方正仿宋_GB2312" w:cs="方正仿宋_GB2312"/>
          <w:snapToGrid w:val="0"/>
          <w:color w:val="000000"/>
          <w:kern w:val="0"/>
          <w:sz w:val="21"/>
          <w:szCs w:val="21"/>
          <w:lang w:val="en-US" w:eastAsia="zh-CN" w:bidi="ar-SA"/>
        </w:rPr>
        <w:t>（4）</w:t>
      </w:r>
      <w:r>
        <w:rPr>
          <w:rFonts w:hint="eastAsia" w:ascii="方正仿宋_GB2312" w:hAnsi="方正仿宋_GB2312" w:eastAsia="方正仿宋_GB2312" w:cs="方正仿宋_GB2312"/>
          <w:snapToGrid w:val="0"/>
          <w:color w:val="000000"/>
          <w:kern w:val="0"/>
          <w:sz w:val="21"/>
          <w:szCs w:val="21"/>
          <w:lang w:val="en-US" w:eastAsia="en-US" w:bidi="ar-SA"/>
        </w:rPr>
        <w:t>若比选申请人法人机构发生合法变更或重组或法人名称变更时，应提供相关部门的合法批件或其他相关证明材料。</w:t>
      </w:r>
    </w:p>
    <w:p w14:paraId="19F5FE99">
      <w:pPr>
        <w:widowControl/>
        <w:jc w:val="left"/>
        <w:rPr>
          <w:rFonts w:hint="eastAsia" w:ascii="方正仿宋_GB2312" w:hAnsi="方正仿宋_GB2312" w:eastAsia="方正仿宋_GB2312" w:cs="方正仿宋_GB2312"/>
          <w:snapToGrid w:val="0"/>
          <w:color w:val="000000"/>
          <w:kern w:val="0"/>
          <w:sz w:val="21"/>
          <w:szCs w:val="21"/>
          <w:lang w:val="en-US" w:eastAsia="en-US" w:bidi="ar-SA"/>
        </w:rPr>
      </w:pPr>
      <w:r>
        <w:rPr>
          <w:rFonts w:hint="eastAsia" w:ascii="方正仿宋_GB2312" w:hAnsi="方正仿宋_GB2312" w:eastAsia="方正仿宋_GB2312" w:cs="方正仿宋_GB2312"/>
          <w:snapToGrid w:val="0"/>
          <w:color w:val="000000"/>
          <w:kern w:val="0"/>
          <w:sz w:val="21"/>
          <w:szCs w:val="21"/>
          <w:lang w:val="en-US" w:eastAsia="en-US" w:bidi="ar-SA"/>
        </w:rPr>
        <w:br w:type="page"/>
      </w:r>
    </w:p>
    <w:bookmarkEnd w:id="9"/>
    <w:p w14:paraId="0C579225">
      <w:pPr>
        <w:autoSpaceDE w:val="0"/>
        <w:autoSpaceDN w:val="0"/>
        <w:adjustRightInd w:val="0"/>
        <w:spacing w:before="312" w:beforeLines="100" w:after="312" w:afterLines="100"/>
        <w:jc w:val="center"/>
        <w:rPr>
          <w:rFonts w:ascii="宋体" w:hAnsi="宋体"/>
          <w:b/>
          <w:sz w:val="24"/>
        </w:rPr>
      </w:pPr>
      <w:r>
        <w:rPr>
          <w:rFonts w:hint="eastAsia" w:ascii="宋体" w:hAnsi="宋体"/>
          <w:b/>
          <w:sz w:val="24"/>
        </w:rPr>
        <w:t>3-2</w:t>
      </w:r>
      <w:r>
        <w:rPr>
          <w:rFonts w:ascii="宋体" w:hAnsi="宋体"/>
          <w:b/>
          <w:sz w:val="24"/>
        </w:rPr>
        <w:t xml:space="preserve"> </w:t>
      </w:r>
      <w:r>
        <w:rPr>
          <w:rFonts w:hint="eastAsia" w:ascii="宋体" w:hAnsi="宋体" w:eastAsia="宋体"/>
          <w:b/>
          <w:sz w:val="24"/>
          <w:lang w:val="en-US" w:eastAsia="zh-CN"/>
        </w:rPr>
        <w:t>自2023年1月1日起至今</w:t>
      </w:r>
      <w:r>
        <w:rPr>
          <w:rFonts w:ascii="宋体" w:hAnsi="宋体"/>
          <w:b/>
          <w:sz w:val="24"/>
        </w:rPr>
        <w:t>完成的类似项目情况表</w:t>
      </w:r>
    </w:p>
    <w:tbl>
      <w:tblPr>
        <w:tblStyle w:val="20"/>
        <w:tblW w:w="8302" w:type="dxa"/>
        <w:tblInd w:w="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2"/>
        <w:gridCol w:w="1361"/>
        <w:gridCol w:w="1444"/>
        <w:gridCol w:w="1410"/>
        <w:gridCol w:w="1890"/>
        <w:gridCol w:w="1575"/>
      </w:tblGrid>
      <w:tr w14:paraId="268D3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0" w:hRule="atLeast"/>
        </w:trPr>
        <w:tc>
          <w:tcPr>
            <w:tcW w:w="622" w:type="dxa"/>
            <w:vAlign w:val="center"/>
          </w:tcPr>
          <w:p w14:paraId="0A5A069A">
            <w:pPr>
              <w:pStyle w:val="19"/>
              <w:spacing w:before="68" w:line="221" w:lineRule="auto"/>
              <w:jc w:val="center"/>
              <w:rPr>
                <w:sz w:val="21"/>
                <w:szCs w:val="21"/>
              </w:rPr>
            </w:pPr>
            <w:r>
              <w:rPr>
                <w:spacing w:val="6"/>
                <w:sz w:val="21"/>
                <w:szCs w:val="21"/>
              </w:rPr>
              <w:t>序号</w:t>
            </w:r>
          </w:p>
        </w:tc>
        <w:tc>
          <w:tcPr>
            <w:tcW w:w="1361" w:type="dxa"/>
            <w:vAlign w:val="center"/>
          </w:tcPr>
          <w:p w14:paraId="70C1DAA0">
            <w:pPr>
              <w:pStyle w:val="19"/>
              <w:spacing w:before="114" w:line="220" w:lineRule="auto"/>
              <w:jc w:val="center"/>
              <w:rPr>
                <w:sz w:val="21"/>
                <w:szCs w:val="21"/>
              </w:rPr>
            </w:pPr>
            <w:r>
              <w:rPr>
                <w:spacing w:val="-3"/>
                <w:sz w:val="21"/>
                <w:szCs w:val="21"/>
              </w:rPr>
              <w:t>项目委托</w:t>
            </w:r>
            <w:r>
              <w:rPr>
                <w:spacing w:val="-2"/>
                <w:sz w:val="21"/>
                <w:szCs w:val="21"/>
              </w:rPr>
              <w:t>人或委托</w:t>
            </w:r>
            <w:r>
              <w:rPr>
                <w:spacing w:val="4"/>
                <w:sz w:val="21"/>
                <w:szCs w:val="21"/>
              </w:rPr>
              <w:t>方及联系</w:t>
            </w:r>
            <w:r>
              <w:rPr>
                <w:spacing w:val="-3"/>
                <w:sz w:val="21"/>
                <w:szCs w:val="21"/>
              </w:rPr>
              <w:t>方式</w:t>
            </w:r>
          </w:p>
        </w:tc>
        <w:tc>
          <w:tcPr>
            <w:tcW w:w="1444" w:type="dxa"/>
            <w:vAlign w:val="center"/>
          </w:tcPr>
          <w:p w14:paraId="2B9DAEE1">
            <w:pPr>
              <w:pStyle w:val="19"/>
              <w:spacing w:before="68" w:line="220" w:lineRule="auto"/>
              <w:jc w:val="center"/>
              <w:rPr>
                <w:sz w:val="21"/>
                <w:szCs w:val="21"/>
              </w:rPr>
            </w:pPr>
            <w:r>
              <w:rPr>
                <w:spacing w:val="2"/>
                <w:sz w:val="21"/>
                <w:szCs w:val="21"/>
              </w:rPr>
              <w:t>项目名称</w:t>
            </w:r>
          </w:p>
        </w:tc>
        <w:tc>
          <w:tcPr>
            <w:tcW w:w="1410" w:type="dxa"/>
            <w:vAlign w:val="center"/>
          </w:tcPr>
          <w:p w14:paraId="1F60358C">
            <w:pPr>
              <w:pStyle w:val="19"/>
              <w:spacing w:before="68" w:line="220" w:lineRule="auto"/>
              <w:jc w:val="center"/>
              <w:rPr>
                <w:sz w:val="21"/>
                <w:szCs w:val="21"/>
              </w:rPr>
            </w:pPr>
            <w:r>
              <w:rPr>
                <w:spacing w:val="2"/>
                <w:sz w:val="21"/>
                <w:szCs w:val="21"/>
              </w:rPr>
              <w:t>合同签订日期</w:t>
            </w:r>
          </w:p>
        </w:tc>
        <w:tc>
          <w:tcPr>
            <w:tcW w:w="1890" w:type="dxa"/>
            <w:vAlign w:val="center"/>
          </w:tcPr>
          <w:p w14:paraId="5798A016">
            <w:pPr>
              <w:pStyle w:val="19"/>
              <w:spacing w:before="68" w:line="219" w:lineRule="auto"/>
              <w:jc w:val="center"/>
              <w:rPr>
                <w:sz w:val="21"/>
                <w:szCs w:val="21"/>
              </w:rPr>
            </w:pPr>
            <w:r>
              <w:rPr>
                <w:rFonts w:hint="eastAsia"/>
                <w:spacing w:val="2"/>
                <w:sz w:val="21"/>
                <w:szCs w:val="21"/>
                <w:lang w:val="en-US" w:eastAsia="zh-CN"/>
              </w:rPr>
              <w:t>主要</w:t>
            </w:r>
            <w:r>
              <w:rPr>
                <w:spacing w:val="2"/>
                <w:sz w:val="21"/>
                <w:szCs w:val="21"/>
              </w:rPr>
              <w:t>工作内容</w:t>
            </w:r>
          </w:p>
        </w:tc>
        <w:tc>
          <w:tcPr>
            <w:tcW w:w="1575" w:type="dxa"/>
            <w:vAlign w:val="center"/>
          </w:tcPr>
          <w:p w14:paraId="09FDC1CD">
            <w:pPr>
              <w:pStyle w:val="19"/>
              <w:spacing w:before="68" w:line="220" w:lineRule="auto"/>
              <w:jc w:val="center"/>
              <w:rPr>
                <w:sz w:val="21"/>
                <w:szCs w:val="21"/>
              </w:rPr>
            </w:pPr>
            <w:r>
              <w:rPr>
                <w:spacing w:val="-3"/>
                <w:sz w:val="21"/>
                <w:szCs w:val="21"/>
              </w:rPr>
              <w:t>项目描述</w:t>
            </w:r>
            <w:r>
              <w:rPr>
                <w:spacing w:val="2"/>
                <w:sz w:val="21"/>
                <w:szCs w:val="21"/>
              </w:rPr>
              <w:t>(应反映资格审查条件及评标加分对应的内容)</w:t>
            </w:r>
          </w:p>
        </w:tc>
      </w:tr>
      <w:tr w14:paraId="28C80B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622" w:type="dxa"/>
            <w:vAlign w:val="center"/>
          </w:tcPr>
          <w:p w14:paraId="595CBE42">
            <w:pPr>
              <w:jc w:val="center"/>
              <w:rPr>
                <w:rFonts w:ascii="Arial"/>
                <w:sz w:val="21"/>
              </w:rPr>
            </w:pPr>
          </w:p>
        </w:tc>
        <w:tc>
          <w:tcPr>
            <w:tcW w:w="1361" w:type="dxa"/>
            <w:vAlign w:val="center"/>
          </w:tcPr>
          <w:p w14:paraId="1AE43F29">
            <w:pPr>
              <w:jc w:val="center"/>
              <w:rPr>
                <w:rFonts w:ascii="Arial"/>
                <w:sz w:val="21"/>
              </w:rPr>
            </w:pPr>
          </w:p>
        </w:tc>
        <w:tc>
          <w:tcPr>
            <w:tcW w:w="1444" w:type="dxa"/>
            <w:vAlign w:val="center"/>
          </w:tcPr>
          <w:p w14:paraId="7EDDD9FE">
            <w:pPr>
              <w:jc w:val="center"/>
              <w:rPr>
                <w:rFonts w:ascii="Arial"/>
                <w:sz w:val="21"/>
              </w:rPr>
            </w:pPr>
          </w:p>
        </w:tc>
        <w:tc>
          <w:tcPr>
            <w:tcW w:w="1410" w:type="dxa"/>
            <w:vAlign w:val="center"/>
          </w:tcPr>
          <w:p w14:paraId="59C668B7">
            <w:pPr>
              <w:jc w:val="center"/>
              <w:rPr>
                <w:rFonts w:ascii="Arial"/>
                <w:sz w:val="21"/>
              </w:rPr>
            </w:pPr>
          </w:p>
        </w:tc>
        <w:tc>
          <w:tcPr>
            <w:tcW w:w="1890" w:type="dxa"/>
            <w:vAlign w:val="center"/>
          </w:tcPr>
          <w:p w14:paraId="56BDEE24">
            <w:pPr>
              <w:jc w:val="center"/>
              <w:rPr>
                <w:rFonts w:ascii="Arial"/>
                <w:sz w:val="21"/>
              </w:rPr>
            </w:pPr>
          </w:p>
        </w:tc>
        <w:tc>
          <w:tcPr>
            <w:tcW w:w="1575" w:type="dxa"/>
            <w:vAlign w:val="center"/>
          </w:tcPr>
          <w:p w14:paraId="64854E1B">
            <w:pPr>
              <w:jc w:val="center"/>
              <w:rPr>
                <w:rFonts w:ascii="Arial"/>
                <w:sz w:val="21"/>
              </w:rPr>
            </w:pPr>
          </w:p>
        </w:tc>
      </w:tr>
      <w:tr w14:paraId="06A66E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trPr>
        <w:tc>
          <w:tcPr>
            <w:tcW w:w="622" w:type="dxa"/>
            <w:vAlign w:val="center"/>
          </w:tcPr>
          <w:p w14:paraId="3B743A8A">
            <w:pPr>
              <w:jc w:val="center"/>
              <w:rPr>
                <w:rFonts w:ascii="Arial"/>
                <w:sz w:val="21"/>
              </w:rPr>
            </w:pPr>
          </w:p>
        </w:tc>
        <w:tc>
          <w:tcPr>
            <w:tcW w:w="1361" w:type="dxa"/>
            <w:vAlign w:val="center"/>
          </w:tcPr>
          <w:p w14:paraId="650EB321">
            <w:pPr>
              <w:jc w:val="center"/>
              <w:rPr>
                <w:rFonts w:ascii="Arial"/>
                <w:sz w:val="21"/>
              </w:rPr>
            </w:pPr>
          </w:p>
        </w:tc>
        <w:tc>
          <w:tcPr>
            <w:tcW w:w="1444" w:type="dxa"/>
            <w:vAlign w:val="center"/>
          </w:tcPr>
          <w:p w14:paraId="19EA0F5B">
            <w:pPr>
              <w:jc w:val="center"/>
              <w:rPr>
                <w:rFonts w:ascii="Arial"/>
                <w:sz w:val="21"/>
              </w:rPr>
            </w:pPr>
          </w:p>
        </w:tc>
        <w:tc>
          <w:tcPr>
            <w:tcW w:w="1410" w:type="dxa"/>
            <w:vAlign w:val="center"/>
          </w:tcPr>
          <w:p w14:paraId="75C00FFC">
            <w:pPr>
              <w:jc w:val="center"/>
              <w:rPr>
                <w:rFonts w:ascii="Arial"/>
                <w:sz w:val="21"/>
              </w:rPr>
            </w:pPr>
          </w:p>
        </w:tc>
        <w:tc>
          <w:tcPr>
            <w:tcW w:w="1890" w:type="dxa"/>
            <w:vAlign w:val="center"/>
          </w:tcPr>
          <w:p w14:paraId="7E655016">
            <w:pPr>
              <w:jc w:val="center"/>
              <w:rPr>
                <w:rFonts w:ascii="Arial"/>
                <w:sz w:val="21"/>
              </w:rPr>
            </w:pPr>
          </w:p>
        </w:tc>
        <w:tc>
          <w:tcPr>
            <w:tcW w:w="1575" w:type="dxa"/>
            <w:vAlign w:val="center"/>
          </w:tcPr>
          <w:p w14:paraId="6C6B6C42">
            <w:pPr>
              <w:jc w:val="center"/>
              <w:rPr>
                <w:rFonts w:ascii="Arial"/>
                <w:sz w:val="21"/>
              </w:rPr>
            </w:pPr>
          </w:p>
        </w:tc>
      </w:tr>
      <w:tr w14:paraId="7B05B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622" w:type="dxa"/>
            <w:vAlign w:val="center"/>
          </w:tcPr>
          <w:p w14:paraId="75697E98">
            <w:pPr>
              <w:jc w:val="center"/>
              <w:rPr>
                <w:rFonts w:ascii="Arial"/>
                <w:sz w:val="21"/>
              </w:rPr>
            </w:pPr>
          </w:p>
        </w:tc>
        <w:tc>
          <w:tcPr>
            <w:tcW w:w="1361" w:type="dxa"/>
            <w:vAlign w:val="center"/>
          </w:tcPr>
          <w:p w14:paraId="34E248AA">
            <w:pPr>
              <w:jc w:val="center"/>
              <w:rPr>
                <w:rFonts w:ascii="Arial"/>
                <w:sz w:val="21"/>
              </w:rPr>
            </w:pPr>
          </w:p>
        </w:tc>
        <w:tc>
          <w:tcPr>
            <w:tcW w:w="1444" w:type="dxa"/>
            <w:vAlign w:val="center"/>
          </w:tcPr>
          <w:p w14:paraId="5BE363F6">
            <w:pPr>
              <w:jc w:val="center"/>
              <w:rPr>
                <w:rFonts w:ascii="Arial"/>
                <w:sz w:val="21"/>
              </w:rPr>
            </w:pPr>
          </w:p>
        </w:tc>
        <w:tc>
          <w:tcPr>
            <w:tcW w:w="1410" w:type="dxa"/>
            <w:vAlign w:val="center"/>
          </w:tcPr>
          <w:p w14:paraId="5173EA12">
            <w:pPr>
              <w:jc w:val="center"/>
              <w:rPr>
                <w:rFonts w:ascii="Arial"/>
                <w:sz w:val="21"/>
              </w:rPr>
            </w:pPr>
          </w:p>
        </w:tc>
        <w:tc>
          <w:tcPr>
            <w:tcW w:w="1890" w:type="dxa"/>
            <w:vAlign w:val="center"/>
          </w:tcPr>
          <w:p w14:paraId="336C861D">
            <w:pPr>
              <w:jc w:val="center"/>
              <w:rPr>
                <w:rFonts w:ascii="Arial"/>
                <w:sz w:val="21"/>
              </w:rPr>
            </w:pPr>
          </w:p>
        </w:tc>
        <w:tc>
          <w:tcPr>
            <w:tcW w:w="1575" w:type="dxa"/>
            <w:vAlign w:val="center"/>
          </w:tcPr>
          <w:p w14:paraId="7BAC39D3">
            <w:pPr>
              <w:jc w:val="center"/>
              <w:rPr>
                <w:rFonts w:ascii="Arial"/>
                <w:sz w:val="21"/>
              </w:rPr>
            </w:pPr>
          </w:p>
        </w:tc>
      </w:tr>
      <w:tr w14:paraId="1361B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622" w:type="dxa"/>
            <w:vAlign w:val="center"/>
          </w:tcPr>
          <w:p w14:paraId="679FDCBC">
            <w:pPr>
              <w:jc w:val="center"/>
              <w:rPr>
                <w:rFonts w:ascii="Arial"/>
                <w:sz w:val="21"/>
              </w:rPr>
            </w:pPr>
          </w:p>
        </w:tc>
        <w:tc>
          <w:tcPr>
            <w:tcW w:w="1361" w:type="dxa"/>
            <w:vAlign w:val="center"/>
          </w:tcPr>
          <w:p w14:paraId="7A4554FA">
            <w:pPr>
              <w:jc w:val="center"/>
              <w:rPr>
                <w:rFonts w:ascii="Arial"/>
                <w:sz w:val="21"/>
              </w:rPr>
            </w:pPr>
          </w:p>
        </w:tc>
        <w:tc>
          <w:tcPr>
            <w:tcW w:w="1444" w:type="dxa"/>
            <w:vAlign w:val="center"/>
          </w:tcPr>
          <w:p w14:paraId="5B402638">
            <w:pPr>
              <w:jc w:val="center"/>
              <w:rPr>
                <w:rFonts w:ascii="Arial"/>
                <w:sz w:val="21"/>
              </w:rPr>
            </w:pPr>
          </w:p>
        </w:tc>
        <w:tc>
          <w:tcPr>
            <w:tcW w:w="1410" w:type="dxa"/>
            <w:vAlign w:val="center"/>
          </w:tcPr>
          <w:p w14:paraId="3D9CBF61">
            <w:pPr>
              <w:jc w:val="center"/>
              <w:rPr>
                <w:rFonts w:ascii="Arial"/>
                <w:sz w:val="21"/>
              </w:rPr>
            </w:pPr>
          </w:p>
        </w:tc>
        <w:tc>
          <w:tcPr>
            <w:tcW w:w="1890" w:type="dxa"/>
            <w:vAlign w:val="center"/>
          </w:tcPr>
          <w:p w14:paraId="13C0284C">
            <w:pPr>
              <w:jc w:val="center"/>
              <w:rPr>
                <w:rFonts w:ascii="Arial"/>
                <w:sz w:val="21"/>
              </w:rPr>
            </w:pPr>
          </w:p>
        </w:tc>
        <w:tc>
          <w:tcPr>
            <w:tcW w:w="1575" w:type="dxa"/>
            <w:vAlign w:val="center"/>
          </w:tcPr>
          <w:p w14:paraId="736AD7D1">
            <w:pPr>
              <w:jc w:val="center"/>
              <w:rPr>
                <w:rFonts w:ascii="Arial"/>
                <w:sz w:val="21"/>
              </w:rPr>
            </w:pPr>
          </w:p>
        </w:tc>
      </w:tr>
      <w:tr w14:paraId="23372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622" w:type="dxa"/>
            <w:vAlign w:val="center"/>
          </w:tcPr>
          <w:p w14:paraId="6476129B">
            <w:pPr>
              <w:jc w:val="center"/>
              <w:rPr>
                <w:rFonts w:ascii="Arial"/>
                <w:sz w:val="21"/>
              </w:rPr>
            </w:pPr>
          </w:p>
        </w:tc>
        <w:tc>
          <w:tcPr>
            <w:tcW w:w="1361" w:type="dxa"/>
            <w:vAlign w:val="center"/>
          </w:tcPr>
          <w:p w14:paraId="5FCB390D">
            <w:pPr>
              <w:jc w:val="center"/>
              <w:rPr>
                <w:rFonts w:ascii="Arial"/>
                <w:sz w:val="21"/>
              </w:rPr>
            </w:pPr>
          </w:p>
        </w:tc>
        <w:tc>
          <w:tcPr>
            <w:tcW w:w="1444" w:type="dxa"/>
            <w:vAlign w:val="center"/>
          </w:tcPr>
          <w:p w14:paraId="33FCB57A">
            <w:pPr>
              <w:jc w:val="center"/>
              <w:rPr>
                <w:rFonts w:ascii="Arial"/>
                <w:sz w:val="21"/>
              </w:rPr>
            </w:pPr>
          </w:p>
        </w:tc>
        <w:tc>
          <w:tcPr>
            <w:tcW w:w="1410" w:type="dxa"/>
            <w:vAlign w:val="center"/>
          </w:tcPr>
          <w:p w14:paraId="0A968161">
            <w:pPr>
              <w:jc w:val="center"/>
              <w:rPr>
                <w:rFonts w:ascii="Arial"/>
                <w:sz w:val="21"/>
              </w:rPr>
            </w:pPr>
          </w:p>
        </w:tc>
        <w:tc>
          <w:tcPr>
            <w:tcW w:w="1890" w:type="dxa"/>
            <w:vAlign w:val="center"/>
          </w:tcPr>
          <w:p w14:paraId="041D0E89">
            <w:pPr>
              <w:jc w:val="center"/>
              <w:rPr>
                <w:rFonts w:ascii="Arial"/>
                <w:sz w:val="21"/>
              </w:rPr>
            </w:pPr>
          </w:p>
        </w:tc>
        <w:tc>
          <w:tcPr>
            <w:tcW w:w="1575" w:type="dxa"/>
            <w:vAlign w:val="center"/>
          </w:tcPr>
          <w:p w14:paraId="58740B3C">
            <w:pPr>
              <w:jc w:val="center"/>
              <w:rPr>
                <w:rFonts w:ascii="Arial"/>
                <w:sz w:val="21"/>
              </w:rPr>
            </w:pPr>
          </w:p>
        </w:tc>
      </w:tr>
      <w:tr w14:paraId="3E284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622" w:type="dxa"/>
            <w:vAlign w:val="center"/>
          </w:tcPr>
          <w:p w14:paraId="5C791EFE">
            <w:pPr>
              <w:jc w:val="center"/>
              <w:rPr>
                <w:rFonts w:ascii="Arial"/>
                <w:sz w:val="21"/>
              </w:rPr>
            </w:pPr>
          </w:p>
        </w:tc>
        <w:tc>
          <w:tcPr>
            <w:tcW w:w="1361" w:type="dxa"/>
            <w:vAlign w:val="center"/>
          </w:tcPr>
          <w:p w14:paraId="61C258A9">
            <w:pPr>
              <w:jc w:val="center"/>
              <w:rPr>
                <w:rFonts w:ascii="Arial"/>
                <w:sz w:val="21"/>
              </w:rPr>
            </w:pPr>
          </w:p>
        </w:tc>
        <w:tc>
          <w:tcPr>
            <w:tcW w:w="1444" w:type="dxa"/>
            <w:vAlign w:val="center"/>
          </w:tcPr>
          <w:p w14:paraId="65DAB69C">
            <w:pPr>
              <w:jc w:val="center"/>
              <w:rPr>
                <w:rFonts w:ascii="Arial"/>
                <w:sz w:val="21"/>
              </w:rPr>
            </w:pPr>
          </w:p>
        </w:tc>
        <w:tc>
          <w:tcPr>
            <w:tcW w:w="1410" w:type="dxa"/>
            <w:vAlign w:val="center"/>
          </w:tcPr>
          <w:p w14:paraId="7B0CE0B6">
            <w:pPr>
              <w:jc w:val="center"/>
              <w:rPr>
                <w:rFonts w:ascii="Arial"/>
                <w:sz w:val="21"/>
              </w:rPr>
            </w:pPr>
          </w:p>
        </w:tc>
        <w:tc>
          <w:tcPr>
            <w:tcW w:w="1890" w:type="dxa"/>
            <w:vAlign w:val="center"/>
          </w:tcPr>
          <w:p w14:paraId="560973D5">
            <w:pPr>
              <w:jc w:val="center"/>
              <w:rPr>
                <w:rFonts w:ascii="Arial"/>
                <w:sz w:val="21"/>
              </w:rPr>
            </w:pPr>
          </w:p>
        </w:tc>
        <w:tc>
          <w:tcPr>
            <w:tcW w:w="1575" w:type="dxa"/>
            <w:vAlign w:val="center"/>
          </w:tcPr>
          <w:p w14:paraId="5646E441">
            <w:pPr>
              <w:jc w:val="center"/>
              <w:rPr>
                <w:rFonts w:ascii="Arial"/>
                <w:sz w:val="21"/>
              </w:rPr>
            </w:pPr>
          </w:p>
        </w:tc>
      </w:tr>
      <w:tr w14:paraId="7BDC7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622" w:type="dxa"/>
            <w:vAlign w:val="center"/>
          </w:tcPr>
          <w:p w14:paraId="40F7D2FA">
            <w:pPr>
              <w:jc w:val="center"/>
              <w:rPr>
                <w:rFonts w:ascii="Arial"/>
                <w:sz w:val="21"/>
              </w:rPr>
            </w:pPr>
          </w:p>
        </w:tc>
        <w:tc>
          <w:tcPr>
            <w:tcW w:w="1361" w:type="dxa"/>
            <w:vAlign w:val="center"/>
          </w:tcPr>
          <w:p w14:paraId="3AAE8337">
            <w:pPr>
              <w:jc w:val="center"/>
              <w:rPr>
                <w:rFonts w:ascii="Arial"/>
                <w:sz w:val="21"/>
              </w:rPr>
            </w:pPr>
          </w:p>
        </w:tc>
        <w:tc>
          <w:tcPr>
            <w:tcW w:w="1444" w:type="dxa"/>
            <w:vAlign w:val="center"/>
          </w:tcPr>
          <w:p w14:paraId="2B21B347">
            <w:pPr>
              <w:jc w:val="center"/>
              <w:rPr>
                <w:rFonts w:ascii="Arial"/>
                <w:sz w:val="21"/>
              </w:rPr>
            </w:pPr>
          </w:p>
        </w:tc>
        <w:tc>
          <w:tcPr>
            <w:tcW w:w="1410" w:type="dxa"/>
            <w:vAlign w:val="center"/>
          </w:tcPr>
          <w:p w14:paraId="3C1EA02C">
            <w:pPr>
              <w:jc w:val="center"/>
              <w:rPr>
                <w:rFonts w:ascii="Arial"/>
                <w:sz w:val="21"/>
              </w:rPr>
            </w:pPr>
          </w:p>
        </w:tc>
        <w:tc>
          <w:tcPr>
            <w:tcW w:w="1890" w:type="dxa"/>
            <w:vAlign w:val="center"/>
          </w:tcPr>
          <w:p w14:paraId="5628886A">
            <w:pPr>
              <w:jc w:val="center"/>
              <w:rPr>
                <w:rFonts w:ascii="Arial"/>
                <w:sz w:val="21"/>
              </w:rPr>
            </w:pPr>
          </w:p>
        </w:tc>
        <w:tc>
          <w:tcPr>
            <w:tcW w:w="1575" w:type="dxa"/>
            <w:vAlign w:val="center"/>
          </w:tcPr>
          <w:p w14:paraId="5C3D652B">
            <w:pPr>
              <w:jc w:val="center"/>
              <w:rPr>
                <w:rFonts w:ascii="Arial"/>
                <w:sz w:val="21"/>
              </w:rPr>
            </w:pPr>
          </w:p>
        </w:tc>
      </w:tr>
      <w:tr w14:paraId="5F957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622" w:type="dxa"/>
            <w:vAlign w:val="center"/>
          </w:tcPr>
          <w:p w14:paraId="299F06CB">
            <w:pPr>
              <w:jc w:val="center"/>
              <w:rPr>
                <w:rFonts w:ascii="Arial"/>
                <w:sz w:val="21"/>
              </w:rPr>
            </w:pPr>
          </w:p>
        </w:tc>
        <w:tc>
          <w:tcPr>
            <w:tcW w:w="1361" w:type="dxa"/>
            <w:vAlign w:val="center"/>
          </w:tcPr>
          <w:p w14:paraId="0644AC26">
            <w:pPr>
              <w:jc w:val="center"/>
              <w:rPr>
                <w:rFonts w:ascii="Arial"/>
                <w:sz w:val="21"/>
              </w:rPr>
            </w:pPr>
          </w:p>
        </w:tc>
        <w:tc>
          <w:tcPr>
            <w:tcW w:w="1444" w:type="dxa"/>
            <w:vAlign w:val="center"/>
          </w:tcPr>
          <w:p w14:paraId="110262FE">
            <w:pPr>
              <w:jc w:val="center"/>
              <w:rPr>
                <w:rFonts w:ascii="Arial"/>
                <w:sz w:val="21"/>
              </w:rPr>
            </w:pPr>
          </w:p>
        </w:tc>
        <w:tc>
          <w:tcPr>
            <w:tcW w:w="1410" w:type="dxa"/>
            <w:vAlign w:val="center"/>
          </w:tcPr>
          <w:p w14:paraId="4B11823D">
            <w:pPr>
              <w:jc w:val="center"/>
              <w:rPr>
                <w:rFonts w:ascii="Arial"/>
                <w:sz w:val="21"/>
              </w:rPr>
            </w:pPr>
          </w:p>
        </w:tc>
        <w:tc>
          <w:tcPr>
            <w:tcW w:w="1890" w:type="dxa"/>
            <w:vAlign w:val="center"/>
          </w:tcPr>
          <w:p w14:paraId="05B4FD3E">
            <w:pPr>
              <w:jc w:val="center"/>
              <w:rPr>
                <w:rFonts w:ascii="Arial"/>
                <w:sz w:val="21"/>
              </w:rPr>
            </w:pPr>
          </w:p>
        </w:tc>
        <w:tc>
          <w:tcPr>
            <w:tcW w:w="1575" w:type="dxa"/>
            <w:vAlign w:val="center"/>
          </w:tcPr>
          <w:p w14:paraId="118ACC65">
            <w:pPr>
              <w:jc w:val="center"/>
              <w:rPr>
                <w:rFonts w:ascii="Arial"/>
                <w:sz w:val="21"/>
              </w:rPr>
            </w:pPr>
          </w:p>
        </w:tc>
      </w:tr>
    </w:tbl>
    <w:p w14:paraId="29056F68">
      <w:pPr>
        <w:pStyle w:val="8"/>
        <w:spacing w:before="52" w:line="219" w:lineRule="auto"/>
        <w:rPr>
          <w:sz w:val="21"/>
          <w:szCs w:val="21"/>
        </w:rPr>
      </w:pPr>
    </w:p>
    <w:p w14:paraId="6BD856E0">
      <w:pPr>
        <w:pStyle w:val="8"/>
        <w:keepNext w:val="0"/>
        <w:keepLines w:val="0"/>
        <w:pageBreakBefore w:val="0"/>
        <w:widowControl/>
        <w:kinsoku w:val="0"/>
        <w:wordWrap/>
        <w:overflowPunct/>
        <w:topLinePunct w:val="0"/>
        <w:autoSpaceDE w:val="0"/>
        <w:autoSpaceDN w:val="0"/>
        <w:bidi w:val="0"/>
        <w:adjustRightInd w:val="0"/>
        <w:snapToGrid w:val="0"/>
        <w:spacing w:line="560" w:lineRule="exact"/>
        <w:ind w:right="0" w:firstLine="420" w:firstLineChars="200"/>
        <w:textAlignment w:val="baseline"/>
        <w:rPr>
          <w:rFonts w:hint="eastAsia" w:ascii="方正仿宋_GB2312" w:hAnsi="方正仿宋_GB2312" w:eastAsia="方正仿宋_GB2312" w:cs="方正仿宋_GB2312"/>
          <w:snapToGrid w:val="0"/>
          <w:color w:val="000000"/>
          <w:kern w:val="0"/>
          <w:sz w:val="21"/>
          <w:szCs w:val="21"/>
          <w:lang w:val="en-US" w:eastAsia="en-US" w:bidi="ar-SA"/>
        </w:rPr>
      </w:pPr>
      <w:r>
        <w:rPr>
          <w:rFonts w:hint="eastAsia" w:ascii="方正仿宋_GB2312" w:hAnsi="方正仿宋_GB2312" w:eastAsia="方正仿宋_GB2312" w:cs="方正仿宋_GB2312"/>
          <w:snapToGrid w:val="0"/>
          <w:color w:val="000000"/>
          <w:kern w:val="0"/>
          <w:sz w:val="21"/>
          <w:szCs w:val="21"/>
          <w:lang w:val="en-US" w:eastAsia="en-US" w:bidi="ar-SA"/>
        </w:rPr>
        <w:t>1</w:t>
      </w:r>
      <w:r>
        <w:rPr>
          <w:rFonts w:hint="eastAsia" w:ascii="方正仿宋_GB2312" w:hAnsi="方正仿宋_GB2312" w:eastAsia="方正仿宋_GB2312" w:cs="方正仿宋_GB2312"/>
          <w:snapToGrid w:val="0"/>
          <w:color w:val="000000"/>
          <w:kern w:val="0"/>
          <w:sz w:val="21"/>
          <w:szCs w:val="21"/>
          <w:lang w:val="en-US" w:eastAsia="zh-CN" w:bidi="ar-SA"/>
        </w:rPr>
        <w:t>.</w:t>
      </w:r>
      <w:r>
        <w:rPr>
          <w:rFonts w:hint="eastAsia" w:ascii="方正仿宋_GB2312" w:hAnsi="方正仿宋_GB2312" w:eastAsia="方正仿宋_GB2312" w:cs="方正仿宋_GB2312"/>
          <w:snapToGrid w:val="0"/>
          <w:color w:val="000000"/>
          <w:kern w:val="0"/>
          <w:sz w:val="21"/>
          <w:szCs w:val="21"/>
          <w:lang w:val="en-US" w:eastAsia="en-US" w:bidi="ar-SA"/>
        </w:rPr>
        <w:t>类似业绩的完成年份要求均为202</w:t>
      </w:r>
      <w:r>
        <w:rPr>
          <w:rFonts w:hint="eastAsia" w:ascii="方正仿宋_GB2312" w:hAnsi="方正仿宋_GB2312" w:eastAsia="方正仿宋_GB2312" w:cs="方正仿宋_GB2312"/>
          <w:snapToGrid w:val="0"/>
          <w:color w:val="000000"/>
          <w:kern w:val="0"/>
          <w:sz w:val="21"/>
          <w:szCs w:val="21"/>
          <w:lang w:val="en-US" w:eastAsia="zh-CN" w:bidi="ar-SA"/>
        </w:rPr>
        <w:t>3</w:t>
      </w:r>
      <w:r>
        <w:rPr>
          <w:rFonts w:hint="eastAsia" w:ascii="方正仿宋_GB2312" w:hAnsi="方正仿宋_GB2312" w:eastAsia="方正仿宋_GB2312" w:cs="方正仿宋_GB2312"/>
          <w:snapToGrid w:val="0"/>
          <w:color w:val="000000"/>
          <w:kern w:val="0"/>
          <w:sz w:val="21"/>
          <w:szCs w:val="21"/>
          <w:lang w:val="en-US" w:eastAsia="en-US" w:bidi="ar-SA"/>
        </w:rPr>
        <w:t>年</w:t>
      </w:r>
      <w:r>
        <w:rPr>
          <w:rFonts w:hint="eastAsia" w:ascii="方正仿宋_GB2312" w:hAnsi="方正仿宋_GB2312" w:eastAsia="方正仿宋_GB2312" w:cs="方正仿宋_GB2312"/>
          <w:snapToGrid w:val="0"/>
          <w:color w:val="000000"/>
          <w:kern w:val="0"/>
          <w:sz w:val="21"/>
          <w:szCs w:val="21"/>
          <w:lang w:val="en-US" w:eastAsia="zh-CN" w:bidi="ar-SA"/>
        </w:rPr>
        <w:t>1</w:t>
      </w:r>
      <w:r>
        <w:rPr>
          <w:rFonts w:hint="eastAsia" w:ascii="方正仿宋_GB2312" w:hAnsi="方正仿宋_GB2312" w:eastAsia="方正仿宋_GB2312" w:cs="方正仿宋_GB2312"/>
          <w:snapToGrid w:val="0"/>
          <w:color w:val="000000"/>
          <w:kern w:val="0"/>
          <w:sz w:val="21"/>
          <w:szCs w:val="21"/>
          <w:lang w:val="en-US" w:eastAsia="en-US" w:bidi="ar-SA"/>
        </w:rPr>
        <w:t>月1日起至今，以合同协议书签订时间</w:t>
      </w:r>
      <w:r>
        <w:rPr>
          <w:rFonts w:hint="eastAsia" w:ascii="方正仿宋_GB2312" w:hAnsi="方正仿宋_GB2312" w:eastAsia="方正仿宋_GB2312" w:cs="方正仿宋_GB2312"/>
          <w:snapToGrid w:val="0"/>
          <w:color w:val="000000"/>
          <w:kern w:val="0"/>
          <w:sz w:val="21"/>
          <w:szCs w:val="21"/>
          <w:lang w:val="en-US" w:eastAsia="zh-CN" w:bidi="ar-SA"/>
        </w:rPr>
        <w:t>或有效的证明资料</w:t>
      </w:r>
      <w:r>
        <w:rPr>
          <w:rFonts w:hint="eastAsia" w:ascii="方正仿宋_GB2312" w:hAnsi="方正仿宋_GB2312" w:eastAsia="方正仿宋_GB2312" w:cs="方正仿宋_GB2312"/>
          <w:snapToGrid w:val="0"/>
          <w:color w:val="000000"/>
          <w:kern w:val="0"/>
          <w:sz w:val="21"/>
          <w:szCs w:val="21"/>
          <w:lang w:val="en-US" w:eastAsia="en-US" w:bidi="ar-SA"/>
        </w:rPr>
        <w:t>为准。</w:t>
      </w:r>
    </w:p>
    <w:p w14:paraId="2BFBC5FE">
      <w:pPr>
        <w:pStyle w:val="8"/>
        <w:keepNext w:val="0"/>
        <w:keepLines w:val="0"/>
        <w:pageBreakBefore w:val="0"/>
        <w:widowControl/>
        <w:kinsoku w:val="0"/>
        <w:wordWrap/>
        <w:overflowPunct/>
        <w:topLinePunct w:val="0"/>
        <w:autoSpaceDE w:val="0"/>
        <w:autoSpaceDN w:val="0"/>
        <w:bidi w:val="0"/>
        <w:adjustRightInd w:val="0"/>
        <w:snapToGrid w:val="0"/>
        <w:spacing w:line="560" w:lineRule="exact"/>
        <w:ind w:right="0" w:firstLine="420" w:firstLineChars="200"/>
        <w:textAlignment w:val="baseline"/>
        <w:rPr>
          <w:rFonts w:hint="default"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napToGrid w:val="0"/>
          <w:color w:val="000000"/>
          <w:kern w:val="0"/>
          <w:sz w:val="21"/>
          <w:szCs w:val="21"/>
          <w:lang w:val="en-US" w:eastAsia="en-US" w:bidi="ar-SA"/>
        </w:rPr>
        <w:t>2</w:t>
      </w:r>
      <w:r>
        <w:rPr>
          <w:rFonts w:hint="eastAsia" w:ascii="方正仿宋_GB2312" w:hAnsi="方正仿宋_GB2312" w:eastAsia="方正仿宋_GB2312" w:cs="方正仿宋_GB2312"/>
          <w:snapToGrid w:val="0"/>
          <w:color w:val="000000"/>
          <w:kern w:val="0"/>
          <w:sz w:val="21"/>
          <w:szCs w:val="21"/>
          <w:lang w:val="en-US" w:eastAsia="zh-CN" w:bidi="ar-SA"/>
        </w:rPr>
        <w:t>.</w:t>
      </w:r>
      <w:r>
        <w:rPr>
          <w:rFonts w:hint="eastAsia" w:ascii="方正仿宋_GB2312" w:hAnsi="方正仿宋_GB2312" w:eastAsia="方正仿宋_GB2312" w:cs="方正仿宋_GB2312"/>
          <w:snapToGrid w:val="0"/>
          <w:color w:val="000000"/>
          <w:kern w:val="0"/>
          <w:sz w:val="21"/>
          <w:szCs w:val="21"/>
          <w:lang w:val="en-US" w:eastAsia="en-US" w:bidi="ar-SA"/>
        </w:rPr>
        <w:t>表中的“合同签订日期”格式</w:t>
      </w:r>
      <w:r>
        <w:rPr>
          <w:rFonts w:hint="eastAsia" w:ascii="方正仿宋_GB2312" w:hAnsi="方正仿宋_GB2312" w:eastAsia="方正仿宋_GB2312" w:cs="方正仿宋_GB2312"/>
          <w:snapToGrid w:val="0"/>
          <w:color w:val="000000"/>
          <w:kern w:val="0"/>
          <w:sz w:val="21"/>
          <w:szCs w:val="21"/>
          <w:lang w:val="en-US" w:eastAsia="zh-CN" w:bidi="ar-SA"/>
        </w:rPr>
        <w:t>可采用形如“</w:t>
      </w:r>
      <w:r>
        <w:rPr>
          <w:rFonts w:hint="eastAsia" w:ascii="方正仿宋_GB2312" w:hAnsi="方正仿宋_GB2312" w:eastAsia="方正仿宋_GB2312" w:cs="方正仿宋_GB2312"/>
          <w:snapToGrid w:val="0"/>
          <w:color w:val="000000"/>
          <w:kern w:val="0"/>
          <w:sz w:val="21"/>
          <w:szCs w:val="21"/>
          <w:lang w:val="en-US" w:eastAsia="en-US" w:bidi="ar-SA"/>
        </w:rPr>
        <w:t>202</w:t>
      </w:r>
      <w:r>
        <w:rPr>
          <w:rFonts w:hint="eastAsia" w:ascii="方正仿宋_GB2312" w:hAnsi="方正仿宋_GB2312" w:eastAsia="方正仿宋_GB2312" w:cs="方正仿宋_GB2312"/>
          <w:snapToGrid w:val="0"/>
          <w:color w:val="000000"/>
          <w:kern w:val="0"/>
          <w:sz w:val="21"/>
          <w:szCs w:val="21"/>
          <w:lang w:val="en-US" w:eastAsia="zh-CN" w:bidi="ar-SA"/>
        </w:rPr>
        <w:t>3</w:t>
      </w:r>
      <w:r>
        <w:rPr>
          <w:rFonts w:hint="eastAsia" w:ascii="方正仿宋_GB2312" w:hAnsi="方正仿宋_GB2312" w:eastAsia="方正仿宋_GB2312" w:cs="方正仿宋_GB2312"/>
          <w:snapToGrid w:val="0"/>
          <w:color w:val="000000"/>
          <w:kern w:val="0"/>
          <w:sz w:val="21"/>
          <w:szCs w:val="21"/>
          <w:lang w:val="en-US" w:eastAsia="en-US" w:bidi="ar-SA"/>
        </w:rPr>
        <w:t>年</w:t>
      </w:r>
      <w:r>
        <w:rPr>
          <w:rFonts w:hint="eastAsia" w:ascii="方正仿宋_GB2312" w:hAnsi="方正仿宋_GB2312" w:eastAsia="方正仿宋_GB2312" w:cs="方正仿宋_GB2312"/>
          <w:snapToGrid w:val="0"/>
          <w:color w:val="000000"/>
          <w:kern w:val="0"/>
          <w:sz w:val="21"/>
          <w:szCs w:val="21"/>
          <w:lang w:val="en-US" w:eastAsia="zh-CN" w:bidi="ar-SA"/>
        </w:rPr>
        <w:t>1</w:t>
      </w:r>
      <w:r>
        <w:rPr>
          <w:rFonts w:hint="eastAsia" w:ascii="方正仿宋_GB2312" w:hAnsi="方正仿宋_GB2312" w:eastAsia="方正仿宋_GB2312" w:cs="方正仿宋_GB2312"/>
          <w:snapToGrid w:val="0"/>
          <w:color w:val="000000"/>
          <w:kern w:val="0"/>
          <w:sz w:val="21"/>
          <w:szCs w:val="21"/>
          <w:lang w:val="en-US" w:eastAsia="en-US" w:bidi="ar-SA"/>
        </w:rPr>
        <w:t>月1日</w:t>
      </w:r>
      <w:r>
        <w:rPr>
          <w:rFonts w:hint="eastAsia" w:ascii="方正仿宋_GB2312" w:hAnsi="方正仿宋_GB2312" w:eastAsia="方正仿宋_GB2312" w:cs="方正仿宋_GB2312"/>
          <w:snapToGrid w:val="0"/>
          <w:color w:val="000000"/>
          <w:kern w:val="0"/>
          <w:sz w:val="21"/>
          <w:szCs w:val="21"/>
          <w:lang w:val="en-US" w:eastAsia="zh-CN" w:bidi="ar-SA"/>
        </w:rPr>
        <w:t>、</w:t>
      </w:r>
      <w:r>
        <w:rPr>
          <w:rFonts w:hint="eastAsia" w:ascii="方正仿宋_GB2312" w:hAnsi="方正仿宋_GB2312" w:eastAsia="方正仿宋_GB2312" w:cs="方正仿宋_GB2312"/>
          <w:snapToGrid w:val="0"/>
          <w:color w:val="000000"/>
          <w:kern w:val="0"/>
          <w:sz w:val="21"/>
          <w:szCs w:val="21"/>
          <w:lang w:val="en-US" w:eastAsia="en-US" w:bidi="ar-SA"/>
        </w:rPr>
        <w:t>202</w:t>
      </w:r>
      <w:r>
        <w:rPr>
          <w:rFonts w:hint="eastAsia" w:ascii="方正仿宋_GB2312" w:hAnsi="方正仿宋_GB2312" w:eastAsia="方正仿宋_GB2312" w:cs="方正仿宋_GB2312"/>
          <w:snapToGrid w:val="0"/>
          <w:color w:val="000000"/>
          <w:kern w:val="0"/>
          <w:sz w:val="21"/>
          <w:szCs w:val="21"/>
          <w:lang w:val="en-US" w:eastAsia="zh-CN" w:bidi="ar-SA"/>
        </w:rPr>
        <w:t>3</w:t>
      </w:r>
      <w:r>
        <w:rPr>
          <w:rFonts w:hint="eastAsia" w:ascii="方正仿宋_GB2312" w:hAnsi="方正仿宋_GB2312" w:eastAsia="方正仿宋_GB2312" w:cs="方正仿宋_GB2312"/>
          <w:snapToGrid w:val="0"/>
          <w:color w:val="000000"/>
          <w:kern w:val="0"/>
          <w:sz w:val="21"/>
          <w:szCs w:val="21"/>
          <w:lang w:val="en-US" w:eastAsia="en-US" w:bidi="ar-SA"/>
        </w:rPr>
        <w:t>年1月</w:t>
      </w:r>
      <w:r>
        <w:rPr>
          <w:rFonts w:hint="eastAsia" w:ascii="方正仿宋_GB2312" w:hAnsi="方正仿宋_GB2312" w:eastAsia="方正仿宋_GB2312" w:cs="方正仿宋_GB2312"/>
          <w:snapToGrid w:val="0"/>
          <w:color w:val="000000"/>
          <w:kern w:val="0"/>
          <w:sz w:val="21"/>
          <w:szCs w:val="21"/>
          <w:lang w:val="en-US" w:eastAsia="zh-CN" w:bidi="ar-SA"/>
        </w:rPr>
        <w:t>、</w:t>
      </w:r>
      <w:r>
        <w:rPr>
          <w:rFonts w:hint="eastAsia" w:ascii="方正仿宋_GB2312" w:hAnsi="方正仿宋_GB2312" w:eastAsia="方正仿宋_GB2312" w:cs="方正仿宋_GB2312"/>
          <w:snapToGrid w:val="0"/>
          <w:color w:val="000000"/>
          <w:kern w:val="0"/>
          <w:sz w:val="21"/>
          <w:szCs w:val="21"/>
          <w:lang w:val="en-US" w:eastAsia="en-US" w:bidi="ar-SA"/>
        </w:rPr>
        <w:t>202</w:t>
      </w:r>
      <w:r>
        <w:rPr>
          <w:rFonts w:hint="eastAsia" w:ascii="方正仿宋_GB2312" w:hAnsi="方正仿宋_GB2312" w:eastAsia="方正仿宋_GB2312" w:cs="方正仿宋_GB2312"/>
          <w:snapToGrid w:val="0"/>
          <w:color w:val="000000"/>
          <w:kern w:val="0"/>
          <w:sz w:val="21"/>
          <w:szCs w:val="21"/>
          <w:lang w:val="en-US" w:eastAsia="zh-CN" w:bidi="ar-SA"/>
        </w:rPr>
        <w:t>3</w:t>
      </w:r>
      <w:r>
        <w:rPr>
          <w:rFonts w:hint="eastAsia" w:ascii="方正仿宋_GB2312" w:hAnsi="方正仿宋_GB2312" w:eastAsia="方正仿宋_GB2312" w:cs="方正仿宋_GB2312"/>
          <w:snapToGrid w:val="0"/>
          <w:color w:val="000000"/>
          <w:kern w:val="0"/>
          <w:sz w:val="21"/>
          <w:szCs w:val="21"/>
          <w:lang w:val="en-US" w:eastAsia="en-US" w:bidi="ar-SA"/>
        </w:rPr>
        <w:t>年</w:t>
      </w:r>
      <w:r>
        <w:rPr>
          <w:rFonts w:hint="eastAsia" w:ascii="方正仿宋_GB2312" w:hAnsi="方正仿宋_GB2312" w:eastAsia="方正仿宋_GB2312" w:cs="方正仿宋_GB2312"/>
          <w:snapToGrid w:val="0"/>
          <w:color w:val="000000"/>
          <w:kern w:val="0"/>
          <w:sz w:val="21"/>
          <w:szCs w:val="21"/>
          <w:lang w:val="en-US" w:eastAsia="zh-CN" w:bidi="ar-SA"/>
        </w:rPr>
        <w:t>”表示。</w:t>
      </w:r>
    </w:p>
    <w:p w14:paraId="256BF9E3">
      <w:pPr>
        <w:pStyle w:val="8"/>
        <w:keepNext w:val="0"/>
        <w:keepLines w:val="0"/>
        <w:pageBreakBefore w:val="0"/>
        <w:widowControl/>
        <w:kinsoku w:val="0"/>
        <w:wordWrap/>
        <w:overflowPunct/>
        <w:topLinePunct w:val="0"/>
        <w:autoSpaceDE w:val="0"/>
        <w:autoSpaceDN w:val="0"/>
        <w:bidi w:val="0"/>
        <w:adjustRightInd w:val="0"/>
        <w:snapToGrid w:val="0"/>
        <w:spacing w:line="560" w:lineRule="exact"/>
        <w:ind w:right="0" w:firstLine="420" w:firstLineChars="200"/>
        <w:textAlignment w:val="baseline"/>
        <w:rPr>
          <w:rFonts w:hint="eastAsia" w:ascii="方正仿宋_GB2312" w:hAnsi="方正仿宋_GB2312" w:eastAsia="方正仿宋_GB2312" w:cs="方正仿宋_GB2312"/>
          <w:snapToGrid w:val="0"/>
          <w:color w:val="000000"/>
          <w:kern w:val="0"/>
          <w:sz w:val="21"/>
          <w:szCs w:val="21"/>
          <w:lang w:val="en-US" w:eastAsia="en-US" w:bidi="ar-SA"/>
        </w:rPr>
      </w:pPr>
      <w:r>
        <w:rPr>
          <w:rFonts w:hint="eastAsia" w:ascii="方正仿宋_GB2312" w:hAnsi="方正仿宋_GB2312" w:eastAsia="方正仿宋_GB2312" w:cs="方正仿宋_GB2312"/>
          <w:snapToGrid w:val="0"/>
          <w:color w:val="000000"/>
          <w:kern w:val="0"/>
          <w:sz w:val="21"/>
          <w:szCs w:val="21"/>
          <w:lang w:val="en-US" w:eastAsia="en-US" w:bidi="ar-SA"/>
        </w:rPr>
        <w:t>3</w:t>
      </w:r>
      <w:r>
        <w:rPr>
          <w:rFonts w:hint="eastAsia" w:ascii="方正仿宋_GB2312" w:hAnsi="方正仿宋_GB2312" w:eastAsia="方正仿宋_GB2312" w:cs="方正仿宋_GB2312"/>
          <w:snapToGrid w:val="0"/>
          <w:color w:val="000000"/>
          <w:kern w:val="0"/>
          <w:sz w:val="21"/>
          <w:szCs w:val="21"/>
          <w:lang w:val="en-US" w:eastAsia="zh-CN" w:bidi="ar-SA"/>
        </w:rPr>
        <w:t>.</w:t>
      </w:r>
      <w:r>
        <w:rPr>
          <w:rFonts w:hint="eastAsia" w:ascii="方正仿宋_GB2312" w:hAnsi="方正仿宋_GB2312" w:eastAsia="方正仿宋_GB2312" w:cs="方正仿宋_GB2312"/>
          <w:snapToGrid w:val="0"/>
          <w:color w:val="000000"/>
          <w:kern w:val="0"/>
          <w:sz w:val="21"/>
          <w:szCs w:val="21"/>
          <w:lang w:val="en-US" w:eastAsia="en-US" w:bidi="ar-SA"/>
        </w:rPr>
        <w:t>比选申请人所完成项目的业绩证明材料包括：合同协议书的影印件(黑白或彩色),</w:t>
      </w:r>
      <w:r>
        <w:rPr>
          <w:rFonts w:hint="eastAsia" w:ascii="方正仿宋_GB2312" w:hAnsi="方正仿宋_GB2312" w:eastAsia="方正仿宋_GB2312" w:cs="方正仿宋_GB2312"/>
          <w:snapToGrid w:val="0"/>
          <w:color w:val="000000"/>
          <w:kern w:val="0"/>
          <w:sz w:val="21"/>
          <w:szCs w:val="21"/>
          <w:lang w:val="en-US" w:eastAsia="zh-CN" w:bidi="ar-SA"/>
        </w:rPr>
        <w:t>业绩证明等，</w:t>
      </w:r>
      <w:r>
        <w:rPr>
          <w:rFonts w:hint="eastAsia" w:ascii="方正仿宋_GB2312" w:hAnsi="方正仿宋_GB2312" w:eastAsia="方正仿宋_GB2312" w:cs="方正仿宋_GB2312"/>
          <w:snapToGrid w:val="0"/>
          <w:color w:val="000000"/>
          <w:kern w:val="0"/>
          <w:sz w:val="21"/>
          <w:szCs w:val="21"/>
          <w:lang w:val="en-US" w:eastAsia="en-US" w:bidi="ar-SA"/>
        </w:rPr>
        <w:t>附于本表后。</w:t>
      </w:r>
    </w:p>
    <w:p w14:paraId="62358640">
      <w:pPr>
        <w:pStyle w:val="8"/>
        <w:keepNext w:val="0"/>
        <w:keepLines w:val="0"/>
        <w:pageBreakBefore w:val="0"/>
        <w:widowControl/>
        <w:kinsoku w:val="0"/>
        <w:wordWrap/>
        <w:overflowPunct/>
        <w:topLinePunct w:val="0"/>
        <w:autoSpaceDE w:val="0"/>
        <w:autoSpaceDN w:val="0"/>
        <w:bidi w:val="0"/>
        <w:adjustRightInd w:val="0"/>
        <w:snapToGrid w:val="0"/>
        <w:spacing w:line="560" w:lineRule="exact"/>
        <w:ind w:right="0" w:firstLine="420" w:firstLineChars="200"/>
        <w:textAlignment w:val="baseline"/>
        <w:rPr>
          <w:rFonts w:hint="eastAsia" w:ascii="方正仿宋_GB2312" w:hAnsi="方正仿宋_GB2312" w:eastAsia="方正仿宋_GB2312" w:cs="方正仿宋_GB2312"/>
          <w:snapToGrid w:val="0"/>
          <w:color w:val="000000"/>
          <w:kern w:val="0"/>
          <w:sz w:val="21"/>
          <w:szCs w:val="21"/>
          <w:lang w:val="en-US" w:eastAsia="en-US" w:bidi="ar-SA"/>
        </w:rPr>
      </w:pPr>
      <w:r>
        <w:rPr>
          <w:rFonts w:hint="eastAsia" w:ascii="方正仿宋_GB2312" w:hAnsi="方正仿宋_GB2312" w:eastAsia="方正仿宋_GB2312" w:cs="方正仿宋_GB2312"/>
          <w:snapToGrid w:val="0"/>
          <w:color w:val="000000"/>
          <w:kern w:val="0"/>
          <w:sz w:val="21"/>
          <w:szCs w:val="21"/>
          <w:lang w:val="en-US" w:eastAsia="en-US" w:bidi="ar-SA"/>
        </w:rPr>
        <w:t>4</w:t>
      </w:r>
      <w:r>
        <w:rPr>
          <w:rFonts w:hint="eastAsia" w:ascii="方正仿宋_GB2312" w:hAnsi="方正仿宋_GB2312" w:eastAsia="方正仿宋_GB2312" w:cs="方正仿宋_GB2312"/>
          <w:snapToGrid w:val="0"/>
          <w:color w:val="000000"/>
          <w:kern w:val="0"/>
          <w:sz w:val="21"/>
          <w:szCs w:val="21"/>
          <w:lang w:val="en-US" w:eastAsia="zh-CN" w:bidi="ar-SA"/>
        </w:rPr>
        <w:t>.</w:t>
      </w:r>
      <w:r>
        <w:rPr>
          <w:rFonts w:hint="eastAsia" w:ascii="方正仿宋_GB2312" w:hAnsi="方正仿宋_GB2312" w:eastAsia="方正仿宋_GB2312" w:cs="方正仿宋_GB2312"/>
          <w:snapToGrid w:val="0"/>
          <w:color w:val="000000"/>
          <w:kern w:val="0"/>
          <w:sz w:val="21"/>
          <w:szCs w:val="21"/>
          <w:lang w:val="en-US" w:eastAsia="en-US" w:bidi="ar-SA"/>
        </w:rPr>
        <w:t>如近年来，比选申请人法人机构发生合法变更或重组或法人名称变更时，应提供相关部门的合法批件或其他相关证明材料来证明其所附业绩的继承性。如涉及企业分、合的，应提供相关部门的合法批件或其他相关证明。</w:t>
      </w:r>
    </w:p>
    <w:p w14:paraId="717D1017">
      <w:pPr>
        <w:pStyle w:val="8"/>
        <w:keepNext w:val="0"/>
        <w:keepLines w:val="0"/>
        <w:pageBreakBefore w:val="0"/>
        <w:widowControl/>
        <w:kinsoku w:val="0"/>
        <w:wordWrap/>
        <w:overflowPunct/>
        <w:topLinePunct w:val="0"/>
        <w:autoSpaceDE w:val="0"/>
        <w:autoSpaceDN w:val="0"/>
        <w:bidi w:val="0"/>
        <w:adjustRightInd w:val="0"/>
        <w:snapToGrid w:val="0"/>
        <w:spacing w:line="560" w:lineRule="exact"/>
        <w:ind w:right="0" w:firstLine="420" w:firstLineChars="200"/>
        <w:textAlignment w:val="baseline"/>
        <w:rPr>
          <w:rFonts w:hint="eastAsia" w:ascii="方正仿宋_GB2312" w:hAnsi="方正仿宋_GB2312" w:eastAsia="方正仿宋_GB2312" w:cs="方正仿宋_GB2312"/>
          <w:snapToGrid w:val="0"/>
          <w:color w:val="000000"/>
          <w:kern w:val="0"/>
          <w:sz w:val="21"/>
          <w:szCs w:val="21"/>
          <w:lang w:val="en-US" w:eastAsia="en-US" w:bidi="ar-SA"/>
        </w:rPr>
      </w:pPr>
      <w:r>
        <w:rPr>
          <w:rFonts w:hint="eastAsia" w:ascii="方正仿宋_GB2312" w:hAnsi="方正仿宋_GB2312" w:eastAsia="方正仿宋_GB2312" w:cs="方正仿宋_GB2312"/>
          <w:snapToGrid w:val="0"/>
          <w:color w:val="000000"/>
          <w:kern w:val="0"/>
          <w:sz w:val="21"/>
          <w:szCs w:val="21"/>
          <w:lang w:val="en-US" w:eastAsia="en-US" w:bidi="ar-SA"/>
        </w:rPr>
        <w:t>5</w:t>
      </w:r>
      <w:r>
        <w:rPr>
          <w:rFonts w:hint="eastAsia" w:ascii="方正仿宋_GB2312" w:hAnsi="方正仿宋_GB2312" w:eastAsia="方正仿宋_GB2312" w:cs="方正仿宋_GB2312"/>
          <w:snapToGrid w:val="0"/>
          <w:color w:val="000000"/>
          <w:kern w:val="0"/>
          <w:sz w:val="21"/>
          <w:szCs w:val="21"/>
          <w:lang w:val="en-US" w:eastAsia="zh-CN" w:bidi="ar-SA"/>
        </w:rPr>
        <w:t>.</w:t>
      </w:r>
      <w:r>
        <w:rPr>
          <w:rFonts w:hint="eastAsia" w:ascii="方正仿宋_GB2312" w:hAnsi="方正仿宋_GB2312" w:eastAsia="方正仿宋_GB2312" w:cs="方正仿宋_GB2312"/>
          <w:snapToGrid w:val="0"/>
          <w:color w:val="000000"/>
          <w:kern w:val="0"/>
          <w:sz w:val="21"/>
          <w:szCs w:val="21"/>
          <w:lang w:val="en-US" w:eastAsia="en-US" w:bidi="ar-SA"/>
        </w:rPr>
        <w:t>以下情况业绩视为无效：</w:t>
      </w:r>
    </w:p>
    <w:p w14:paraId="2AE98CAD">
      <w:pPr>
        <w:pStyle w:val="8"/>
        <w:keepNext w:val="0"/>
        <w:keepLines w:val="0"/>
        <w:pageBreakBefore w:val="0"/>
        <w:widowControl/>
        <w:kinsoku w:val="0"/>
        <w:wordWrap/>
        <w:overflowPunct/>
        <w:topLinePunct w:val="0"/>
        <w:autoSpaceDE w:val="0"/>
        <w:autoSpaceDN w:val="0"/>
        <w:bidi w:val="0"/>
        <w:adjustRightInd w:val="0"/>
        <w:snapToGrid w:val="0"/>
        <w:spacing w:line="560" w:lineRule="exact"/>
        <w:ind w:right="0" w:firstLine="420" w:firstLineChars="200"/>
        <w:textAlignment w:val="baseline"/>
        <w:rPr>
          <w:rFonts w:hint="eastAsia" w:ascii="方正仿宋_GB2312" w:hAnsi="方正仿宋_GB2312" w:eastAsia="方正仿宋_GB2312" w:cs="方正仿宋_GB2312"/>
          <w:snapToGrid w:val="0"/>
          <w:color w:val="000000"/>
          <w:kern w:val="0"/>
          <w:sz w:val="21"/>
          <w:szCs w:val="21"/>
          <w:lang w:val="en-US" w:eastAsia="en-US" w:bidi="ar-SA"/>
        </w:rPr>
      </w:pPr>
      <w:r>
        <w:rPr>
          <w:rFonts w:hint="eastAsia" w:ascii="方正仿宋_GB2312" w:hAnsi="方正仿宋_GB2312" w:eastAsia="方正仿宋_GB2312" w:cs="方正仿宋_GB2312"/>
          <w:snapToGrid w:val="0"/>
          <w:color w:val="000000"/>
          <w:kern w:val="0"/>
          <w:sz w:val="21"/>
          <w:szCs w:val="21"/>
          <w:lang w:val="en-US" w:eastAsia="en-US" w:bidi="ar-SA"/>
        </w:rPr>
        <w:t>(1)未附合格证明材料或证明材料不完整的业绩；(2)不满足资格审查条件的业绩。</w:t>
      </w:r>
    </w:p>
    <w:p w14:paraId="3644BE50">
      <w:pPr>
        <w:pStyle w:val="8"/>
        <w:keepNext w:val="0"/>
        <w:keepLines w:val="0"/>
        <w:pageBreakBefore w:val="0"/>
        <w:widowControl/>
        <w:kinsoku w:val="0"/>
        <w:wordWrap/>
        <w:overflowPunct/>
        <w:topLinePunct w:val="0"/>
        <w:autoSpaceDE w:val="0"/>
        <w:autoSpaceDN w:val="0"/>
        <w:bidi w:val="0"/>
        <w:adjustRightInd w:val="0"/>
        <w:snapToGrid w:val="0"/>
        <w:spacing w:line="560" w:lineRule="exact"/>
        <w:ind w:right="0" w:firstLine="420" w:firstLineChars="200"/>
        <w:textAlignment w:val="baseline"/>
        <w:rPr>
          <w:rFonts w:hint="eastAsia" w:ascii="方正仿宋_GB2312" w:hAnsi="方正仿宋_GB2312" w:eastAsia="方正仿宋_GB2312" w:cs="方正仿宋_GB2312"/>
          <w:snapToGrid w:val="0"/>
          <w:color w:val="000000"/>
          <w:kern w:val="0"/>
          <w:sz w:val="21"/>
          <w:szCs w:val="21"/>
          <w:lang w:val="en-US" w:eastAsia="en-US" w:bidi="ar-SA"/>
        </w:rPr>
      </w:pPr>
      <w:r>
        <w:rPr>
          <w:rFonts w:hint="eastAsia" w:ascii="方正仿宋_GB2312" w:hAnsi="方正仿宋_GB2312" w:eastAsia="方正仿宋_GB2312" w:cs="方正仿宋_GB2312"/>
          <w:snapToGrid w:val="0"/>
          <w:color w:val="000000"/>
          <w:kern w:val="0"/>
          <w:sz w:val="21"/>
          <w:szCs w:val="21"/>
          <w:lang w:val="en-US" w:eastAsia="en-US" w:bidi="ar-SA"/>
        </w:rPr>
        <w:br w:type="page"/>
      </w:r>
    </w:p>
    <w:p w14:paraId="73049E78">
      <w:pPr>
        <w:autoSpaceDE w:val="0"/>
        <w:autoSpaceDN w:val="0"/>
        <w:adjustRightInd w:val="0"/>
        <w:spacing w:line="360" w:lineRule="auto"/>
        <w:ind w:left="778" w:leftChars="243" w:hanging="268" w:hangingChars="128"/>
        <w:jc w:val="left"/>
        <w:rPr>
          <w:rFonts w:ascii="黑体" w:hAnsi="黑体" w:eastAsia="黑体"/>
          <w:szCs w:val="21"/>
        </w:rPr>
      </w:pPr>
    </w:p>
    <w:p w14:paraId="0645C767">
      <w:pPr>
        <w:autoSpaceDE w:val="0"/>
        <w:autoSpaceDN w:val="0"/>
        <w:adjustRightInd w:val="0"/>
        <w:jc w:val="center"/>
        <w:rPr>
          <w:rFonts w:ascii="宋体" w:hAnsi="宋体"/>
          <w:b/>
          <w:position w:val="-3"/>
          <w:sz w:val="24"/>
        </w:rPr>
      </w:pPr>
      <w:r>
        <w:rPr>
          <w:rFonts w:hint="eastAsia" w:ascii="宋体" w:hAnsi="宋体"/>
          <w:b/>
          <w:sz w:val="24"/>
        </w:rPr>
        <w:t>3-3</w:t>
      </w:r>
      <w:r>
        <w:rPr>
          <w:rFonts w:ascii="宋体" w:hAnsi="宋体"/>
          <w:b/>
          <w:sz w:val="24"/>
        </w:rPr>
        <w:t xml:space="preserve"> 比选申请人信誉情况表</w:t>
      </w:r>
    </w:p>
    <w:p w14:paraId="3DFF60B5">
      <w:pPr>
        <w:autoSpaceDE w:val="0"/>
        <w:autoSpaceDN w:val="0"/>
        <w:adjustRightInd w:val="0"/>
        <w:spacing w:line="320" w:lineRule="exact"/>
        <w:ind w:left="510" w:leftChars="243" w:firstLine="1540" w:firstLineChars="550"/>
        <w:rPr>
          <w:rFonts w:ascii="黑体" w:hAnsi="黑体" w:eastAsia="黑体"/>
          <w:sz w:val="28"/>
          <w:szCs w:val="28"/>
        </w:rPr>
      </w:pPr>
    </w:p>
    <w:p w14:paraId="65DBFAB6">
      <w:pPr>
        <w:pStyle w:val="8"/>
        <w:keepNext w:val="0"/>
        <w:keepLines w:val="0"/>
        <w:pageBreakBefore w:val="0"/>
        <w:widowControl/>
        <w:kinsoku w:val="0"/>
        <w:wordWrap/>
        <w:overflowPunct/>
        <w:topLinePunct w:val="0"/>
        <w:autoSpaceDE w:val="0"/>
        <w:autoSpaceDN w:val="0"/>
        <w:bidi w:val="0"/>
        <w:adjustRightInd w:val="0"/>
        <w:snapToGrid w:val="0"/>
        <w:spacing w:line="560" w:lineRule="exact"/>
        <w:ind w:right="0" w:firstLine="420" w:firstLineChars="200"/>
        <w:textAlignment w:val="baseline"/>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napToGrid w:val="0"/>
          <w:color w:val="000000"/>
          <w:kern w:val="0"/>
          <w:sz w:val="21"/>
          <w:szCs w:val="21"/>
          <w:lang w:val="en-US" w:eastAsia="zh-CN" w:bidi="ar-SA"/>
        </w:rPr>
        <w:t>附：</w:t>
      </w:r>
    </w:p>
    <w:p w14:paraId="00DFB558">
      <w:pPr>
        <w:pStyle w:val="8"/>
        <w:keepNext w:val="0"/>
        <w:keepLines w:val="0"/>
        <w:pageBreakBefore w:val="0"/>
        <w:widowControl/>
        <w:kinsoku w:val="0"/>
        <w:wordWrap/>
        <w:overflowPunct/>
        <w:topLinePunct w:val="0"/>
        <w:autoSpaceDE w:val="0"/>
        <w:autoSpaceDN w:val="0"/>
        <w:bidi w:val="0"/>
        <w:adjustRightInd w:val="0"/>
        <w:snapToGrid w:val="0"/>
        <w:spacing w:line="560" w:lineRule="exact"/>
        <w:ind w:right="0" w:firstLine="420" w:firstLineChars="200"/>
        <w:textAlignment w:val="baseline"/>
        <w:rPr>
          <w:rFonts w:hint="eastAsia" w:ascii="方正仿宋_GB2312" w:hAnsi="方正仿宋_GB2312" w:eastAsia="方正仿宋_GB2312" w:cs="方正仿宋_GB2312"/>
          <w:snapToGrid w:val="0"/>
          <w:color w:val="000000"/>
          <w:kern w:val="0"/>
          <w:sz w:val="21"/>
          <w:szCs w:val="21"/>
          <w:lang w:val="en-US" w:eastAsia="en-US" w:bidi="ar-SA"/>
        </w:rPr>
      </w:pPr>
      <w:r>
        <w:rPr>
          <w:rFonts w:hint="eastAsia" w:ascii="方正仿宋_GB2312" w:hAnsi="方正仿宋_GB2312" w:eastAsia="方正仿宋_GB2312" w:cs="方正仿宋_GB2312"/>
          <w:snapToGrid w:val="0"/>
          <w:color w:val="000000"/>
          <w:kern w:val="0"/>
          <w:sz w:val="21"/>
          <w:szCs w:val="21"/>
          <w:lang w:val="en-US" w:eastAsia="en-US" w:bidi="ar-SA"/>
        </w:rPr>
        <w:t>1</w:t>
      </w:r>
      <w:r>
        <w:rPr>
          <w:rFonts w:hint="eastAsia" w:ascii="方正仿宋_GB2312" w:hAnsi="方正仿宋_GB2312" w:eastAsia="方正仿宋_GB2312" w:cs="方正仿宋_GB2312"/>
          <w:snapToGrid w:val="0"/>
          <w:color w:val="000000"/>
          <w:kern w:val="0"/>
          <w:sz w:val="21"/>
          <w:szCs w:val="21"/>
          <w:lang w:val="en-US" w:eastAsia="zh-CN" w:bidi="ar-SA"/>
        </w:rPr>
        <w:t>.</w:t>
      </w:r>
      <w:r>
        <w:rPr>
          <w:rFonts w:hint="eastAsia" w:ascii="方正仿宋_GB2312" w:hAnsi="方正仿宋_GB2312" w:eastAsia="方正仿宋_GB2312" w:cs="方正仿宋_GB2312"/>
          <w:snapToGrid w:val="0"/>
          <w:color w:val="000000"/>
          <w:kern w:val="0"/>
          <w:sz w:val="21"/>
          <w:szCs w:val="21"/>
          <w:lang w:val="en-US" w:eastAsia="en-US" w:bidi="ar-SA"/>
        </w:rPr>
        <w:t>国家企业信用信息公示系统 (</w:t>
      </w:r>
      <w:r>
        <w:rPr>
          <w:rFonts w:hint="eastAsia" w:ascii="方正仿宋_GB2312" w:hAnsi="方正仿宋_GB2312" w:eastAsia="方正仿宋_GB2312" w:cs="方正仿宋_GB2312"/>
          <w:snapToGrid w:val="0"/>
          <w:color w:val="000000"/>
          <w:kern w:val="0"/>
          <w:sz w:val="21"/>
          <w:szCs w:val="21"/>
          <w:lang w:val="en-US" w:eastAsia="en-US" w:bidi="ar-SA"/>
        </w:rPr>
        <w:fldChar w:fldCharType="begin"/>
      </w:r>
      <w:r>
        <w:rPr>
          <w:rFonts w:hint="eastAsia" w:ascii="方正仿宋_GB2312" w:hAnsi="方正仿宋_GB2312" w:eastAsia="方正仿宋_GB2312" w:cs="方正仿宋_GB2312"/>
          <w:snapToGrid w:val="0"/>
          <w:color w:val="000000"/>
          <w:kern w:val="0"/>
          <w:sz w:val="21"/>
          <w:szCs w:val="21"/>
          <w:lang w:val="en-US" w:eastAsia="en-US" w:bidi="ar-SA"/>
        </w:rPr>
        <w:instrText xml:space="preserve"> HYPERLINK "http://www.gsxt.gov.cn" </w:instrText>
      </w:r>
      <w:r>
        <w:rPr>
          <w:rFonts w:hint="eastAsia" w:ascii="方正仿宋_GB2312" w:hAnsi="方正仿宋_GB2312" w:eastAsia="方正仿宋_GB2312" w:cs="方正仿宋_GB2312"/>
          <w:snapToGrid w:val="0"/>
          <w:color w:val="000000"/>
          <w:kern w:val="0"/>
          <w:sz w:val="21"/>
          <w:szCs w:val="21"/>
          <w:lang w:val="en-US" w:eastAsia="en-US" w:bidi="ar-SA"/>
        </w:rPr>
        <w:fldChar w:fldCharType="separate"/>
      </w:r>
      <w:r>
        <w:rPr>
          <w:rFonts w:hint="eastAsia" w:ascii="方正仿宋_GB2312" w:hAnsi="方正仿宋_GB2312" w:eastAsia="方正仿宋_GB2312" w:cs="方正仿宋_GB2312"/>
          <w:snapToGrid w:val="0"/>
          <w:color w:val="000000"/>
          <w:kern w:val="0"/>
          <w:sz w:val="21"/>
          <w:szCs w:val="21"/>
          <w:lang w:val="en-US" w:eastAsia="en-US" w:bidi="ar-SA"/>
        </w:rPr>
        <w:t>http://www.gsxt.gov.cn</w:t>
      </w:r>
      <w:r>
        <w:rPr>
          <w:rFonts w:hint="eastAsia" w:ascii="方正仿宋_GB2312" w:hAnsi="方正仿宋_GB2312" w:eastAsia="方正仿宋_GB2312" w:cs="方正仿宋_GB2312"/>
          <w:snapToGrid w:val="0"/>
          <w:color w:val="000000"/>
          <w:kern w:val="0"/>
          <w:sz w:val="21"/>
          <w:szCs w:val="21"/>
          <w:lang w:val="en-US" w:eastAsia="en-US" w:bidi="ar-SA"/>
        </w:rPr>
        <w:fldChar w:fldCharType="end"/>
      </w:r>
      <w:r>
        <w:rPr>
          <w:rFonts w:hint="eastAsia" w:ascii="方正仿宋_GB2312" w:hAnsi="方正仿宋_GB2312" w:eastAsia="方正仿宋_GB2312" w:cs="方正仿宋_GB2312"/>
          <w:snapToGrid w:val="0"/>
          <w:color w:val="000000"/>
          <w:kern w:val="0"/>
          <w:sz w:val="21"/>
          <w:szCs w:val="21"/>
          <w:lang w:val="en-US" w:eastAsia="en-US" w:bidi="ar-SA"/>
        </w:rPr>
        <w:t>)严重违法失信企业名单查询网页信息资料(黑白或彩色)</w:t>
      </w:r>
      <w:r>
        <w:rPr>
          <w:rFonts w:hint="eastAsia" w:ascii="方正仿宋_GB2312" w:hAnsi="方正仿宋_GB2312" w:eastAsia="方正仿宋_GB2312" w:cs="方正仿宋_GB2312"/>
          <w:snapToGrid w:val="0"/>
          <w:color w:val="000000"/>
          <w:kern w:val="0"/>
          <w:sz w:val="21"/>
          <w:szCs w:val="21"/>
          <w:lang w:val="en-US" w:eastAsia="zh-CN" w:bidi="ar-SA"/>
        </w:rPr>
        <w:t>。</w:t>
      </w:r>
      <w:r>
        <w:rPr>
          <w:rFonts w:hint="eastAsia" w:ascii="方正仿宋_GB2312" w:hAnsi="方正仿宋_GB2312" w:eastAsia="方正仿宋_GB2312" w:cs="方正仿宋_GB2312"/>
          <w:snapToGrid w:val="0"/>
          <w:color w:val="000000"/>
          <w:kern w:val="0"/>
          <w:sz w:val="21"/>
          <w:szCs w:val="21"/>
          <w:lang w:val="en-US" w:eastAsia="en-US" w:bidi="ar-SA"/>
        </w:rPr>
        <w:t>(事业单位除外)</w:t>
      </w:r>
    </w:p>
    <w:p w14:paraId="563BB97A">
      <w:pPr>
        <w:pStyle w:val="8"/>
        <w:keepNext w:val="0"/>
        <w:keepLines w:val="0"/>
        <w:pageBreakBefore w:val="0"/>
        <w:widowControl/>
        <w:kinsoku w:val="0"/>
        <w:wordWrap/>
        <w:overflowPunct/>
        <w:topLinePunct w:val="0"/>
        <w:autoSpaceDE w:val="0"/>
        <w:autoSpaceDN w:val="0"/>
        <w:bidi w:val="0"/>
        <w:adjustRightInd w:val="0"/>
        <w:snapToGrid w:val="0"/>
        <w:spacing w:line="560" w:lineRule="exact"/>
        <w:ind w:right="0" w:firstLine="420" w:firstLineChars="200"/>
        <w:textAlignment w:val="baseline"/>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napToGrid w:val="0"/>
          <w:color w:val="000000"/>
          <w:kern w:val="0"/>
          <w:sz w:val="21"/>
          <w:szCs w:val="21"/>
          <w:lang w:val="en-US" w:eastAsia="en-US" w:bidi="ar-SA"/>
        </w:rPr>
        <w:t>2</w:t>
      </w:r>
      <w:r>
        <w:rPr>
          <w:rFonts w:hint="eastAsia" w:ascii="方正仿宋_GB2312" w:hAnsi="方正仿宋_GB2312" w:eastAsia="方正仿宋_GB2312" w:cs="方正仿宋_GB2312"/>
          <w:snapToGrid w:val="0"/>
          <w:color w:val="000000"/>
          <w:kern w:val="0"/>
          <w:sz w:val="21"/>
          <w:szCs w:val="21"/>
          <w:lang w:val="en-US" w:eastAsia="zh-CN" w:bidi="ar-SA"/>
        </w:rPr>
        <w:t>.</w:t>
      </w:r>
      <w:r>
        <w:rPr>
          <w:rFonts w:hint="eastAsia" w:ascii="方正仿宋_GB2312" w:hAnsi="方正仿宋_GB2312" w:eastAsia="方正仿宋_GB2312" w:cs="方正仿宋_GB2312"/>
          <w:snapToGrid w:val="0"/>
          <w:color w:val="000000"/>
          <w:kern w:val="0"/>
          <w:sz w:val="21"/>
          <w:szCs w:val="21"/>
          <w:lang w:val="en-US" w:eastAsia="en-US" w:bidi="ar-SA"/>
        </w:rPr>
        <w:t>“信用中国”网站</w:t>
      </w:r>
      <w:r>
        <w:rPr>
          <w:rFonts w:hint="eastAsia" w:ascii="方正仿宋_GB2312" w:hAnsi="方正仿宋_GB2312" w:eastAsia="方正仿宋_GB2312" w:cs="方正仿宋_GB2312"/>
          <w:snapToGrid w:val="0"/>
          <w:color w:val="000000"/>
          <w:kern w:val="0"/>
          <w:sz w:val="21"/>
          <w:szCs w:val="21"/>
          <w:lang w:val="en-US" w:eastAsia="en-US" w:bidi="ar-SA"/>
        </w:rPr>
        <w:fldChar w:fldCharType="begin"/>
      </w:r>
      <w:r>
        <w:rPr>
          <w:rFonts w:hint="eastAsia" w:ascii="方正仿宋_GB2312" w:hAnsi="方正仿宋_GB2312" w:eastAsia="方正仿宋_GB2312" w:cs="方正仿宋_GB2312"/>
          <w:snapToGrid w:val="0"/>
          <w:color w:val="000000"/>
          <w:kern w:val="0"/>
          <w:sz w:val="21"/>
          <w:szCs w:val="21"/>
          <w:lang w:val="en-US" w:eastAsia="en-US" w:bidi="ar-SA"/>
        </w:rPr>
        <w:instrText xml:space="preserve"> HYPERLINK "http://www.creditchina.gov.cn" </w:instrText>
      </w:r>
      <w:r>
        <w:rPr>
          <w:rFonts w:hint="eastAsia" w:ascii="方正仿宋_GB2312" w:hAnsi="方正仿宋_GB2312" w:eastAsia="方正仿宋_GB2312" w:cs="方正仿宋_GB2312"/>
          <w:snapToGrid w:val="0"/>
          <w:color w:val="000000"/>
          <w:kern w:val="0"/>
          <w:sz w:val="21"/>
          <w:szCs w:val="21"/>
          <w:lang w:val="en-US" w:eastAsia="en-US" w:bidi="ar-SA"/>
        </w:rPr>
        <w:fldChar w:fldCharType="separate"/>
      </w:r>
      <w:r>
        <w:rPr>
          <w:rFonts w:hint="eastAsia" w:ascii="方正仿宋_GB2312" w:hAnsi="方正仿宋_GB2312" w:eastAsia="方正仿宋_GB2312" w:cs="方正仿宋_GB2312"/>
          <w:snapToGrid w:val="0"/>
          <w:color w:val="000000"/>
          <w:kern w:val="0"/>
          <w:sz w:val="21"/>
          <w:szCs w:val="21"/>
          <w:lang w:val="en-US" w:eastAsia="en-US" w:bidi="ar-SA"/>
        </w:rPr>
        <w:t>http://www.creditchina.gov.cn</w:t>
      </w:r>
      <w:r>
        <w:rPr>
          <w:rFonts w:hint="eastAsia" w:ascii="方正仿宋_GB2312" w:hAnsi="方正仿宋_GB2312" w:eastAsia="方正仿宋_GB2312" w:cs="方正仿宋_GB2312"/>
          <w:snapToGrid w:val="0"/>
          <w:color w:val="000000"/>
          <w:kern w:val="0"/>
          <w:sz w:val="21"/>
          <w:szCs w:val="21"/>
          <w:lang w:val="en-US" w:eastAsia="en-US" w:bidi="ar-SA"/>
        </w:rPr>
        <w:fldChar w:fldCharType="end"/>
      </w:r>
      <w:r>
        <w:rPr>
          <w:rFonts w:hint="eastAsia" w:ascii="方正仿宋_GB2312" w:hAnsi="方正仿宋_GB2312" w:eastAsia="方正仿宋_GB2312" w:cs="方正仿宋_GB2312"/>
          <w:snapToGrid w:val="0"/>
          <w:color w:val="000000"/>
          <w:kern w:val="0"/>
          <w:sz w:val="21"/>
          <w:szCs w:val="21"/>
          <w:lang w:val="en-US" w:eastAsia="en-US" w:bidi="ar-SA"/>
        </w:rPr>
        <w:t xml:space="preserve"> 中失信被执行人网页</w:t>
      </w:r>
      <w:r>
        <w:rPr>
          <w:rFonts w:hint="eastAsia" w:ascii="方正仿宋_GB2312" w:hAnsi="方正仿宋_GB2312" w:eastAsia="方正仿宋_GB2312" w:cs="方正仿宋_GB2312"/>
          <w:snapToGrid w:val="0"/>
          <w:color w:val="000000"/>
          <w:kern w:val="0"/>
          <w:sz w:val="21"/>
          <w:szCs w:val="21"/>
          <w:lang w:val="en-US" w:eastAsia="zh-CN" w:bidi="ar"/>
        </w:rPr>
        <w:t>链接“中国执行信息公开网（http://zxk.court.gov.cn/shixin/）”查询网页</w:t>
      </w:r>
      <w:r>
        <w:rPr>
          <w:rFonts w:hint="eastAsia" w:ascii="方正仿宋_GB2312" w:hAnsi="方正仿宋_GB2312" w:eastAsia="方正仿宋_GB2312" w:cs="方正仿宋_GB2312"/>
          <w:snapToGrid w:val="0"/>
          <w:color w:val="000000"/>
          <w:kern w:val="0"/>
          <w:sz w:val="21"/>
          <w:szCs w:val="21"/>
          <w:lang w:val="en-US" w:eastAsia="en-US" w:bidi="ar-SA"/>
        </w:rPr>
        <w:t>信息资料(黑白或彩色)</w:t>
      </w:r>
      <w:r>
        <w:rPr>
          <w:rFonts w:hint="eastAsia" w:ascii="方正仿宋_GB2312" w:hAnsi="方正仿宋_GB2312" w:eastAsia="方正仿宋_GB2312" w:cs="方正仿宋_GB2312"/>
          <w:snapToGrid w:val="0"/>
          <w:color w:val="000000"/>
          <w:kern w:val="0"/>
          <w:sz w:val="21"/>
          <w:szCs w:val="21"/>
          <w:lang w:val="en-US" w:eastAsia="zh-CN" w:bidi="ar-SA"/>
        </w:rPr>
        <w:t>。</w:t>
      </w:r>
    </w:p>
    <w:p w14:paraId="58EF8440">
      <w:pPr>
        <w:pStyle w:val="8"/>
        <w:keepNext w:val="0"/>
        <w:keepLines w:val="0"/>
        <w:pageBreakBefore w:val="0"/>
        <w:widowControl/>
        <w:kinsoku w:val="0"/>
        <w:wordWrap/>
        <w:overflowPunct/>
        <w:topLinePunct w:val="0"/>
        <w:autoSpaceDE w:val="0"/>
        <w:autoSpaceDN w:val="0"/>
        <w:bidi w:val="0"/>
        <w:adjustRightInd w:val="0"/>
        <w:snapToGrid w:val="0"/>
        <w:spacing w:line="560" w:lineRule="exact"/>
        <w:ind w:right="0" w:firstLine="420" w:firstLineChars="200"/>
        <w:textAlignment w:val="baseline"/>
        <w:rPr>
          <w:rFonts w:hint="eastAsia" w:ascii="方正仿宋_GB2312" w:hAnsi="方正仿宋_GB2312" w:eastAsia="方正仿宋_GB2312" w:cs="方正仿宋_GB2312"/>
          <w:snapToGrid w:val="0"/>
          <w:color w:val="000000"/>
          <w:kern w:val="0"/>
          <w:sz w:val="21"/>
          <w:szCs w:val="21"/>
          <w:lang w:val="en-US" w:eastAsia="en-US" w:bidi="ar-SA"/>
        </w:rPr>
      </w:pPr>
      <w:r>
        <w:rPr>
          <w:rFonts w:hint="eastAsia" w:ascii="方正仿宋_GB2312" w:hAnsi="方正仿宋_GB2312" w:eastAsia="方正仿宋_GB2312" w:cs="方正仿宋_GB2312"/>
          <w:snapToGrid w:val="0"/>
          <w:color w:val="000000"/>
          <w:kern w:val="0"/>
          <w:sz w:val="21"/>
          <w:szCs w:val="21"/>
          <w:lang w:val="en-US" w:eastAsia="en-US" w:bidi="ar-SA"/>
        </w:rPr>
        <w:t>3</w:t>
      </w:r>
      <w:r>
        <w:rPr>
          <w:rFonts w:hint="eastAsia" w:ascii="方正仿宋_GB2312" w:hAnsi="方正仿宋_GB2312" w:eastAsia="方正仿宋_GB2312" w:cs="方正仿宋_GB2312"/>
          <w:snapToGrid w:val="0"/>
          <w:color w:val="000000"/>
          <w:kern w:val="0"/>
          <w:sz w:val="21"/>
          <w:szCs w:val="21"/>
          <w:lang w:val="en-US" w:eastAsia="zh-CN" w:bidi="ar-SA"/>
        </w:rPr>
        <w:t>.</w:t>
      </w:r>
      <w:r>
        <w:rPr>
          <w:rFonts w:hint="eastAsia" w:ascii="方正仿宋_GB2312" w:hAnsi="方正仿宋_GB2312" w:eastAsia="方正仿宋_GB2312" w:cs="方正仿宋_GB2312"/>
          <w:snapToGrid w:val="0"/>
          <w:color w:val="000000"/>
          <w:kern w:val="0"/>
          <w:sz w:val="21"/>
          <w:szCs w:val="21"/>
          <w:lang w:val="en-US" w:eastAsia="en-US" w:bidi="ar-SA"/>
        </w:rPr>
        <w:t>在202</w:t>
      </w:r>
      <w:r>
        <w:rPr>
          <w:rFonts w:hint="eastAsia" w:ascii="方正仿宋_GB2312" w:hAnsi="方正仿宋_GB2312" w:eastAsia="方正仿宋_GB2312" w:cs="方正仿宋_GB2312"/>
          <w:snapToGrid w:val="0"/>
          <w:color w:val="000000"/>
          <w:kern w:val="0"/>
          <w:sz w:val="21"/>
          <w:szCs w:val="21"/>
          <w:lang w:val="en-US" w:eastAsia="zh-CN" w:bidi="ar-SA"/>
        </w:rPr>
        <w:t>3</w:t>
      </w:r>
      <w:r>
        <w:rPr>
          <w:rFonts w:hint="eastAsia" w:ascii="方正仿宋_GB2312" w:hAnsi="方正仿宋_GB2312" w:eastAsia="方正仿宋_GB2312" w:cs="方正仿宋_GB2312"/>
          <w:snapToGrid w:val="0"/>
          <w:color w:val="000000"/>
          <w:kern w:val="0"/>
          <w:sz w:val="21"/>
          <w:szCs w:val="21"/>
          <w:lang w:val="en-US" w:eastAsia="en-US" w:bidi="ar-SA"/>
        </w:rPr>
        <w:t>年</w:t>
      </w:r>
      <w:r>
        <w:rPr>
          <w:rFonts w:hint="eastAsia" w:ascii="方正仿宋_GB2312" w:hAnsi="方正仿宋_GB2312" w:eastAsia="方正仿宋_GB2312" w:cs="方正仿宋_GB2312"/>
          <w:snapToGrid w:val="0"/>
          <w:color w:val="000000"/>
          <w:kern w:val="0"/>
          <w:sz w:val="21"/>
          <w:szCs w:val="21"/>
          <w:lang w:val="en-US" w:eastAsia="zh-CN" w:bidi="ar-SA"/>
        </w:rPr>
        <w:t>1</w:t>
      </w:r>
      <w:r>
        <w:rPr>
          <w:rFonts w:hint="eastAsia" w:ascii="方正仿宋_GB2312" w:hAnsi="方正仿宋_GB2312" w:eastAsia="方正仿宋_GB2312" w:cs="方正仿宋_GB2312"/>
          <w:snapToGrid w:val="0"/>
          <w:color w:val="000000"/>
          <w:kern w:val="0"/>
          <w:sz w:val="21"/>
          <w:szCs w:val="21"/>
          <w:lang w:val="en-US" w:eastAsia="en-US" w:bidi="ar-SA"/>
        </w:rPr>
        <w:t>月1日至本项目比选截止日期间，</w:t>
      </w:r>
      <w:r>
        <w:rPr>
          <w:rFonts w:hint="eastAsia" w:ascii="方正仿宋_GB2312" w:hAnsi="方正仿宋_GB2312" w:eastAsia="方正仿宋_GB2312" w:cs="方正仿宋_GB2312"/>
          <w:snapToGrid w:val="0"/>
          <w:color w:val="000000"/>
          <w:kern w:val="0"/>
          <w:sz w:val="21"/>
          <w:szCs w:val="21"/>
          <w:lang w:val="en-US" w:eastAsia="zh-CN" w:bidi="ar"/>
        </w:rPr>
        <w:t>比选申请人未因造价咨询服务质量问题受到行业主管部门处罚；</w:t>
      </w:r>
      <w:r>
        <w:rPr>
          <w:rFonts w:hint="eastAsia" w:ascii="方正仿宋_GB2312" w:hAnsi="方正仿宋_GB2312" w:eastAsia="方正仿宋_GB2312" w:cs="方正仿宋_GB2312"/>
          <w:snapToGrid w:val="0"/>
          <w:color w:val="000000"/>
          <w:kern w:val="0"/>
          <w:sz w:val="21"/>
          <w:szCs w:val="21"/>
          <w:lang w:val="en-US" w:eastAsia="en-US" w:bidi="ar-SA"/>
        </w:rPr>
        <w:t>比选申请人(单位)、法定代表人、项目负责人</w:t>
      </w:r>
      <w:r>
        <w:rPr>
          <w:rFonts w:hint="eastAsia" w:ascii="方正仿宋_GB2312" w:hAnsi="方正仿宋_GB2312" w:eastAsia="方正仿宋_GB2312" w:cs="方正仿宋_GB2312"/>
          <w:snapToGrid w:val="0"/>
          <w:color w:val="000000"/>
          <w:kern w:val="0"/>
          <w:sz w:val="21"/>
          <w:szCs w:val="21"/>
          <w:lang w:val="en-US" w:eastAsia="zh-CN" w:bidi="ar-SA"/>
        </w:rPr>
        <w:t>未</w:t>
      </w:r>
      <w:r>
        <w:rPr>
          <w:rFonts w:hint="eastAsia" w:ascii="方正仿宋_GB2312" w:hAnsi="方正仿宋_GB2312" w:eastAsia="方正仿宋_GB2312" w:cs="方正仿宋_GB2312"/>
          <w:snapToGrid w:val="0"/>
          <w:color w:val="000000"/>
          <w:kern w:val="0"/>
          <w:sz w:val="21"/>
          <w:szCs w:val="21"/>
          <w:lang w:val="en-US" w:eastAsia="en-US" w:bidi="ar-SA"/>
        </w:rPr>
        <w:t>被人民法院生效判决或裁定认定为行贿犯罪的(包括行贿罪、单位行贿罪、对单位行贿罪、介绍贿赂罪等)(格式后附)。</w:t>
      </w:r>
    </w:p>
    <w:p w14:paraId="0C7733E7">
      <w:pPr>
        <w:rPr>
          <w:rFonts w:hint="eastAsia" w:ascii="方正仿宋_GB2312" w:hAnsi="方正仿宋_GB2312" w:eastAsia="方正仿宋_GB2312" w:cs="方正仿宋_GB2312"/>
          <w:snapToGrid w:val="0"/>
          <w:color w:val="000000"/>
          <w:kern w:val="0"/>
          <w:sz w:val="21"/>
          <w:szCs w:val="21"/>
          <w:lang w:val="en-US" w:eastAsia="en-US" w:bidi="ar-SA"/>
        </w:rPr>
      </w:pPr>
      <w:r>
        <w:rPr>
          <w:rFonts w:hint="eastAsia" w:ascii="方正仿宋_GB2312" w:hAnsi="方正仿宋_GB2312" w:eastAsia="方正仿宋_GB2312" w:cs="方正仿宋_GB2312"/>
          <w:snapToGrid w:val="0"/>
          <w:color w:val="000000"/>
          <w:kern w:val="0"/>
          <w:sz w:val="21"/>
          <w:szCs w:val="21"/>
          <w:lang w:val="en-US" w:eastAsia="en-US" w:bidi="ar-SA"/>
        </w:rPr>
        <w:br w:type="page"/>
      </w:r>
    </w:p>
    <w:p w14:paraId="1B863E06">
      <w:pPr>
        <w:pStyle w:val="8"/>
        <w:spacing w:before="104" w:line="219" w:lineRule="auto"/>
        <w:ind w:left="2744"/>
        <w:rPr>
          <w:b/>
          <w:bCs/>
          <w:sz w:val="32"/>
          <w:szCs w:val="32"/>
        </w:rPr>
      </w:pPr>
    </w:p>
    <w:p w14:paraId="1DC4ADB4">
      <w:pPr>
        <w:pStyle w:val="8"/>
        <w:spacing w:before="104" w:line="219" w:lineRule="auto"/>
        <w:jc w:val="center"/>
        <w:rPr>
          <w:sz w:val="32"/>
          <w:szCs w:val="32"/>
        </w:rPr>
      </w:pPr>
      <w:r>
        <w:rPr>
          <w:b/>
          <w:bCs/>
          <w:sz w:val="32"/>
          <w:szCs w:val="32"/>
        </w:rPr>
        <w:t>无</w:t>
      </w:r>
      <w:r>
        <w:rPr>
          <w:rFonts w:hint="eastAsia"/>
          <w:b/>
          <w:bCs/>
          <w:sz w:val="32"/>
          <w:szCs w:val="32"/>
          <w:lang w:val="en-US" w:eastAsia="zh-CN"/>
        </w:rPr>
        <w:t>受处罚及</w:t>
      </w:r>
      <w:r>
        <w:rPr>
          <w:b/>
          <w:bCs/>
          <w:sz w:val="32"/>
          <w:szCs w:val="32"/>
        </w:rPr>
        <w:t>行贿犯罪的承诺函</w:t>
      </w:r>
    </w:p>
    <w:p w14:paraId="19617ABA">
      <w:pPr>
        <w:spacing w:line="315" w:lineRule="auto"/>
        <w:rPr>
          <w:rFonts w:ascii="Arial"/>
          <w:sz w:val="21"/>
        </w:rPr>
      </w:pPr>
    </w:p>
    <w:p w14:paraId="6A49DB3A">
      <w:pPr>
        <w:spacing w:line="315" w:lineRule="auto"/>
        <w:rPr>
          <w:rFonts w:ascii="Arial"/>
          <w:sz w:val="21"/>
        </w:rPr>
      </w:pPr>
    </w:p>
    <w:p w14:paraId="44B06EEB">
      <w:pPr>
        <w:spacing w:line="316" w:lineRule="auto"/>
        <w:rPr>
          <w:rFonts w:ascii="Arial"/>
          <w:sz w:val="21"/>
        </w:rPr>
      </w:pPr>
    </w:p>
    <w:p w14:paraId="72AC8423">
      <w:pPr>
        <w:pStyle w:val="8"/>
        <w:keepNext w:val="0"/>
        <w:keepLines w:val="0"/>
        <w:pageBreakBefore w:val="0"/>
        <w:widowControl/>
        <w:kinsoku w:val="0"/>
        <w:wordWrap/>
        <w:overflowPunct/>
        <w:topLinePunct w:val="0"/>
        <w:autoSpaceDE w:val="0"/>
        <w:autoSpaceDN w:val="0"/>
        <w:bidi w:val="0"/>
        <w:adjustRightInd w:val="0"/>
        <w:snapToGrid w:val="0"/>
        <w:spacing w:line="560" w:lineRule="exact"/>
        <w:ind w:right="0" w:firstLine="420" w:firstLineChars="200"/>
        <w:textAlignment w:val="baseline"/>
        <w:rPr>
          <w:rFonts w:hint="eastAsia" w:ascii="方正仿宋_GB2312" w:hAnsi="方正仿宋_GB2312" w:eastAsia="方正仿宋_GB2312" w:cs="方正仿宋_GB2312"/>
          <w:snapToGrid w:val="0"/>
          <w:color w:val="000000"/>
          <w:kern w:val="0"/>
          <w:sz w:val="21"/>
          <w:szCs w:val="21"/>
          <w:u w:val="single"/>
          <w:lang w:val="en-US" w:eastAsia="en-US" w:bidi="ar-SA"/>
        </w:rPr>
      </w:pPr>
      <w:r>
        <w:rPr>
          <w:rFonts w:hint="eastAsia" w:ascii="方正仿宋_GB2312" w:hAnsi="方正仿宋_GB2312" w:eastAsia="方正仿宋_GB2312" w:cs="方正仿宋_GB2312"/>
          <w:snapToGrid w:val="0"/>
          <w:color w:val="000000"/>
          <w:kern w:val="0"/>
          <w:sz w:val="21"/>
          <w:szCs w:val="21"/>
          <w:u w:val="single"/>
          <w:lang w:val="en-US" w:eastAsia="en-US" w:bidi="ar-SA"/>
        </w:rPr>
        <w:tab/>
      </w:r>
      <w:r>
        <w:rPr>
          <w:rFonts w:hint="eastAsia" w:ascii="方正仿宋_GB2312" w:hAnsi="方正仿宋_GB2312" w:eastAsia="方正仿宋_GB2312" w:cs="方正仿宋_GB2312"/>
          <w:snapToGrid w:val="0"/>
          <w:color w:val="000000"/>
          <w:kern w:val="0"/>
          <w:sz w:val="21"/>
          <w:szCs w:val="21"/>
          <w:u w:val="single"/>
          <w:lang w:val="en-US" w:eastAsia="zh-CN" w:bidi="ar-SA"/>
        </w:rPr>
        <w:t xml:space="preserve">                  </w:t>
      </w:r>
      <w:r>
        <w:rPr>
          <w:rFonts w:hint="eastAsia" w:ascii="方正仿宋_GB2312" w:hAnsi="方正仿宋_GB2312" w:eastAsia="方正仿宋_GB2312" w:cs="方正仿宋_GB2312"/>
          <w:snapToGrid w:val="0"/>
          <w:color w:val="000000"/>
          <w:kern w:val="0"/>
          <w:sz w:val="21"/>
          <w:szCs w:val="21"/>
          <w:u w:val="single"/>
          <w:lang w:val="en-US" w:eastAsia="en-US" w:bidi="ar-SA"/>
        </w:rPr>
        <w:t>( 比 选 人 名 称 ):</w:t>
      </w:r>
    </w:p>
    <w:p w14:paraId="47AEDB0E">
      <w:pPr>
        <w:pStyle w:val="8"/>
        <w:keepNext w:val="0"/>
        <w:keepLines w:val="0"/>
        <w:pageBreakBefore w:val="0"/>
        <w:widowControl/>
        <w:kinsoku w:val="0"/>
        <w:wordWrap/>
        <w:overflowPunct/>
        <w:topLinePunct w:val="0"/>
        <w:autoSpaceDE w:val="0"/>
        <w:autoSpaceDN w:val="0"/>
        <w:bidi w:val="0"/>
        <w:adjustRightInd w:val="0"/>
        <w:snapToGrid w:val="0"/>
        <w:spacing w:line="560" w:lineRule="exact"/>
        <w:ind w:right="0" w:firstLine="420" w:firstLineChars="200"/>
        <w:textAlignment w:val="baseline"/>
        <w:rPr>
          <w:rFonts w:hint="eastAsia" w:ascii="方正仿宋_GB2312" w:hAnsi="方正仿宋_GB2312" w:eastAsia="方正仿宋_GB2312" w:cs="方正仿宋_GB2312"/>
          <w:snapToGrid w:val="0"/>
          <w:color w:val="000000"/>
          <w:kern w:val="0"/>
          <w:sz w:val="21"/>
          <w:szCs w:val="21"/>
          <w:lang w:val="en-US" w:eastAsia="en-US" w:bidi="ar-SA"/>
        </w:rPr>
      </w:pPr>
    </w:p>
    <w:p w14:paraId="4451A332">
      <w:pPr>
        <w:pStyle w:val="8"/>
        <w:keepNext w:val="0"/>
        <w:keepLines w:val="0"/>
        <w:pageBreakBefore w:val="0"/>
        <w:widowControl/>
        <w:kinsoku w:val="0"/>
        <w:wordWrap/>
        <w:overflowPunct/>
        <w:topLinePunct w:val="0"/>
        <w:autoSpaceDE w:val="0"/>
        <w:autoSpaceDN w:val="0"/>
        <w:bidi w:val="0"/>
        <w:adjustRightInd w:val="0"/>
        <w:snapToGrid w:val="0"/>
        <w:spacing w:line="560" w:lineRule="exact"/>
        <w:ind w:right="0" w:firstLine="420" w:firstLineChars="200"/>
        <w:textAlignment w:val="baseline"/>
        <w:rPr>
          <w:rFonts w:hint="eastAsia" w:ascii="方正仿宋_GB2312" w:hAnsi="方正仿宋_GB2312" w:eastAsia="方正仿宋_GB2312" w:cs="方正仿宋_GB2312"/>
          <w:snapToGrid w:val="0"/>
          <w:color w:val="000000"/>
          <w:kern w:val="0"/>
          <w:sz w:val="21"/>
          <w:szCs w:val="21"/>
          <w:lang w:val="en-US" w:eastAsia="en-US" w:bidi="ar-SA"/>
        </w:rPr>
      </w:pPr>
    </w:p>
    <w:p w14:paraId="4384BA54">
      <w:pPr>
        <w:pStyle w:val="8"/>
        <w:keepNext w:val="0"/>
        <w:keepLines w:val="0"/>
        <w:pageBreakBefore w:val="0"/>
        <w:widowControl/>
        <w:kinsoku w:val="0"/>
        <w:wordWrap/>
        <w:overflowPunct/>
        <w:topLinePunct w:val="0"/>
        <w:autoSpaceDE w:val="0"/>
        <w:autoSpaceDN w:val="0"/>
        <w:bidi w:val="0"/>
        <w:adjustRightInd w:val="0"/>
        <w:snapToGrid w:val="0"/>
        <w:spacing w:line="560" w:lineRule="exact"/>
        <w:ind w:right="0" w:firstLine="420" w:firstLineChars="200"/>
        <w:textAlignment w:val="baseline"/>
        <w:rPr>
          <w:rFonts w:hint="eastAsia" w:ascii="方正仿宋_GB2312" w:hAnsi="方正仿宋_GB2312" w:eastAsia="方正仿宋_GB2312" w:cs="方正仿宋_GB2312"/>
          <w:snapToGrid w:val="0"/>
          <w:color w:val="000000"/>
          <w:kern w:val="0"/>
          <w:sz w:val="21"/>
          <w:szCs w:val="21"/>
          <w:lang w:val="en-US" w:eastAsia="en-US" w:bidi="ar-SA"/>
        </w:rPr>
      </w:pPr>
      <w:r>
        <w:rPr>
          <w:rFonts w:hint="eastAsia" w:ascii="方正仿宋_GB2312" w:hAnsi="方正仿宋_GB2312" w:eastAsia="方正仿宋_GB2312" w:cs="方正仿宋_GB2312"/>
          <w:snapToGrid w:val="0"/>
          <w:color w:val="000000"/>
          <w:kern w:val="0"/>
          <w:sz w:val="21"/>
          <w:szCs w:val="21"/>
          <w:lang w:val="en-US" w:eastAsia="en-US" w:bidi="ar-SA"/>
        </w:rPr>
        <w:t>我公司</w:t>
      </w:r>
      <w:r>
        <w:rPr>
          <w:rFonts w:hint="eastAsia" w:ascii="方正仿宋_GB2312" w:hAnsi="方正仿宋_GB2312" w:eastAsia="方正仿宋_GB2312" w:cs="方正仿宋_GB2312"/>
          <w:snapToGrid w:val="0"/>
          <w:color w:val="000000"/>
          <w:kern w:val="0"/>
          <w:sz w:val="21"/>
          <w:szCs w:val="21"/>
          <w:u w:val="single"/>
          <w:lang w:val="en-US" w:eastAsia="en-US" w:bidi="ar-SA"/>
        </w:rPr>
        <w:t>(</w:t>
      </w:r>
      <w:r>
        <w:rPr>
          <w:rFonts w:hint="eastAsia" w:ascii="方正仿宋_GB2312" w:hAnsi="方正仿宋_GB2312" w:eastAsia="方正仿宋_GB2312" w:cs="方正仿宋_GB2312"/>
          <w:snapToGrid w:val="0"/>
          <w:color w:val="000000"/>
          <w:kern w:val="0"/>
          <w:sz w:val="21"/>
          <w:szCs w:val="21"/>
          <w:u w:val="single"/>
          <w:lang w:val="en-US" w:eastAsia="zh-CN" w:bidi="ar-SA"/>
        </w:rPr>
        <w:t>比选</w:t>
      </w:r>
      <w:r>
        <w:rPr>
          <w:rFonts w:hint="eastAsia" w:ascii="方正仿宋_GB2312" w:hAnsi="方正仿宋_GB2312" w:eastAsia="方正仿宋_GB2312" w:cs="方正仿宋_GB2312"/>
          <w:snapToGrid w:val="0"/>
          <w:color w:val="000000"/>
          <w:kern w:val="0"/>
          <w:sz w:val="21"/>
          <w:szCs w:val="21"/>
          <w:u w:val="single"/>
          <w:lang w:val="en-US" w:eastAsia="en-US" w:bidi="ar-SA"/>
        </w:rPr>
        <w:t>申请人名称) （营业执照或事业单位法人证书编号）</w:t>
      </w:r>
      <w:r>
        <w:rPr>
          <w:rFonts w:hint="eastAsia" w:ascii="方正仿宋_GB2312" w:hAnsi="方正仿宋_GB2312" w:eastAsia="方正仿宋_GB2312" w:cs="方正仿宋_GB2312"/>
          <w:snapToGrid w:val="0"/>
          <w:color w:val="000000"/>
          <w:kern w:val="0"/>
          <w:sz w:val="21"/>
          <w:szCs w:val="21"/>
          <w:lang w:val="en-US" w:eastAsia="en-US" w:bidi="ar-SA"/>
        </w:rPr>
        <w:t>在202</w:t>
      </w:r>
      <w:r>
        <w:rPr>
          <w:rFonts w:hint="eastAsia" w:ascii="方正仿宋_GB2312" w:hAnsi="方正仿宋_GB2312" w:eastAsia="方正仿宋_GB2312" w:cs="方正仿宋_GB2312"/>
          <w:snapToGrid w:val="0"/>
          <w:color w:val="000000"/>
          <w:kern w:val="0"/>
          <w:sz w:val="21"/>
          <w:szCs w:val="21"/>
          <w:lang w:val="en-US" w:eastAsia="zh-CN" w:bidi="ar-SA"/>
        </w:rPr>
        <w:t>3</w:t>
      </w:r>
      <w:r>
        <w:rPr>
          <w:rFonts w:hint="eastAsia" w:ascii="方正仿宋_GB2312" w:hAnsi="方正仿宋_GB2312" w:eastAsia="方正仿宋_GB2312" w:cs="方正仿宋_GB2312"/>
          <w:snapToGrid w:val="0"/>
          <w:color w:val="000000"/>
          <w:kern w:val="0"/>
          <w:sz w:val="21"/>
          <w:szCs w:val="21"/>
          <w:lang w:val="en-US" w:eastAsia="en-US" w:bidi="ar-SA"/>
        </w:rPr>
        <w:t>年</w:t>
      </w:r>
      <w:r>
        <w:rPr>
          <w:rFonts w:hint="eastAsia" w:ascii="方正仿宋_GB2312" w:hAnsi="方正仿宋_GB2312" w:eastAsia="方正仿宋_GB2312" w:cs="方正仿宋_GB2312"/>
          <w:snapToGrid w:val="0"/>
          <w:color w:val="000000"/>
          <w:kern w:val="0"/>
          <w:sz w:val="21"/>
          <w:szCs w:val="21"/>
          <w:lang w:val="en-US" w:eastAsia="zh-CN" w:bidi="ar-SA"/>
        </w:rPr>
        <w:t>1</w:t>
      </w:r>
      <w:r>
        <w:rPr>
          <w:rFonts w:hint="eastAsia" w:ascii="方正仿宋_GB2312" w:hAnsi="方正仿宋_GB2312" w:eastAsia="方正仿宋_GB2312" w:cs="方正仿宋_GB2312"/>
          <w:snapToGrid w:val="0"/>
          <w:color w:val="000000"/>
          <w:kern w:val="0"/>
          <w:sz w:val="21"/>
          <w:szCs w:val="21"/>
          <w:lang w:val="en-US" w:eastAsia="en-US" w:bidi="ar-SA"/>
        </w:rPr>
        <w:t>月1日至本项目比选截止日期间，</w:t>
      </w:r>
      <w:r>
        <w:rPr>
          <w:rFonts w:hint="eastAsia" w:ascii="方正仿宋_GB2312" w:hAnsi="方正仿宋_GB2312" w:eastAsia="方正仿宋_GB2312" w:cs="方正仿宋_GB2312"/>
          <w:snapToGrid w:val="0"/>
          <w:color w:val="000000"/>
          <w:kern w:val="0"/>
          <w:sz w:val="21"/>
          <w:szCs w:val="21"/>
          <w:lang w:val="en-US" w:eastAsia="zh-CN" w:bidi="ar"/>
        </w:rPr>
        <w:t>未因造价咨询服务质量问题受到行业主管部门处罚；我公司</w:t>
      </w:r>
      <w:r>
        <w:rPr>
          <w:rFonts w:hint="eastAsia" w:ascii="方正仿宋_GB2312" w:hAnsi="方正仿宋_GB2312" w:eastAsia="方正仿宋_GB2312" w:cs="方正仿宋_GB2312"/>
          <w:snapToGrid w:val="0"/>
          <w:color w:val="000000"/>
          <w:kern w:val="0"/>
          <w:sz w:val="21"/>
          <w:szCs w:val="21"/>
          <w:u w:val="single"/>
          <w:lang w:val="en-US" w:eastAsia="en-US" w:bidi="ar-SA"/>
        </w:rPr>
        <w:t>(</w:t>
      </w:r>
      <w:r>
        <w:rPr>
          <w:rFonts w:hint="eastAsia" w:ascii="方正仿宋_GB2312" w:hAnsi="方正仿宋_GB2312" w:eastAsia="方正仿宋_GB2312" w:cs="方正仿宋_GB2312"/>
          <w:snapToGrid w:val="0"/>
          <w:color w:val="000000"/>
          <w:kern w:val="0"/>
          <w:sz w:val="21"/>
          <w:szCs w:val="21"/>
          <w:u w:val="single"/>
          <w:lang w:val="en-US" w:eastAsia="zh-CN" w:bidi="ar-SA"/>
        </w:rPr>
        <w:t>比选</w:t>
      </w:r>
      <w:r>
        <w:rPr>
          <w:rFonts w:hint="eastAsia" w:ascii="方正仿宋_GB2312" w:hAnsi="方正仿宋_GB2312" w:eastAsia="方正仿宋_GB2312" w:cs="方正仿宋_GB2312"/>
          <w:snapToGrid w:val="0"/>
          <w:color w:val="000000"/>
          <w:kern w:val="0"/>
          <w:sz w:val="21"/>
          <w:szCs w:val="21"/>
          <w:u w:val="single"/>
          <w:lang w:val="en-US" w:eastAsia="en-US" w:bidi="ar-SA"/>
        </w:rPr>
        <w:t>申请人名称) （营业执照或事业单位法人证书编号）</w:t>
      </w:r>
      <w:r>
        <w:rPr>
          <w:rFonts w:hint="eastAsia" w:ascii="方正仿宋_GB2312" w:hAnsi="方正仿宋_GB2312" w:eastAsia="方正仿宋_GB2312" w:cs="方正仿宋_GB2312"/>
          <w:snapToGrid w:val="0"/>
          <w:color w:val="000000"/>
          <w:kern w:val="0"/>
          <w:sz w:val="21"/>
          <w:szCs w:val="21"/>
          <w:lang w:val="en-US" w:eastAsia="zh-CN" w:bidi="ar"/>
        </w:rPr>
        <w:t>、</w:t>
      </w:r>
      <w:r>
        <w:rPr>
          <w:rFonts w:hint="eastAsia" w:ascii="方正仿宋_GB2312" w:hAnsi="方正仿宋_GB2312" w:eastAsia="方正仿宋_GB2312" w:cs="方正仿宋_GB2312"/>
          <w:snapToGrid w:val="0"/>
          <w:color w:val="000000"/>
          <w:kern w:val="0"/>
          <w:sz w:val="21"/>
          <w:szCs w:val="21"/>
          <w:lang w:val="en-US" w:eastAsia="en-US" w:bidi="ar-SA"/>
        </w:rPr>
        <w:t>法定代表人 (</w:t>
      </w:r>
      <w:r>
        <w:rPr>
          <w:rFonts w:hint="eastAsia" w:ascii="方正仿宋_GB2312" w:hAnsi="方正仿宋_GB2312" w:eastAsia="方正仿宋_GB2312" w:cs="方正仿宋_GB2312"/>
          <w:snapToGrid w:val="0"/>
          <w:color w:val="000000"/>
          <w:kern w:val="0"/>
          <w:sz w:val="21"/>
          <w:szCs w:val="21"/>
          <w:u w:val="single"/>
          <w:lang w:val="en-US" w:eastAsia="en-US" w:bidi="ar-SA"/>
        </w:rPr>
        <w:t>姓名)（身份证号</w:t>
      </w:r>
      <w:r>
        <w:rPr>
          <w:rFonts w:hint="eastAsia" w:ascii="方正仿宋_GB2312" w:hAnsi="方正仿宋_GB2312" w:eastAsia="方正仿宋_GB2312" w:cs="方正仿宋_GB2312"/>
          <w:snapToGrid w:val="0"/>
          <w:color w:val="000000"/>
          <w:kern w:val="0"/>
          <w:sz w:val="21"/>
          <w:szCs w:val="21"/>
          <w:u w:val="single"/>
          <w:lang w:val="en-US" w:eastAsia="zh-CN" w:bidi="ar-SA"/>
        </w:rPr>
        <w:t>）</w:t>
      </w:r>
      <w:r>
        <w:rPr>
          <w:rFonts w:hint="eastAsia" w:ascii="方正仿宋_GB2312" w:hAnsi="方正仿宋_GB2312" w:eastAsia="方正仿宋_GB2312" w:cs="方正仿宋_GB2312"/>
          <w:snapToGrid w:val="0"/>
          <w:color w:val="000000"/>
          <w:kern w:val="0"/>
          <w:sz w:val="21"/>
          <w:szCs w:val="21"/>
          <w:lang w:val="en-US" w:eastAsia="en-US" w:bidi="ar-SA"/>
        </w:rPr>
        <w:t>、项目负责人(</w:t>
      </w:r>
      <w:r>
        <w:rPr>
          <w:rFonts w:hint="eastAsia" w:ascii="方正仿宋_GB2312" w:hAnsi="方正仿宋_GB2312" w:eastAsia="方正仿宋_GB2312" w:cs="方正仿宋_GB2312"/>
          <w:snapToGrid w:val="0"/>
          <w:color w:val="000000"/>
          <w:kern w:val="0"/>
          <w:sz w:val="21"/>
          <w:szCs w:val="21"/>
          <w:u w:val="single"/>
          <w:lang w:val="en-US" w:eastAsia="en-US" w:bidi="ar-SA"/>
        </w:rPr>
        <w:t>姓名)（身份证号）</w:t>
      </w:r>
      <w:r>
        <w:rPr>
          <w:rFonts w:hint="eastAsia" w:ascii="方正仿宋_GB2312" w:hAnsi="方正仿宋_GB2312" w:eastAsia="方正仿宋_GB2312" w:cs="方正仿宋_GB2312"/>
          <w:snapToGrid w:val="0"/>
          <w:color w:val="000000"/>
          <w:kern w:val="0"/>
          <w:sz w:val="21"/>
          <w:szCs w:val="21"/>
          <w:lang w:val="en-US" w:eastAsia="en-US" w:bidi="ar-SA"/>
        </w:rPr>
        <w:t>在202</w:t>
      </w:r>
      <w:r>
        <w:rPr>
          <w:rFonts w:hint="eastAsia" w:ascii="方正仿宋_GB2312" w:hAnsi="方正仿宋_GB2312" w:eastAsia="方正仿宋_GB2312" w:cs="方正仿宋_GB2312"/>
          <w:snapToGrid w:val="0"/>
          <w:color w:val="000000"/>
          <w:kern w:val="0"/>
          <w:sz w:val="21"/>
          <w:szCs w:val="21"/>
          <w:lang w:val="en-US" w:eastAsia="zh-CN" w:bidi="ar-SA"/>
        </w:rPr>
        <w:t>3</w:t>
      </w:r>
      <w:r>
        <w:rPr>
          <w:rFonts w:hint="eastAsia" w:ascii="方正仿宋_GB2312" w:hAnsi="方正仿宋_GB2312" w:eastAsia="方正仿宋_GB2312" w:cs="方正仿宋_GB2312"/>
          <w:snapToGrid w:val="0"/>
          <w:color w:val="000000"/>
          <w:kern w:val="0"/>
          <w:sz w:val="21"/>
          <w:szCs w:val="21"/>
          <w:lang w:val="en-US" w:eastAsia="en-US" w:bidi="ar-SA"/>
        </w:rPr>
        <w:t>年</w:t>
      </w:r>
      <w:r>
        <w:rPr>
          <w:rFonts w:hint="eastAsia" w:ascii="方正仿宋_GB2312" w:hAnsi="方正仿宋_GB2312" w:eastAsia="方正仿宋_GB2312" w:cs="方正仿宋_GB2312"/>
          <w:snapToGrid w:val="0"/>
          <w:color w:val="000000"/>
          <w:kern w:val="0"/>
          <w:sz w:val="21"/>
          <w:szCs w:val="21"/>
          <w:lang w:val="en-US" w:eastAsia="zh-CN" w:bidi="ar-SA"/>
        </w:rPr>
        <w:t>1</w:t>
      </w:r>
      <w:r>
        <w:rPr>
          <w:rFonts w:hint="eastAsia" w:ascii="方正仿宋_GB2312" w:hAnsi="方正仿宋_GB2312" w:eastAsia="方正仿宋_GB2312" w:cs="方正仿宋_GB2312"/>
          <w:snapToGrid w:val="0"/>
          <w:color w:val="000000"/>
          <w:kern w:val="0"/>
          <w:sz w:val="21"/>
          <w:szCs w:val="21"/>
          <w:lang w:val="en-US" w:eastAsia="en-US" w:bidi="ar-SA"/>
        </w:rPr>
        <w:t>月1日至本项目比选截止日期间，没有被人民法院生效判决或裁定认定行贿犯罪(包括行贿罪、单位行贿罪、对单位行贿罪、介绍贿赂罪等)。若在合同协议书签订之前发现我单位或承诺人员在上述期间存在行贿犯罪的，可取消我单位中</w:t>
      </w:r>
      <w:r>
        <w:rPr>
          <w:rFonts w:hint="eastAsia" w:ascii="方正仿宋_GB2312" w:hAnsi="方正仿宋_GB2312" w:eastAsia="方正仿宋_GB2312" w:cs="方正仿宋_GB2312"/>
          <w:snapToGrid w:val="0"/>
          <w:color w:val="000000"/>
          <w:kern w:val="0"/>
          <w:sz w:val="21"/>
          <w:szCs w:val="21"/>
          <w:lang w:val="en-US" w:eastAsia="zh-CN" w:bidi="ar-SA"/>
        </w:rPr>
        <w:t>选</w:t>
      </w:r>
      <w:r>
        <w:rPr>
          <w:rFonts w:hint="eastAsia" w:ascii="方正仿宋_GB2312" w:hAnsi="方正仿宋_GB2312" w:eastAsia="方正仿宋_GB2312" w:cs="方正仿宋_GB2312"/>
          <w:snapToGrid w:val="0"/>
          <w:color w:val="000000"/>
          <w:kern w:val="0"/>
          <w:sz w:val="21"/>
          <w:szCs w:val="21"/>
          <w:lang w:val="en-US" w:eastAsia="en-US" w:bidi="ar-SA"/>
        </w:rPr>
        <w:t>候选人或中</w:t>
      </w:r>
      <w:r>
        <w:rPr>
          <w:rFonts w:hint="eastAsia" w:ascii="方正仿宋_GB2312" w:hAnsi="方正仿宋_GB2312" w:eastAsia="方正仿宋_GB2312" w:cs="方正仿宋_GB2312"/>
          <w:snapToGrid w:val="0"/>
          <w:color w:val="000000"/>
          <w:kern w:val="0"/>
          <w:sz w:val="21"/>
          <w:szCs w:val="21"/>
          <w:lang w:val="en-US" w:eastAsia="zh-CN" w:bidi="ar-SA"/>
        </w:rPr>
        <w:t>选</w:t>
      </w:r>
      <w:r>
        <w:rPr>
          <w:rFonts w:hint="eastAsia" w:ascii="方正仿宋_GB2312" w:hAnsi="方正仿宋_GB2312" w:eastAsia="方正仿宋_GB2312" w:cs="方正仿宋_GB2312"/>
          <w:snapToGrid w:val="0"/>
          <w:color w:val="000000"/>
          <w:kern w:val="0"/>
          <w:sz w:val="21"/>
          <w:szCs w:val="21"/>
          <w:lang w:val="en-US" w:eastAsia="en-US" w:bidi="ar-SA"/>
        </w:rPr>
        <w:t>人资格。若在合同执行期间发现我单位或承诺人员在上述期间存在行贿犯罪的，可从合同款中扣除签约合同价的</w:t>
      </w:r>
      <w:r>
        <w:rPr>
          <w:rFonts w:hint="eastAsia" w:ascii="方正仿宋_GB2312" w:hAnsi="方正仿宋_GB2312" w:eastAsia="方正仿宋_GB2312" w:cs="方正仿宋_GB2312"/>
          <w:snapToGrid w:val="0"/>
          <w:color w:val="000000"/>
          <w:kern w:val="0"/>
          <w:sz w:val="21"/>
          <w:szCs w:val="21"/>
          <w:lang w:val="en-US" w:eastAsia="zh-CN" w:bidi="ar-SA"/>
        </w:rPr>
        <w:t>5%</w:t>
      </w:r>
      <w:r>
        <w:rPr>
          <w:rFonts w:hint="eastAsia" w:ascii="方正仿宋_GB2312" w:hAnsi="方正仿宋_GB2312" w:eastAsia="方正仿宋_GB2312" w:cs="方正仿宋_GB2312"/>
          <w:snapToGrid w:val="0"/>
          <w:color w:val="000000"/>
          <w:kern w:val="0"/>
          <w:sz w:val="21"/>
          <w:szCs w:val="21"/>
          <w:lang w:val="en-US" w:eastAsia="en-US" w:bidi="ar-SA"/>
        </w:rPr>
        <w:t>作为违约金。</w:t>
      </w:r>
    </w:p>
    <w:p w14:paraId="5E5ADC8D">
      <w:pPr>
        <w:pStyle w:val="8"/>
        <w:keepNext w:val="0"/>
        <w:keepLines w:val="0"/>
        <w:pageBreakBefore w:val="0"/>
        <w:widowControl/>
        <w:kinsoku w:val="0"/>
        <w:wordWrap/>
        <w:overflowPunct/>
        <w:topLinePunct w:val="0"/>
        <w:autoSpaceDE w:val="0"/>
        <w:autoSpaceDN w:val="0"/>
        <w:bidi w:val="0"/>
        <w:adjustRightInd w:val="0"/>
        <w:snapToGrid w:val="0"/>
        <w:spacing w:line="560" w:lineRule="exact"/>
        <w:ind w:right="0" w:firstLine="420" w:firstLineChars="200"/>
        <w:textAlignment w:val="baseline"/>
        <w:rPr>
          <w:rFonts w:hint="eastAsia" w:ascii="方正仿宋_GB2312" w:hAnsi="方正仿宋_GB2312" w:eastAsia="方正仿宋_GB2312" w:cs="方正仿宋_GB2312"/>
          <w:snapToGrid w:val="0"/>
          <w:color w:val="000000"/>
          <w:kern w:val="0"/>
          <w:sz w:val="21"/>
          <w:szCs w:val="21"/>
          <w:lang w:val="en-US" w:eastAsia="en-US" w:bidi="ar-SA"/>
        </w:rPr>
      </w:pPr>
      <w:r>
        <w:rPr>
          <w:rFonts w:hint="eastAsia" w:ascii="方正仿宋_GB2312" w:hAnsi="方正仿宋_GB2312" w:eastAsia="方正仿宋_GB2312" w:cs="方正仿宋_GB2312"/>
          <w:snapToGrid w:val="0"/>
          <w:color w:val="000000"/>
          <w:kern w:val="0"/>
          <w:sz w:val="21"/>
          <w:szCs w:val="21"/>
          <w:lang w:val="en-US" w:eastAsia="en-US" w:bidi="ar-SA"/>
        </w:rPr>
        <w:t>特此承诺。</w:t>
      </w:r>
    </w:p>
    <w:p w14:paraId="4F8F81D6">
      <w:pPr>
        <w:pStyle w:val="8"/>
        <w:keepNext w:val="0"/>
        <w:keepLines w:val="0"/>
        <w:pageBreakBefore w:val="0"/>
        <w:widowControl/>
        <w:kinsoku w:val="0"/>
        <w:wordWrap/>
        <w:overflowPunct/>
        <w:topLinePunct w:val="0"/>
        <w:autoSpaceDE w:val="0"/>
        <w:autoSpaceDN w:val="0"/>
        <w:bidi w:val="0"/>
        <w:adjustRightInd w:val="0"/>
        <w:snapToGrid w:val="0"/>
        <w:spacing w:line="560" w:lineRule="exact"/>
        <w:ind w:right="0" w:firstLine="420" w:firstLineChars="200"/>
        <w:textAlignment w:val="baseline"/>
        <w:rPr>
          <w:rFonts w:hint="eastAsia" w:ascii="方正仿宋_GB2312" w:hAnsi="方正仿宋_GB2312" w:eastAsia="方正仿宋_GB2312" w:cs="方正仿宋_GB2312"/>
          <w:snapToGrid w:val="0"/>
          <w:color w:val="000000"/>
          <w:kern w:val="0"/>
          <w:sz w:val="21"/>
          <w:szCs w:val="21"/>
          <w:lang w:val="en-US" w:eastAsia="en-US" w:bidi="ar-SA"/>
        </w:rPr>
      </w:pPr>
    </w:p>
    <w:p w14:paraId="35786D4A">
      <w:pPr>
        <w:pStyle w:val="8"/>
        <w:keepNext w:val="0"/>
        <w:keepLines w:val="0"/>
        <w:pageBreakBefore w:val="0"/>
        <w:widowControl/>
        <w:kinsoku w:val="0"/>
        <w:wordWrap/>
        <w:overflowPunct/>
        <w:topLinePunct w:val="0"/>
        <w:autoSpaceDE w:val="0"/>
        <w:autoSpaceDN w:val="0"/>
        <w:bidi w:val="0"/>
        <w:adjustRightInd w:val="0"/>
        <w:snapToGrid w:val="0"/>
        <w:spacing w:line="560" w:lineRule="exact"/>
        <w:ind w:right="0" w:firstLine="420" w:firstLineChars="200"/>
        <w:textAlignment w:val="baseline"/>
        <w:rPr>
          <w:rFonts w:hint="eastAsia" w:ascii="方正仿宋_GB2312" w:hAnsi="方正仿宋_GB2312" w:eastAsia="方正仿宋_GB2312" w:cs="方正仿宋_GB2312"/>
          <w:snapToGrid w:val="0"/>
          <w:color w:val="000000"/>
          <w:kern w:val="0"/>
          <w:sz w:val="21"/>
          <w:szCs w:val="21"/>
          <w:lang w:val="en-US" w:eastAsia="en-US" w:bidi="ar-SA"/>
        </w:rPr>
      </w:pPr>
    </w:p>
    <w:p w14:paraId="722A2C31">
      <w:pPr>
        <w:pStyle w:val="8"/>
        <w:keepNext w:val="0"/>
        <w:keepLines w:val="0"/>
        <w:pageBreakBefore w:val="0"/>
        <w:widowControl/>
        <w:kinsoku w:val="0"/>
        <w:wordWrap/>
        <w:overflowPunct/>
        <w:topLinePunct w:val="0"/>
        <w:autoSpaceDE w:val="0"/>
        <w:autoSpaceDN w:val="0"/>
        <w:bidi w:val="0"/>
        <w:adjustRightInd w:val="0"/>
        <w:snapToGrid w:val="0"/>
        <w:spacing w:line="560" w:lineRule="exact"/>
        <w:ind w:right="0" w:firstLine="420" w:firstLineChars="200"/>
        <w:jc w:val="center"/>
        <w:textAlignment w:val="baseline"/>
        <w:rPr>
          <w:rFonts w:hint="eastAsia" w:ascii="方正仿宋_GB2312" w:hAnsi="方正仿宋_GB2312" w:eastAsia="方正仿宋_GB2312" w:cs="方正仿宋_GB2312"/>
          <w:snapToGrid w:val="0"/>
          <w:color w:val="000000"/>
          <w:kern w:val="0"/>
          <w:sz w:val="21"/>
          <w:szCs w:val="21"/>
          <w:lang w:val="en-US" w:eastAsia="en-US" w:bidi="ar-SA"/>
        </w:rPr>
      </w:pPr>
      <w:r>
        <w:rPr>
          <w:rFonts w:hint="eastAsia" w:ascii="方正仿宋_GB2312" w:hAnsi="方正仿宋_GB2312" w:eastAsia="方正仿宋_GB2312" w:cs="方正仿宋_GB2312"/>
          <w:snapToGrid w:val="0"/>
          <w:color w:val="000000"/>
          <w:kern w:val="0"/>
          <w:sz w:val="21"/>
          <w:szCs w:val="21"/>
          <w:lang w:val="en-US" w:eastAsia="zh-CN" w:bidi="ar-SA"/>
        </w:rPr>
        <w:t>比选</w:t>
      </w:r>
      <w:r>
        <w:rPr>
          <w:rFonts w:hint="eastAsia" w:ascii="方正仿宋_GB2312" w:hAnsi="方正仿宋_GB2312" w:eastAsia="方正仿宋_GB2312" w:cs="方正仿宋_GB2312"/>
          <w:snapToGrid w:val="0"/>
          <w:color w:val="000000"/>
          <w:kern w:val="0"/>
          <w:sz w:val="21"/>
          <w:szCs w:val="21"/>
          <w:lang w:val="en-US" w:eastAsia="en-US" w:bidi="ar-SA"/>
        </w:rPr>
        <w:t>申请人：</w:t>
      </w:r>
      <w:r>
        <w:rPr>
          <w:rFonts w:hint="eastAsia" w:ascii="方正仿宋_GB2312" w:hAnsi="方正仿宋_GB2312" w:eastAsia="方正仿宋_GB2312" w:cs="方正仿宋_GB2312"/>
          <w:snapToGrid w:val="0"/>
          <w:color w:val="000000"/>
          <w:kern w:val="0"/>
          <w:sz w:val="21"/>
          <w:szCs w:val="21"/>
          <w:u w:val="single"/>
          <w:lang w:val="en-US" w:eastAsia="zh-CN" w:bidi="ar-SA"/>
        </w:rPr>
        <w:t xml:space="preserve">                           </w:t>
      </w:r>
      <w:r>
        <w:rPr>
          <w:rFonts w:hint="eastAsia" w:ascii="方正仿宋_GB2312" w:hAnsi="方正仿宋_GB2312" w:eastAsia="方正仿宋_GB2312" w:cs="方正仿宋_GB2312"/>
          <w:snapToGrid w:val="0"/>
          <w:color w:val="000000"/>
          <w:kern w:val="0"/>
          <w:sz w:val="21"/>
          <w:szCs w:val="21"/>
          <w:lang w:val="en-US" w:eastAsia="en-US" w:bidi="ar-SA"/>
        </w:rPr>
        <w:t>(盖单位章)</w:t>
      </w:r>
    </w:p>
    <w:p w14:paraId="24F5834D">
      <w:pPr>
        <w:pStyle w:val="8"/>
        <w:keepNext w:val="0"/>
        <w:keepLines w:val="0"/>
        <w:pageBreakBefore w:val="0"/>
        <w:widowControl/>
        <w:kinsoku w:val="0"/>
        <w:wordWrap/>
        <w:overflowPunct/>
        <w:topLinePunct w:val="0"/>
        <w:autoSpaceDE w:val="0"/>
        <w:autoSpaceDN w:val="0"/>
        <w:bidi w:val="0"/>
        <w:adjustRightInd w:val="0"/>
        <w:snapToGrid w:val="0"/>
        <w:spacing w:line="560" w:lineRule="exact"/>
        <w:ind w:right="0" w:firstLine="420" w:firstLineChars="200"/>
        <w:jc w:val="center"/>
        <w:textAlignment w:val="baseline"/>
        <w:rPr>
          <w:rFonts w:hint="eastAsia" w:ascii="方正仿宋_GB2312" w:hAnsi="方正仿宋_GB2312" w:eastAsia="方正仿宋_GB2312" w:cs="方正仿宋_GB2312"/>
          <w:snapToGrid w:val="0"/>
          <w:color w:val="000000"/>
          <w:kern w:val="0"/>
          <w:sz w:val="21"/>
          <w:szCs w:val="21"/>
          <w:lang w:val="en-US" w:eastAsia="en-US" w:bidi="ar-SA"/>
        </w:rPr>
      </w:pPr>
      <w:r>
        <w:rPr>
          <w:rFonts w:hint="eastAsia" w:ascii="方正仿宋_GB2312" w:hAnsi="方正仿宋_GB2312" w:eastAsia="方正仿宋_GB2312" w:cs="方正仿宋_GB2312"/>
          <w:snapToGrid w:val="0"/>
          <w:color w:val="000000"/>
          <w:kern w:val="0"/>
          <w:sz w:val="21"/>
          <w:szCs w:val="21"/>
          <w:lang w:val="en-US" w:eastAsia="en-US" w:bidi="ar-SA"/>
        </w:rPr>
        <w:t>法定代表人或其委托代理人：</w:t>
      </w:r>
      <w:r>
        <w:rPr>
          <w:rFonts w:hint="eastAsia" w:ascii="方正仿宋_GB2312" w:hAnsi="方正仿宋_GB2312" w:eastAsia="方正仿宋_GB2312" w:cs="方正仿宋_GB2312"/>
          <w:snapToGrid w:val="0"/>
          <w:color w:val="000000"/>
          <w:kern w:val="0"/>
          <w:sz w:val="21"/>
          <w:szCs w:val="21"/>
          <w:u w:val="single"/>
          <w:lang w:val="en-US" w:eastAsia="zh-CN" w:bidi="ar-SA"/>
        </w:rPr>
        <w:t xml:space="preserve">            </w:t>
      </w:r>
      <w:r>
        <w:rPr>
          <w:rFonts w:hint="eastAsia" w:ascii="方正仿宋_GB2312" w:hAnsi="方正仿宋_GB2312" w:eastAsia="方正仿宋_GB2312" w:cs="方正仿宋_GB2312"/>
          <w:snapToGrid w:val="0"/>
          <w:color w:val="000000"/>
          <w:kern w:val="0"/>
          <w:sz w:val="21"/>
          <w:szCs w:val="21"/>
          <w:lang w:val="en-US" w:eastAsia="en-US" w:bidi="ar-SA"/>
        </w:rPr>
        <w:t>(签字)</w:t>
      </w:r>
    </w:p>
    <w:p w14:paraId="4BFDE4D9">
      <w:pPr>
        <w:pStyle w:val="8"/>
        <w:keepNext w:val="0"/>
        <w:keepLines w:val="0"/>
        <w:pageBreakBefore w:val="0"/>
        <w:widowControl/>
        <w:kinsoku w:val="0"/>
        <w:wordWrap/>
        <w:overflowPunct/>
        <w:topLinePunct w:val="0"/>
        <w:autoSpaceDE w:val="0"/>
        <w:autoSpaceDN w:val="0"/>
        <w:bidi w:val="0"/>
        <w:adjustRightInd w:val="0"/>
        <w:snapToGrid w:val="0"/>
        <w:spacing w:line="560" w:lineRule="exact"/>
        <w:ind w:right="0" w:firstLine="420" w:firstLineChars="200"/>
        <w:jc w:val="center"/>
        <w:textAlignment w:val="baseline"/>
        <w:rPr>
          <w:rFonts w:hint="eastAsia" w:ascii="方正仿宋_GB2312" w:hAnsi="方正仿宋_GB2312" w:eastAsia="方正仿宋_GB2312" w:cs="方正仿宋_GB2312"/>
          <w:snapToGrid w:val="0"/>
          <w:color w:val="000000"/>
          <w:kern w:val="0"/>
          <w:sz w:val="21"/>
          <w:szCs w:val="21"/>
          <w:lang w:val="en-US" w:eastAsia="en-US" w:bidi="ar-SA"/>
        </w:rPr>
      </w:pPr>
      <w:r>
        <w:rPr>
          <w:rFonts w:hint="eastAsia" w:ascii="方正仿宋_GB2312" w:hAnsi="方正仿宋_GB2312" w:eastAsia="方正仿宋_GB2312" w:cs="方正仿宋_GB2312"/>
          <w:snapToGrid w:val="0"/>
          <w:color w:val="000000"/>
          <w:kern w:val="0"/>
          <w:sz w:val="21"/>
          <w:szCs w:val="21"/>
          <w:lang w:val="en-US" w:eastAsia="en-US" w:bidi="ar-SA"/>
        </w:rPr>
        <w:t>年    月    日</w:t>
      </w:r>
    </w:p>
    <w:p w14:paraId="138012F7">
      <w:pPr>
        <w:spacing w:line="230" w:lineRule="auto"/>
        <w:rPr>
          <w:rFonts w:ascii="黑体" w:hAnsi="黑体" w:eastAsia="黑体" w:cs="黑体"/>
          <w:sz w:val="22"/>
          <w:szCs w:val="22"/>
        </w:rPr>
        <w:sectPr>
          <w:footerReference r:id="rId11" w:type="default"/>
          <w:pgSz w:w="11900" w:h="16830"/>
          <w:pgMar w:top="1440" w:right="1800" w:bottom="1440" w:left="1800" w:header="0" w:footer="1079" w:gutter="0"/>
          <w:pgNumType w:fmt="decimal"/>
          <w:cols w:space="720" w:num="1"/>
        </w:sectPr>
      </w:pPr>
    </w:p>
    <w:p w14:paraId="415D4CBF">
      <w:pPr>
        <w:autoSpaceDE w:val="0"/>
        <w:autoSpaceDN w:val="0"/>
        <w:adjustRightInd w:val="0"/>
        <w:jc w:val="center"/>
        <w:rPr>
          <w:rFonts w:ascii="宋体" w:hAnsi="宋体"/>
          <w:b/>
          <w:sz w:val="24"/>
        </w:rPr>
      </w:pPr>
      <w:r>
        <w:rPr>
          <w:rFonts w:hint="eastAsia" w:ascii="宋体" w:hAnsi="宋体"/>
          <w:b/>
          <w:sz w:val="24"/>
        </w:rPr>
        <w:t>3-4拟任项目负责人</w:t>
      </w:r>
      <w:r>
        <w:rPr>
          <w:rFonts w:ascii="宋体" w:hAnsi="宋体"/>
          <w:b/>
          <w:sz w:val="24"/>
        </w:rPr>
        <w:t>资历表</w:t>
      </w:r>
    </w:p>
    <w:p w14:paraId="33561873">
      <w:pPr>
        <w:autoSpaceDE w:val="0"/>
        <w:autoSpaceDN w:val="0"/>
        <w:adjustRightInd w:val="0"/>
        <w:spacing w:before="14" w:line="280" w:lineRule="exact"/>
        <w:rPr>
          <w:rFonts w:eastAsia="Arial Unicode MS"/>
          <w:sz w:val="28"/>
          <w:szCs w:val="28"/>
        </w:rPr>
      </w:pPr>
    </w:p>
    <w:tbl>
      <w:tblPr>
        <w:tblStyle w:val="20"/>
        <w:tblW w:w="8839" w:type="dxa"/>
        <w:tblInd w:w="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3"/>
        <w:gridCol w:w="1851"/>
        <w:gridCol w:w="1260"/>
        <w:gridCol w:w="1290"/>
        <w:gridCol w:w="750"/>
        <w:gridCol w:w="1095"/>
        <w:gridCol w:w="526"/>
        <w:gridCol w:w="914"/>
      </w:tblGrid>
      <w:tr w14:paraId="58EE6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1153" w:type="dxa"/>
            <w:vAlign w:val="center"/>
          </w:tcPr>
          <w:p w14:paraId="5ED53846">
            <w:pPr>
              <w:pStyle w:val="19"/>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pPr>
            <w:r>
              <w:rPr>
                <w:spacing w:val="-5"/>
              </w:rPr>
              <w:t>姓</w:t>
            </w:r>
            <w:r>
              <w:rPr>
                <w:spacing w:val="28"/>
              </w:rPr>
              <w:t xml:space="preserve">  </w:t>
            </w:r>
            <w:r>
              <w:rPr>
                <w:spacing w:val="-5"/>
              </w:rPr>
              <w:t>名</w:t>
            </w:r>
          </w:p>
        </w:tc>
        <w:tc>
          <w:tcPr>
            <w:tcW w:w="1851" w:type="dxa"/>
            <w:vAlign w:val="center"/>
          </w:tcPr>
          <w:p w14:paraId="59C29BC6">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ascii="Arial"/>
                <w:sz w:val="21"/>
              </w:rPr>
            </w:pPr>
          </w:p>
        </w:tc>
        <w:tc>
          <w:tcPr>
            <w:tcW w:w="1260" w:type="dxa"/>
            <w:vAlign w:val="center"/>
          </w:tcPr>
          <w:p w14:paraId="13746FA6">
            <w:pPr>
              <w:pStyle w:val="19"/>
              <w:keepNext w:val="0"/>
              <w:keepLines w:val="0"/>
              <w:pageBreakBefore w:val="0"/>
              <w:widowControl/>
              <w:kinsoku w:val="0"/>
              <w:wordWrap/>
              <w:overflowPunct/>
              <w:topLinePunct w:val="0"/>
              <w:autoSpaceDE w:val="0"/>
              <w:autoSpaceDN w:val="0"/>
              <w:bidi w:val="0"/>
              <w:adjustRightInd w:val="0"/>
              <w:snapToGrid w:val="0"/>
              <w:spacing w:line="220" w:lineRule="auto"/>
              <w:ind w:left="0"/>
              <w:jc w:val="center"/>
              <w:textAlignment w:val="baseline"/>
            </w:pPr>
            <w:r>
              <w:rPr>
                <w:spacing w:val="-6"/>
              </w:rPr>
              <w:t>性</w:t>
            </w:r>
            <w:r>
              <w:rPr>
                <w:spacing w:val="33"/>
              </w:rPr>
              <w:t xml:space="preserve"> </w:t>
            </w:r>
            <w:r>
              <w:rPr>
                <w:spacing w:val="-6"/>
              </w:rPr>
              <w:t>别</w:t>
            </w:r>
          </w:p>
        </w:tc>
        <w:tc>
          <w:tcPr>
            <w:tcW w:w="2040" w:type="dxa"/>
            <w:gridSpan w:val="2"/>
            <w:vAlign w:val="center"/>
          </w:tcPr>
          <w:p w14:paraId="179A6C18">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ascii="Arial"/>
                <w:sz w:val="21"/>
              </w:rPr>
            </w:pPr>
          </w:p>
        </w:tc>
        <w:tc>
          <w:tcPr>
            <w:tcW w:w="1095" w:type="dxa"/>
            <w:vAlign w:val="center"/>
          </w:tcPr>
          <w:p w14:paraId="2167CEA5">
            <w:pPr>
              <w:pStyle w:val="19"/>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pPr>
            <w:r>
              <w:rPr>
                <w:spacing w:val="-5"/>
              </w:rPr>
              <w:t>年</w:t>
            </w:r>
            <w:r>
              <w:rPr>
                <w:spacing w:val="17"/>
              </w:rPr>
              <w:t xml:space="preserve">  </w:t>
            </w:r>
            <w:r>
              <w:rPr>
                <w:spacing w:val="-5"/>
              </w:rPr>
              <w:t>龄</w:t>
            </w:r>
          </w:p>
        </w:tc>
        <w:tc>
          <w:tcPr>
            <w:tcW w:w="1440" w:type="dxa"/>
            <w:gridSpan w:val="2"/>
            <w:vAlign w:val="center"/>
          </w:tcPr>
          <w:p w14:paraId="1517833A">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ascii="Arial"/>
                <w:sz w:val="21"/>
              </w:rPr>
            </w:pPr>
          </w:p>
        </w:tc>
      </w:tr>
      <w:tr w14:paraId="3AEFD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153" w:type="dxa"/>
            <w:vAlign w:val="center"/>
          </w:tcPr>
          <w:p w14:paraId="02E1D512">
            <w:pPr>
              <w:pStyle w:val="19"/>
              <w:keepNext w:val="0"/>
              <w:keepLines w:val="0"/>
              <w:pageBreakBefore w:val="0"/>
              <w:widowControl/>
              <w:kinsoku w:val="0"/>
              <w:wordWrap/>
              <w:overflowPunct/>
              <w:topLinePunct w:val="0"/>
              <w:autoSpaceDE w:val="0"/>
              <w:autoSpaceDN w:val="0"/>
              <w:bidi w:val="0"/>
              <w:adjustRightInd w:val="0"/>
              <w:snapToGrid w:val="0"/>
              <w:spacing w:line="221" w:lineRule="auto"/>
              <w:ind w:left="0"/>
              <w:jc w:val="center"/>
              <w:textAlignment w:val="baseline"/>
            </w:pPr>
            <w:r>
              <w:rPr>
                <w:spacing w:val="-5"/>
              </w:rPr>
              <w:t>职</w:t>
            </w:r>
            <w:r>
              <w:rPr>
                <w:spacing w:val="7"/>
              </w:rPr>
              <w:t xml:space="preserve"> </w:t>
            </w:r>
            <w:r>
              <w:rPr>
                <w:spacing w:val="-5"/>
              </w:rPr>
              <w:t>称</w:t>
            </w:r>
          </w:p>
        </w:tc>
        <w:tc>
          <w:tcPr>
            <w:tcW w:w="1851" w:type="dxa"/>
            <w:vAlign w:val="center"/>
          </w:tcPr>
          <w:p w14:paraId="3EE73653">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ascii="Arial"/>
                <w:sz w:val="21"/>
              </w:rPr>
            </w:pPr>
          </w:p>
        </w:tc>
        <w:tc>
          <w:tcPr>
            <w:tcW w:w="1260" w:type="dxa"/>
            <w:vAlign w:val="center"/>
          </w:tcPr>
          <w:p w14:paraId="3247A2F0">
            <w:pPr>
              <w:pStyle w:val="19"/>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pPr>
            <w:r>
              <w:rPr>
                <w:spacing w:val="2"/>
              </w:rPr>
              <w:t>身份证号码</w:t>
            </w:r>
          </w:p>
        </w:tc>
        <w:tc>
          <w:tcPr>
            <w:tcW w:w="2040" w:type="dxa"/>
            <w:gridSpan w:val="2"/>
            <w:vAlign w:val="center"/>
          </w:tcPr>
          <w:p w14:paraId="2EB36DE5">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ascii="Arial"/>
                <w:sz w:val="21"/>
              </w:rPr>
            </w:pPr>
          </w:p>
        </w:tc>
        <w:tc>
          <w:tcPr>
            <w:tcW w:w="1095" w:type="dxa"/>
            <w:vAlign w:val="center"/>
          </w:tcPr>
          <w:p w14:paraId="4B78BCC5">
            <w:pPr>
              <w:pStyle w:val="19"/>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pPr>
            <w:r>
              <w:rPr>
                <w:spacing w:val="3"/>
              </w:rPr>
              <w:t>专业/年限</w:t>
            </w:r>
          </w:p>
        </w:tc>
        <w:tc>
          <w:tcPr>
            <w:tcW w:w="1440" w:type="dxa"/>
            <w:gridSpan w:val="2"/>
            <w:vAlign w:val="center"/>
          </w:tcPr>
          <w:p w14:paraId="07ADB7F0">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ascii="Arial"/>
                <w:sz w:val="21"/>
              </w:rPr>
            </w:pPr>
          </w:p>
        </w:tc>
      </w:tr>
      <w:tr w14:paraId="714FE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153" w:type="dxa"/>
            <w:vAlign w:val="center"/>
          </w:tcPr>
          <w:p w14:paraId="691A5D3C">
            <w:pPr>
              <w:pStyle w:val="19"/>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pPr>
            <w:r>
              <w:rPr>
                <w:spacing w:val="5"/>
              </w:rPr>
              <w:t>毕业时间</w:t>
            </w:r>
          </w:p>
        </w:tc>
        <w:tc>
          <w:tcPr>
            <w:tcW w:w="1851" w:type="dxa"/>
            <w:vAlign w:val="center"/>
          </w:tcPr>
          <w:p w14:paraId="11168613">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ascii="Arial"/>
                <w:sz w:val="21"/>
              </w:rPr>
            </w:pPr>
          </w:p>
        </w:tc>
        <w:tc>
          <w:tcPr>
            <w:tcW w:w="1260" w:type="dxa"/>
            <w:vAlign w:val="center"/>
          </w:tcPr>
          <w:p w14:paraId="3363B3E1">
            <w:pPr>
              <w:pStyle w:val="19"/>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pPr>
            <w:r>
              <w:rPr>
                <w:spacing w:val="2"/>
              </w:rPr>
              <w:t>毕业学校</w:t>
            </w:r>
          </w:p>
        </w:tc>
        <w:tc>
          <w:tcPr>
            <w:tcW w:w="2040" w:type="dxa"/>
            <w:gridSpan w:val="2"/>
            <w:vAlign w:val="center"/>
          </w:tcPr>
          <w:p w14:paraId="1E1CF833">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ascii="Arial"/>
                <w:sz w:val="21"/>
              </w:rPr>
            </w:pPr>
          </w:p>
        </w:tc>
        <w:tc>
          <w:tcPr>
            <w:tcW w:w="1095" w:type="dxa"/>
            <w:vAlign w:val="center"/>
          </w:tcPr>
          <w:p w14:paraId="519607F8">
            <w:pPr>
              <w:pStyle w:val="19"/>
              <w:keepNext w:val="0"/>
              <w:keepLines w:val="0"/>
              <w:pageBreakBefore w:val="0"/>
              <w:widowControl/>
              <w:kinsoku w:val="0"/>
              <w:wordWrap/>
              <w:overflowPunct/>
              <w:topLinePunct w:val="0"/>
              <w:autoSpaceDE w:val="0"/>
              <w:autoSpaceDN w:val="0"/>
              <w:bidi w:val="0"/>
              <w:adjustRightInd w:val="0"/>
              <w:snapToGrid w:val="0"/>
              <w:spacing w:line="220" w:lineRule="auto"/>
              <w:ind w:left="0"/>
              <w:jc w:val="center"/>
              <w:textAlignment w:val="baseline"/>
            </w:pPr>
            <w:r>
              <w:rPr>
                <w:spacing w:val="2"/>
              </w:rPr>
              <w:t>学历/专业</w:t>
            </w:r>
          </w:p>
        </w:tc>
        <w:tc>
          <w:tcPr>
            <w:tcW w:w="1440" w:type="dxa"/>
            <w:gridSpan w:val="2"/>
            <w:vAlign w:val="center"/>
          </w:tcPr>
          <w:p w14:paraId="5B551A68">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ascii="Arial"/>
                <w:sz w:val="21"/>
              </w:rPr>
            </w:pPr>
          </w:p>
        </w:tc>
      </w:tr>
      <w:tr w14:paraId="6FAEC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153" w:type="dxa"/>
            <w:vAlign w:val="center"/>
          </w:tcPr>
          <w:p w14:paraId="713846ED">
            <w:pPr>
              <w:pStyle w:val="19"/>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pPr>
            <w:r>
              <w:rPr>
                <w:spacing w:val="3"/>
              </w:rPr>
              <w:t>资格证书</w:t>
            </w:r>
          </w:p>
        </w:tc>
        <w:tc>
          <w:tcPr>
            <w:tcW w:w="1851" w:type="dxa"/>
            <w:vAlign w:val="center"/>
          </w:tcPr>
          <w:p w14:paraId="20709D12">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ascii="Arial"/>
                <w:sz w:val="21"/>
              </w:rPr>
            </w:pPr>
          </w:p>
        </w:tc>
        <w:tc>
          <w:tcPr>
            <w:tcW w:w="1260" w:type="dxa"/>
            <w:vAlign w:val="center"/>
          </w:tcPr>
          <w:p w14:paraId="1650D936">
            <w:pPr>
              <w:pStyle w:val="19"/>
              <w:keepNext w:val="0"/>
              <w:keepLines w:val="0"/>
              <w:pageBreakBefore w:val="0"/>
              <w:widowControl/>
              <w:kinsoku w:val="0"/>
              <w:wordWrap/>
              <w:overflowPunct/>
              <w:topLinePunct w:val="0"/>
              <w:autoSpaceDE w:val="0"/>
              <w:autoSpaceDN w:val="0"/>
              <w:bidi w:val="0"/>
              <w:adjustRightInd w:val="0"/>
              <w:snapToGrid w:val="0"/>
              <w:spacing w:line="221" w:lineRule="auto"/>
              <w:ind w:left="0"/>
              <w:jc w:val="center"/>
              <w:textAlignment w:val="baseline"/>
            </w:pPr>
            <w:r>
              <w:rPr>
                <w:spacing w:val="5"/>
              </w:rPr>
              <w:t>注册时间</w:t>
            </w:r>
          </w:p>
        </w:tc>
        <w:tc>
          <w:tcPr>
            <w:tcW w:w="2040" w:type="dxa"/>
            <w:gridSpan w:val="2"/>
            <w:vAlign w:val="center"/>
          </w:tcPr>
          <w:p w14:paraId="1234D86F">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ascii="Arial"/>
                <w:sz w:val="21"/>
              </w:rPr>
            </w:pPr>
          </w:p>
        </w:tc>
        <w:tc>
          <w:tcPr>
            <w:tcW w:w="1095" w:type="dxa"/>
            <w:vAlign w:val="center"/>
          </w:tcPr>
          <w:p w14:paraId="6DEAB12F">
            <w:pPr>
              <w:pStyle w:val="19"/>
              <w:keepNext w:val="0"/>
              <w:keepLines w:val="0"/>
              <w:pageBreakBefore w:val="0"/>
              <w:widowControl/>
              <w:kinsoku w:val="0"/>
              <w:wordWrap/>
              <w:overflowPunct/>
              <w:topLinePunct w:val="0"/>
              <w:autoSpaceDE w:val="0"/>
              <w:autoSpaceDN w:val="0"/>
              <w:bidi w:val="0"/>
              <w:adjustRightInd w:val="0"/>
              <w:snapToGrid w:val="0"/>
              <w:spacing w:line="220" w:lineRule="auto"/>
              <w:ind w:left="0"/>
              <w:jc w:val="center"/>
              <w:textAlignment w:val="baseline"/>
            </w:pPr>
            <w:r>
              <w:rPr>
                <w:spacing w:val="5"/>
              </w:rPr>
              <w:t>从业时间</w:t>
            </w:r>
          </w:p>
        </w:tc>
        <w:tc>
          <w:tcPr>
            <w:tcW w:w="1440" w:type="dxa"/>
            <w:gridSpan w:val="2"/>
            <w:vAlign w:val="center"/>
          </w:tcPr>
          <w:p w14:paraId="0A3920A8">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ascii="Arial"/>
                <w:sz w:val="21"/>
              </w:rPr>
            </w:pPr>
          </w:p>
        </w:tc>
      </w:tr>
      <w:tr w14:paraId="609BB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153" w:type="dxa"/>
            <w:vAlign w:val="center"/>
          </w:tcPr>
          <w:p w14:paraId="54BB72D1">
            <w:pPr>
              <w:pStyle w:val="19"/>
              <w:keepNext w:val="0"/>
              <w:keepLines w:val="0"/>
              <w:pageBreakBefore w:val="0"/>
              <w:widowControl/>
              <w:kinsoku w:val="0"/>
              <w:wordWrap/>
              <w:overflowPunct/>
              <w:topLinePunct w:val="0"/>
              <w:autoSpaceDE w:val="0"/>
              <w:autoSpaceDN w:val="0"/>
              <w:bidi w:val="0"/>
              <w:adjustRightInd w:val="0"/>
              <w:snapToGrid w:val="0"/>
              <w:spacing w:line="220" w:lineRule="auto"/>
              <w:ind w:left="0"/>
              <w:jc w:val="center"/>
              <w:textAlignment w:val="baseline"/>
            </w:pPr>
            <w:r>
              <w:rPr>
                <w:spacing w:val="2"/>
              </w:rPr>
              <w:t>是否要求</w:t>
            </w:r>
          </w:p>
          <w:p w14:paraId="2EDE5305">
            <w:pPr>
              <w:pStyle w:val="19"/>
              <w:keepNext w:val="0"/>
              <w:keepLines w:val="0"/>
              <w:pageBreakBefore w:val="0"/>
              <w:widowControl/>
              <w:kinsoku w:val="0"/>
              <w:wordWrap/>
              <w:overflowPunct/>
              <w:topLinePunct w:val="0"/>
              <w:autoSpaceDE w:val="0"/>
              <w:autoSpaceDN w:val="0"/>
              <w:bidi w:val="0"/>
              <w:adjustRightInd w:val="0"/>
              <w:snapToGrid w:val="0"/>
              <w:spacing w:line="212" w:lineRule="auto"/>
              <w:ind w:left="0"/>
              <w:jc w:val="center"/>
              <w:textAlignment w:val="baseline"/>
            </w:pPr>
            <w:r>
              <w:rPr>
                <w:spacing w:val="-2"/>
              </w:rPr>
              <w:t>提供社保</w:t>
            </w:r>
          </w:p>
          <w:p w14:paraId="752633C4">
            <w:pPr>
              <w:pStyle w:val="19"/>
              <w:keepNext w:val="0"/>
              <w:keepLines w:val="0"/>
              <w:pageBreakBefore w:val="0"/>
              <w:widowControl/>
              <w:kinsoku w:val="0"/>
              <w:wordWrap/>
              <w:overflowPunct/>
              <w:topLinePunct w:val="0"/>
              <w:autoSpaceDE w:val="0"/>
              <w:autoSpaceDN w:val="0"/>
              <w:bidi w:val="0"/>
              <w:adjustRightInd w:val="0"/>
              <w:snapToGrid w:val="0"/>
              <w:spacing w:line="216" w:lineRule="auto"/>
              <w:ind w:left="0"/>
              <w:jc w:val="center"/>
              <w:textAlignment w:val="baseline"/>
            </w:pPr>
            <w:r>
              <w:rPr>
                <w:spacing w:val="3"/>
              </w:rPr>
              <w:t>资料</w:t>
            </w:r>
          </w:p>
        </w:tc>
        <w:tc>
          <w:tcPr>
            <w:tcW w:w="1851" w:type="dxa"/>
            <w:vAlign w:val="center"/>
          </w:tcPr>
          <w:p w14:paraId="7DBFF69D">
            <w:pPr>
              <w:pStyle w:val="19"/>
              <w:keepNext w:val="0"/>
              <w:keepLines w:val="0"/>
              <w:pageBreakBefore w:val="0"/>
              <w:widowControl/>
              <w:kinsoku w:val="0"/>
              <w:wordWrap/>
              <w:overflowPunct/>
              <w:topLinePunct w:val="0"/>
              <w:autoSpaceDE w:val="0"/>
              <w:autoSpaceDN w:val="0"/>
              <w:bidi w:val="0"/>
              <w:adjustRightInd w:val="0"/>
              <w:snapToGrid w:val="0"/>
              <w:spacing w:line="223" w:lineRule="auto"/>
              <w:ind w:left="0"/>
              <w:jc w:val="center"/>
              <w:textAlignment w:val="baseline"/>
            </w:pPr>
            <w:r>
              <w:t>是</w:t>
            </w:r>
          </w:p>
        </w:tc>
        <w:tc>
          <w:tcPr>
            <w:tcW w:w="3300" w:type="dxa"/>
            <w:gridSpan w:val="3"/>
            <w:vAlign w:val="center"/>
          </w:tcPr>
          <w:p w14:paraId="778D9B71">
            <w:pPr>
              <w:pStyle w:val="19"/>
              <w:keepNext w:val="0"/>
              <w:keepLines w:val="0"/>
              <w:pageBreakBefore w:val="0"/>
              <w:widowControl/>
              <w:kinsoku w:val="0"/>
              <w:wordWrap/>
              <w:overflowPunct/>
              <w:topLinePunct w:val="0"/>
              <w:autoSpaceDE w:val="0"/>
              <w:autoSpaceDN w:val="0"/>
              <w:bidi w:val="0"/>
              <w:adjustRightInd w:val="0"/>
              <w:snapToGrid w:val="0"/>
              <w:spacing w:line="242" w:lineRule="auto"/>
              <w:ind w:left="0" w:right="0" w:hanging="99"/>
              <w:jc w:val="center"/>
              <w:textAlignment w:val="baseline"/>
            </w:pPr>
            <w:r>
              <w:rPr>
                <w:spacing w:val="-3"/>
              </w:rPr>
              <w:t>提供社保</w:t>
            </w:r>
            <w:r>
              <w:rPr>
                <w:spacing w:val="2"/>
              </w:rPr>
              <w:t>时间段</w:t>
            </w:r>
          </w:p>
        </w:tc>
        <w:tc>
          <w:tcPr>
            <w:tcW w:w="2535" w:type="dxa"/>
            <w:gridSpan w:val="3"/>
            <w:vAlign w:val="center"/>
          </w:tcPr>
          <w:p w14:paraId="196D22F8">
            <w:pPr>
              <w:pStyle w:val="19"/>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pPr>
            <w:r>
              <w:rPr>
                <w:spacing w:val="8"/>
              </w:rPr>
              <w:t>年</w:t>
            </w:r>
            <w:r>
              <w:rPr>
                <w:rFonts w:hint="eastAsia"/>
                <w:spacing w:val="8"/>
                <w:lang w:val="en-US" w:eastAsia="zh-CN"/>
              </w:rPr>
              <w:t xml:space="preserve"> </w:t>
            </w:r>
            <w:r>
              <w:rPr>
                <w:spacing w:val="8"/>
              </w:rPr>
              <w:t>月～年</w:t>
            </w:r>
            <w:r>
              <w:rPr>
                <w:rFonts w:hint="eastAsia"/>
                <w:spacing w:val="8"/>
                <w:lang w:val="en-US" w:eastAsia="zh-CN"/>
              </w:rPr>
              <w:t xml:space="preserve"> </w:t>
            </w:r>
            <w:r>
              <w:rPr>
                <w:spacing w:val="8"/>
              </w:rPr>
              <w:t>月</w:t>
            </w:r>
          </w:p>
        </w:tc>
      </w:tr>
      <w:tr w14:paraId="64E046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3004" w:type="dxa"/>
            <w:gridSpan w:val="2"/>
            <w:vAlign w:val="center"/>
          </w:tcPr>
          <w:p w14:paraId="5FEF0866">
            <w:pPr>
              <w:pStyle w:val="19"/>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pPr>
            <w:r>
              <w:rPr>
                <w:spacing w:val="-1"/>
              </w:rPr>
              <w:t>拟在本项目担任职务</w:t>
            </w:r>
          </w:p>
        </w:tc>
        <w:tc>
          <w:tcPr>
            <w:tcW w:w="5835" w:type="dxa"/>
            <w:gridSpan w:val="6"/>
            <w:vAlign w:val="center"/>
          </w:tcPr>
          <w:p w14:paraId="64DB8745">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ascii="Arial"/>
                <w:sz w:val="21"/>
              </w:rPr>
            </w:pPr>
          </w:p>
        </w:tc>
      </w:tr>
      <w:tr w14:paraId="1599B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8839" w:type="dxa"/>
            <w:gridSpan w:val="8"/>
            <w:vAlign w:val="center"/>
          </w:tcPr>
          <w:p w14:paraId="2FBED4EB">
            <w:pPr>
              <w:pStyle w:val="19"/>
              <w:keepNext w:val="0"/>
              <w:keepLines w:val="0"/>
              <w:pageBreakBefore w:val="0"/>
              <w:widowControl/>
              <w:kinsoku w:val="0"/>
              <w:wordWrap/>
              <w:overflowPunct/>
              <w:topLinePunct w:val="0"/>
              <w:autoSpaceDE w:val="0"/>
              <w:autoSpaceDN w:val="0"/>
              <w:bidi w:val="0"/>
              <w:adjustRightInd w:val="0"/>
              <w:snapToGrid w:val="0"/>
              <w:spacing w:line="220" w:lineRule="auto"/>
              <w:ind w:left="0"/>
              <w:jc w:val="center"/>
              <w:textAlignment w:val="baseline"/>
            </w:pPr>
            <w:r>
              <w:rPr>
                <w:spacing w:val="3"/>
              </w:rPr>
              <w:t>工作经历</w:t>
            </w:r>
          </w:p>
        </w:tc>
      </w:tr>
      <w:tr w14:paraId="5862C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153" w:type="dxa"/>
            <w:vAlign w:val="center"/>
          </w:tcPr>
          <w:p w14:paraId="1F84E6CE">
            <w:pPr>
              <w:pStyle w:val="19"/>
              <w:keepNext w:val="0"/>
              <w:keepLines w:val="0"/>
              <w:pageBreakBefore w:val="0"/>
              <w:widowControl/>
              <w:kinsoku w:val="0"/>
              <w:wordWrap/>
              <w:overflowPunct/>
              <w:topLinePunct w:val="0"/>
              <w:autoSpaceDE w:val="0"/>
              <w:autoSpaceDN w:val="0"/>
              <w:bidi w:val="0"/>
              <w:adjustRightInd w:val="0"/>
              <w:snapToGrid w:val="0"/>
              <w:spacing w:line="221" w:lineRule="auto"/>
              <w:ind w:left="0"/>
              <w:jc w:val="center"/>
              <w:textAlignment w:val="baseline"/>
            </w:pPr>
            <w:r>
              <w:rPr>
                <w:spacing w:val="-10"/>
              </w:rPr>
              <w:t>时</w:t>
            </w:r>
            <w:r>
              <w:rPr>
                <w:spacing w:val="59"/>
              </w:rPr>
              <w:t xml:space="preserve"> </w:t>
            </w:r>
            <w:r>
              <w:rPr>
                <w:spacing w:val="-10"/>
              </w:rPr>
              <w:t>间</w:t>
            </w:r>
          </w:p>
        </w:tc>
        <w:tc>
          <w:tcPr>
            <w:tcW w:w="3111" w:type="dxa"/>
            <w:gridSpan w:val="2"/>
            <w:vAlign w:val="center"/>
          </w:tcPr>
          <w:p w14:paraId="5D5B42E8">
            <w:pPr>
              <w:pStyle w:val="19"/>
              <w:keepNext w:val="0"/>
              <w:keepLines w:val="0"/>
              <w:pageBreakBefore w:val="0"/>
              <w:widowControl/>
              <w:kinsoku w:val="0"/>
              <w:wordWrap/>
              <w:overflowPunct/>
              <w:topLinePunct w:val="0"/>
              <w:autoSpaceDE w:val="0"/>
              <w:autoSpaceDN w:val="0"/>
              <w:bidi w:val="0"/>
              <w:adjustRightInd w:val="0"/>
              <w:snapToGrid w:val="0"/>
              <w:spacing w:line="220" w:lineRule="auto"/>
              <w:ind w:left="0"/>
              <w:jc w:val="center"/>
              <w:textAlignment w:val="baseline"/>
            </w:pPr>
            <w:r>
              <w:t>参加过的项目名称</w:t>
            </w:r>
          </w:p>
        </w:tc>
        <w:tc>
          <w:tcPr>
            <w:tcW w:w="1290" w:type="dxa"/>
            <w:vAlign w:val="center"/>
          </w:tcPr>
          <w:p w14:paraId="5D22F35E">
            <w:pPr>
              <w:pStyle w:val="19"/>
              <w:keepNext w:val="0"/>
              <w:keepLines w:val="0"/>
              <w:pageBreakBefore w:val="0"/>
              <w:widowControl/>
              <w:kinsoku w:val="0"/>
              <w:wordWrap/>
              <w:overflowPunct/>
              <w:topLinePunct w:val="0"/>
              <w:autoSpaceDE w:val="0"/>
              <w:autoSpaceDN w:val="0"/>
              <w:bidi w:val="0"/>
              <w:adjustRightInd w:val="0"/>
              <w:snapToGrid w:val="0"/>
              <w:spacing w:line="222" w:lineRule="auto"/>
              <w:ind w:left="0" w:right="242"/>
              <w:jc w:val="center"/>
              <w:textAlignment w:val="baseline"/>
              <w:rPr>
                <w:rFonts w:hint="default" w:eastAsia="宋体"/>
                <w:lang w:val="en-US" w:eastAsia="zh-CN"/>
              </w:rPr>
            </w:pPr>
            <w:r>
              <w:rPr>
                <w:rFonts w:hint="eastAsia"/>
                <w:lang w:val="en-US" w:eastAsia="zh-CN"/>
              </w:rPr>
              <w:t>在该项目中任职</w:t>
            </w:r>
          </w:p>
        </w:tc>
        <w:tc>
          <w:tcPr>
            <w:tcW w:w="2371" w:type="dxa"/>
            <w:gridSpan w:val="3"/>
            <w:vAlign w:val="center"/>
          </w:tcPr>
          <w:p w14:paraId="119245B2">
            <w:pPr>
              <w:pStyle w:val="19"/>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default" w:eastAsia="宋体"/>
                <w:lang w:val="en-US" w:eastAsia="zh-CN"/>
              </w:rPr>
            </w:pPr>
            <w:r>
              <w:rPr>
                <w:rFonts w:hint="eastAsia"/>
                <w:lang w:val="en-US" w:eastAsia="zh-CN"/>
              </w:rPr>
              <w:t>甲方及联系电话</w:t>
            </w:r>
          </w:p>
        </w:tc>
        <w:tc>
          <w:tcPr>
            <w:tcW w:w="914" w:type="dxa"/>
            <w:vAlign w:val="center"/>
          </w:tcPr>
          <w:p w14:paraId="6D742D69">
            <w:pPr>
              <w:pStyle w:val="19"/>
              <w:keepNext w:val="0"/>
              <w:keepLines w:val="0"/>
              <w:pageBreakBefore w:val="0"/>
              <w:widowControl/>
              <w:kinsoku w:val="0"/>
              <w:wordWrap/>
              <w:overflowPunct/>
              <w:topLinePunct w:val="0"/>
              <w:autoSpaceDE w:val="0"/>
              <w:autoSpaceDN w:val="0"/>
              <w:bidi w:val="0"/>
              <w:adjustRightInd w:val="0"/>
              <w:snapToGrid w:val="0"/>
              <w:spacing w:line="221" w:lineRule="auto"/>
              <w:ind w:left="0"/>
              <w:jc w:val="center"/>
              <w:textAlignment w:val="baseline"/>
            </w:pPr>
            <w:r>
              <w:rPr>
                <w:spacing w:val="-6"/>
              </w:rPr>
              <w:t>备</w:t>
            </w:r>
            <w:r>
              <w:rPr>
                <w:spacing w:val="64"/>
              </w:rPr>
              <w:t xml:space="preserve"> </w:t>
            </w:r>
            <w:r>
              <w:rPr>
                <w:spacing w:val="-6"/>
              </w:rPr>
              <w:t>注</w:t>
            </w:r>
          </w:p>
        </w:tc>
      </w:tr>
      <w:tr w14:paraId="21826E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153" w:type="dxa"/>
            <w:vAlign w:val="center"/>
          </w:tcPr>
          <w:p w14:paraId="07407406">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ascii="Arial"/>
                <w:sz w:val="21"/>
              </w:rPr>
            </w:pPr>
          </w:p>
        </w:tc>
        <w:tc>
          <w:tcPr>
            <w:tcW w:w="3111" w:type="dxa"/>
            <w:gridSpan w:val="2"/>
            <w:vAlign w:val="center"/>
          </w:tcPr>
          <w:p w14:paraId="5E1FE894">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ascii="Arial"/>
                <w:sz w:val="21"/>
              </w:rPr>
            </w:pPr>
          </w:p>
        </w:tc>
        <w:tc>
          <w:tcPr>
            <w:tcW w:w="1290" w:type="dxa"/>
            <w:vAlign w:val="center"/>
          </w:tcPr>
          <w:p w14:paraId="3B638FD3">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ascii="Arial"/>
                <w:sz w:val="21"/>
              </w:rPr>
            </w:pPr>
          </w:p>
        </w:tc>
        <w:tc>
          <w:tcPr>
            <w:tcW w:w="2371" w:type="dxa"/>
            <w:gridSpan w:val="3"/>
            <w:vAlign w:val="center"/>
          </w:tcPr>
          <w:p w14:paraId="47888CF0">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ascii="Arial"/>
                <w:sz w:val="21"/>
              </w:rPr>
            </w:pPr>
          </w:p>
        </w:tc>
        <w:tc>
          <w:tcPr>
            <w:tcW w:w="914" w:type="dxa"/>
            <w:vAlign w:val="center"/>
          </w:tcPr>
          <w:p w14:paraId="4F5F2994">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ascii="Arial"/>
                <w:sz w:val="21"/>
              </w:rPr>
            </w:pPr>
          </w:p>
        </w:tc>
      </w:tr>
      <w:tr w14:paraId="2C5D0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153" w:type="dxa"/>
            <w:vAlign w:val="center"/>
          </w:tcPr>
          <w:p w14:paraId="3F8918C5">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ascii="Arial"/>
                <w:sz w:val="21"/>
              </w:rPr>
            </w:pPr>
          </w:p>
        </w:tc>
        <w:tc>
          <w:tcPr>
            <w:tcW w:w="3111" w:type="dxa"/>
            <w:gridSpan w:val="2"/>
            <w:vAlign w:val="center"/>
          </w:tcPr>
          <w:p w14:paraId="7E3F5FB5">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ascii="Arial"/>
                <w:sz w:val="21"/>
              </w:rPr>
            </w:pPr>
          </w:p>
        </w:tc>
        <w:tc>
          <w:tcPr>
            <w:tcW w:w="1290" w:type="dxa"/>
            <w:vAlign w:val="center"/>
          </w:tcPr>
          <w:p w14:paraId="6C952868">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ascii="Arial"/>
                <w:sz w:val="21"/>
              </w:rPr>
            </w:pPr>
          </w:p>
        </w:tc>
        <w:tc>
          <w:tcPr>
            <w:tcW w:w="2371" w:type="dxa"/>
            <w:gridSpan w:val="3"/>
            <w:vAlign w:val="center"/>
          </w:tcPr>
          <w:p w14:paraId="1179D410">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ascii="Arial"/>
                <w:sz w:val="21"/>
              </w:rPr>
            </w:pPr>
          </w:p>
        </w:tc>
        <w:tc>
          <w:tcPr>
            <w:tcW w:w="914" w:type="dxa"/>
            <w:vAlign w:val="center"/>
          </w:tcPr>
          <w:p w14:paraId="1048B1E5">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ascii="Arial"/>
                <w:sz w:val="21"/>
              </w:rPr>
            </w:pPr>
          </w:p>
        </w:tc>
      </w:tr>
      <w:tr w14:paraId="0C8CD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153" w:type="dxa"/>
            <w:vAlign w:val="center"/>
          </w:tcPr>
          <w:p w14:paraId="42912D8F">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ascii="Arial"/>
                <w:sz w:val="21"/>
              </w:rPr>
            </w:pPr>
          </w:p>
        </w:tc>
        <w:tc>
          <w:tcPr>
            <w:tcW w:w="3111" w:type="dxa"/>
            <w:gridSpan w:val="2"/>
            <w:vAlign w:val="center"/>
          </w:tcPr>
          <w:p w14:paraId="5EE18653">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ascii="Arial"/>
                <w:sz w:val="21"/>
              </w:rPr>
            </w:pPr>
          </w:p>
        </w:tc>
        <w:tc>
          <w:tcPr>
            <w:tcW w:w="1290" w:type="dxa"/>
            <w:vAlign w:val="center"/>
          </w:tcPr>
          <w:p w14:paraId="4BB8F5B7">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ascii="Arial"/>
                <w:sz w:val="21"/>
              </w:rPr>
            </w:pPr>
          </w:p>
        </w:tc>
        <w:tc>
          <w:tcPr>
            <w:tcW w:w="2371" w:type="dxa"/>
            <w:gridSpan w:val="3"/>
            <w:vAlign w:val="center"/>
          </w:tcPr>
          <w:p w14:paraId="404E6C28">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ascii="Arial"/>
                <w:sz w:val="21"/>
              </w:rPr>
            </w:pPr>
          </w:p>
        </w:tc>
        <w:tc>
          <w:tcPr>
            <w:tcW w:w="914" w:type="dxa"/>
            <w:vAlign w:val="center"/>
          </w:tcPr>
          <w:p w14:paraId="1E083463">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ascii="Arial"/>
                <w:sz w:val="21"/>
              </w:rPr>
            </w:pPr>
          </w:p>
        </w:tc>
      </w:tr>
      <w:tr w14:paraId="0FD41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153" w:type="dxa"/>
            <w:vAlign w:val="center"/>
          </w:tcPr>
          <w:p w14:paraId="60EEE23D">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ascii="Arial"/>
                <w:sz w:val="21"/>
              </w:rPr>
            </w:pPr>
          </w:p>
        </w:tc>
        <w:tc>
          <w:tcPr>
            <w:tcW w:w="3111" w:type="dxa"/>
            <w:gridSpan w:val="2"/>
            <w:vAlign w:val="center"/>
          </w:tcPr>
          <w:p w14:paraId="16632BF5">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ascii="Arial"/>
                <w:sz w:val="21"/>
              </w:rPr>
            </w:pPr>
          </w:p>
        </w:tc>
        <w:tc>
          <w:tcPr>
            <w:tcW w:w="1290" w:type="dxa"/>
            <w:vAlign w:val="center"/>
          </w:tcPr>
          <w:p w14:paraId="463E061B">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ascii="Arial"/>
                <w:sz w:val="21"/>
              </w:rPr>
            </w:pPr>
          </w:p>
        </w:tc>
        <w:tc>
          <w:tcPr>
            <w:tcW w:w="2371" w:type="dxa"/>
            <w:gridSpan w:val="3"/>
            <w:vAlign w:val="center"/>
          </w:tcPr>
          <w:p w14:paraId="743B42ED">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ascii="Arial"/>
                <w:sz w:val="21"/>
              </w:rPr>
            </w:pPr>
          </w:p>
        </w:tc>
        <w:tc>
          <w:tcPr>
            <w:tcW w:w="914" w:type="dxa"/>
            <w:vAlign w:val="center"/>
          </w:tcPr>
          <w:p w14:paraId="08496A17">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ascii="Arial"/>
                <w:sz w:val="21"/>
              </w:rPr>
            </w:pPr>
          </w:p>
        </w:tc>
      </w:tr>
      <w:tr w14:paraId="30F11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1153" w:type="dxa"/>
            <w:vAlign w:val="center"/>
          </w:tcPr>
          <w:p w14:paraId="04C38DB2">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ascii="Arial"/>
                <w:sz w:val="21"/>
              </w:rPr>
            </w:pPr>
          </w:p>
        </w:tc>
        <w:tc>
          <w:tcPr>
            <w:tcW w:w="3111" w:type="dxa"/>
            <w:gridSpan w:val="2"/>
            <w:vAlign w:val="center"/>
          </w:tcPr>
          <w:p w14:paraId="4E107964">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ascii="Arial"/>
                <w:sz w:val="21"/>
              </w:rPr>
            </w:pPr>
          </w:p>
        </w:tc>
        <w:tc>
          <w:tcPr>
            <w:tcW w:w="1290" w:type="dxa"/>
            <w:vAlign w:val="center"/>
          </w:tcPr>
          <w:p w14:paraId="16A7C9A1">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ascii="Arial"/>
                <w:sz w:val="21"/>
              </w:rPr>
            </w:pPr>
          </w:p>
        </w:tc>
        <w:tc>
          <w:tcPr>
            <w:tcW w:w="2371" w:type="dxa"/>
            <w:gridSpan w:val="3"/>
            <w:vAlign w:val="center"/>
          </w:tcPr>
          <w:p w14:paraId="4EE94C4E">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ascii="Arial"/>
                <w:sz w:val="21"/>
              </w:rPr>
            </w:pPr>
          </w:p>
        </w:tc>
        <w:tc>
          <w:tcPr>
            <w:tcW w:w="914" w:type="dxa"/>
            <w:vAlign w:val="center"/>
          </w:tcPr>
          <w:p w14:paraId="2675FCB9">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ascii="Arial"/>
                <w:sz w:val="21"/>
              </w:rPr>
            </w:pPr>
          </w:p>
        </w:tc>
      </w:tr>
    </w:tbl>
    <w:p w14:paraId="0222C229">
      <w:pPr>
        <w:autoSpaceDE w:val="0"/>
        <w:autoSpaceDN w:val="0"/>
        <w:adjustRightInd w:val="0"/>
        <w:spacing w:before="6" w:line="130" w:lineRule="exact"/>
        <w:rPr>
          <w:sz w:val="13"/>
          <w:szCs w:val="13"/>
        </w:rPr>
      </w:pPr>
    </w:p>
    <w:p w14:paraId="57CC24AD">
      <w:pPr>
        <w:autoSpaceDE w:val="0"/>
        <w:autoSpaceDN w:val="0"/>
        <w:adjustRightInd w:val="0"/>
        <w:jc w:val="center"/>
        <w:rPr>
          <w:rFonts w:ascii="宋体" w:hAnsi="宋体"/>
          <w:b/>
          <w:sz w:val="24"/>
        </w:rPr>
      </w:pPr>
    </w:p>
    <w:p w14:paraId="4EFB17B3">
      <w:pPr>
        <w:pStyle w:val="8"/>
        <w:keepNext w:val="0"/>
        <w:keepLines w:val="0"/>
        <w:pageBreakBefore w:val="0"/>
        <w:widowControl/>
        <w:kinsoku w:val="0"/>
        <w:wordWrap/>
        <w:overflowPunct/>
        <w:topLinePunct w:val="0"/>
        <w:autoSpaceDE w:val="0"/>
        <w:autoSpaceDN w:val="0"/>
        <w:bidi w:val="0"/>
        <w:adjustRightInd w:val="0"/>
        <w:snapToGrid w:val="0"/>
        <w:spacing w:line="560" w:lineRule="exact"/>
        <w:ind w:right="0" w:firstLine="420" w:firstLineChars="200"/>
        <w:textAlignment w:val="baseline"/>
        <w:rPr>
          <w:rFonts w:hint="eastAsia" w:ascii="方正仿宋_GB2312" w:hAnsi="方正仿宋_GB2312" w:eastAsia="方正仿宋_GB2312" w:cs="方正仿宋_GB2312"/>
          <w:snapToGrid w:val="0"/>
          <w:color w:val="000000"/>
          <w:kern w:val="0"/>
          <w:sz w:val="21"/>
          <w:szCs w:val="21"/>
          <w:lang w:val="en-US" w:eastAsia="en-US" w:bidi="ar-SA"/>
        </w:rPr>
      </w:pPr>
      <w:r>
        <w:rPr>
          <w:rFonts w:hint="eastAsia" w:ascii="方正仿宋_GB2312" w:hAnsi="方正仿宋_GB2312" w:eastAsia="方正仿宋_GB2312" w:cs="方正仿宋_GB2312"/>
          <w:snapToGrid w:val="0"/>
          <w:color w:val="000000"/>
          <w:kern w:val="0"/>
          <w:sz w:val="21"/>
          <w:szCs w:val="21"/>
          <w:lang w:val="en-US" w:eastAsia="en-US" w:bidi="ar-SA"/>
        </w:rPr>
        <w:t>注：1</w:t>
      </w:r>
      <w:r>
        <w:rPr>
          <w:rFonts w:hint="eastAsia" w:ascii="方正仿宋_GB2312" w:hAnsi="方正仿宋_GB2312" w:eastAsia="方正仿宋_GB2312" w:cs="方正仿宋_GB2312"/>
          <w:snapToGrid w:val="0"/>
          <w:color w:val="000000"/>
          <w:kern w:val="0"/>
          <w:sz w:val="21"/>
          <w:szCs w:val="21"/>
          <w:lang w:val="en-US" w:eastAsia="zh-CN" w:bidi="ar-SA"/>
        </w:rPr>
        <w:t>.</w:t>
      </w:r>
      <w:r>
        <w:rPr>
          <w:rFonts w:hint="eastAsia" w:ascii="方正仿宋_GB2312" w:hAnsi="方正仿宋_GB2312" w:eastAsia="方正仿宋_GB2312" w:cs="方正仿宋_GB2312"/>
          <w:snapToGrid w:val="0"/>
          <w:color w:val="000000"/>
          <w:kern w:val="0"/>
          <w:sz w:val="21"/>
          <w:szCs w:val="21"/>
          <w:lang w:val="en-US" w:eastAsia="en-US" w:bidi="ar-SA"/>
        </w:rPr>
        <w:t>项目负责人应填写本表。</w:t>
      </w:r>
    </w:p>
    <w:p w14:paraId="0F14CE30">
      <w:pPr>
        <w:pStyle w:val="8"/>
        <w:keepNext w:val="0"/>
        <w:keepLines w:val="0"/>
        <w:pageBreakBefore w:val="0"/>
        <w:widowControl/>
        <w:kinsoku w:val="0"/>
        <w:wordWrap/>
        <w:overflowPunct/>
        <w:topLinePunct w:val="0"/>
        <w:autoSpaceDE w:val="0"/>
        <w:autoSpaceDN w:val="0"/>
        <w:bidi w:val="0"/>
        <w:adjustRightInd w:val="0"/>
        <w:snapToGrid w:val="0"/>
        <w:spacing w:line="560" w:lineRule="exact"/>
        <w:ind w:right="0" w:firstLine="840" w:firstLineChars="400"/>
        <w:textAlignment w:val="baseline"/>
        <w:rPr>
          <w:rFonts w:hint="eastAsia" w:ascii="方正仿宋_GB2312" w:hAnsi="方正仿宋_GB2312" w:eastAsia="方正仿宋_GB2312" w:cs="方正仿宋_GB2312"/>
          <w:snapToGrid w:val="0"/>
          <w:color w:val="000000"/>
          <w:kern w:val="0"/>
          <w:sz w:val="21"/>
          <w:szCs w:val="21"/>
          <w:lang w:val="en-US" w:eastAsia="en-US" w:bidi="ar-SA"/>
        </w:rPr>
      </w:pPr>
      <w:r>
        <w:rPr>
          <w:rFonts w:hint="eastAsia" w:ascii="方正仿宋_GB2312" w:hAnsi="方正仿宋_GB2312" w:eastAsia="方正仿宋_GB2312" w:cs="方正仿宋_GB2312"/>
          <w:snapToGrid w:val="0"/>
          <w:color w:val="000000"/>
          <w:kern w:val="0"/>
          <w:sz w:val="21"/>
          <w:szCs w:val="21"/>
          <w:lang w:val="en-US" w:eastAsia="en-US" w:bidi="ar-SA"/>
        </w:rPr>
        <w:t>2</w:t>
      </w:r>
      <w:r>
        <w:rPr>
          <w:rFonts w:hint="eastAsia" w:ascii="方正仿宋_GB2312" w:hAnsi="方正仿宋_GB2312" w:eastAsia="方正仿宋_GB2312" w:cs="方正仿宋_GB2312"/>
          <w:snapToGrid w:val="0"/>
          <w:color w:val="000000"/>
          <w:kern w:val="0"/>
          <w:sz w:val="21"/>
          <w:szCs w:val="21"/>
          <w:lang w:val="en-US" w:eastAsia="zh-CN" w:bidi="ar-SA"/>
        </w:rPr>
        <w:t>.</w:t>
      </w:r>
      <w:r>
        <w:rPr>
          <w:rFonts w:hint="eastAsia" w:ascii="方正仿宋_GB2312" w:hAnsi="方正仿宋_GB2312" w:eastAsia="方正仿宋_GB2312" w:cs="方正仿宋_GB2312"/>
          <w:snapToGrid w:val="0"/>
          <w:color w:val="000000"/>
          <w:kern w:val="0"/>
          <w:sz w:val="21"/>
          <w:szCs w:val="21"/>
          <w:lang w:val="en-US" w:eastAsia="en-US" w:bidi="ar-SA"/>
        </w:rPr>
        <w:t>项目负责人对应本表后应附的</w:t>
      </w:r>
      <w:r>
        <w:rPr>
          <w:rFonts w:hint="eastAsia" w:ascii="方正仿宋_GB2312" w:hAnsi="方正仿宋_GB2312" w:eastAsia="方正仿宋_GB2312" w:cs="方正仿宋_GB2312"/>
          <w:b/>
          <w:bCs/>
          <w:snapToGrid w:val="0"/>
          <w:color w:val="000000"/>
          <w:kern w:val="0"/>
          <w:sz w:val="21"/>
          <w:szCs w:val="21"/>
          <w:u w:val="single"/>
          <w:lang w:val="en-US" w:eastAsia="en-US" w:bidi="ar-SA"/>
        </w:rPr>
        <w:t>身份证影印件</w:t>
      </w:r>
      <w:r>
        <w:rPr>
          <w:rFonts w:hint="eastAsia" w:ascii="方正仿宋_GB2312" w:hAnsi="方正仿宋_GB2312" w:eastAsia="方正仿宋_GB2312" w:cs="方正仿宋_GB2312"/>
          <w:snapToGrid w:val="0"/>
          <w:color w:val="000000"/>
          <w:kern w:val="0"/>
          <w:sz w:val="21"/>
          <w:szCs w:val="21"/>
          <w:lang w:val="en-US" w:eastAsia="en-US" w:bidi="ar-SA"/>
        </w:rPr>
        <w:t>、</w:t>
      </w:r>
      <w:r>
        <w:rPr>
          <w:rFonts w:hint="eastAsia" w:ascii="方正仿宋_GB2312" w:hAnsi="方正仿宋_GB2312" w:eastAsia="方正仿宋_GB2312" w:cs="方正仿宋_GB2312"/>
          <w:b/>
          <w:bCs/>
          <w:snapToGrid w:val="0"/>
          <w:color w:val="000000"/>
          <w:kern w:val="0"/>
          <w:sz w:val="21"/>
          <w:szCs w:val="21"/>
          <w:u w:val="single"/>
          <w:lang w:val="en-US" w:eastAsia="en-US" w:bidi="ar-SA"/>
        </w:rPr>
        <w:t>职称证书影印件</w:t>
      </w:r>
      <w:r>
        <w:rPr>
          <w:rFonts w:hint="eastAsia" w:ascii="方正仿宋_GB2312" w:hAnsi="方正仿宋_GB2312" w:eastAsia="方正仿宋_GB2312" w:cs="方正仿宋_GB2312"/>
          <w:snapToGrid w:val="0"/>
          <w:color w:val="000000"/>
          <w:kern w:val="0"/>
          <w:sz w:val="21"/>
          <w:szCs w:val="21"/>
          <w:lang w:val="en-US" w:eastAsia="en-US" w:bidi="ar-SA"/>
        </w:rPr>
        <w:t>、</w:t>
      </w:r>
      <w:r>
        <w:rPr>
          <w:rFonts w:hint="eastAsia" w:ascii="方正仿宋_GB2312" w:hAnsi="方正仿宋_GB2312" w:eastAsia="方正仿宋_GB2312" w:cs="方正仿宋_GB2312"/>
          <w:b/>
          <w:bCs/>
          <w:snapToGrid w:val="0"/>
          <w:color w:val="000000"/>
          <w:kern w:val="0"/>
          <w:sz w:val="21"/>
          <w:szCs w:val="21"/>
          <w:u w:val="single"/>
          <w:lang w:val="en-US" w:eastAsia="en-US" w:bidi="ar-SA"/>
        </w:rPr>
        <w:t>资格证书影印件</w:t>
      </w:r>
      <w:r>
        <w:rPr>
          <w:rFonts w:hint="eastAsia" w:ascii="方正仿宋_GB2312" w:hAnsi="方正仿宋_GB2312" w:eastAsia="方正仿宋_GB2312" w:cs="方正仿宋_GB2312"/>
          <w:snapToGrid w:val="0"/>
          <w:color w:val="000000"/>
          <w:kern w:val="0"/>
          <w:sz w:val="21"/>
          <w:szCs w:val="21"/>
          <w:lang w:val="en-US" w:eastAsia="en-US" w:bidi="ar-SA"/>
        </w:rPr>
        <w:t>、</w:t>
      </w:r>
      <w:r>
        <w:rPr>
          <w:rFonts w:hint="eastAsia" w:ascii="方正仿宋_GB2312" w:hAnsi="方正仿宋_GB2312" w:eastAsia="方正仿宋_GB2312" w:cs="方正仿宋_GB2312"/>
          <w:b/>
          <w:bCs/>
          <w:snapToGrid w:val="0"/>
          <w:color w:val="000000"/>
          <w:kern w:val="0"/>
          <w:sz w:val="21"/>
          <w:szCs w:val="21"/>
          <w:u w:val="single"/>
          <w:lang w:val="en-US" w:eastAsia="en-US" w:bidi="ar-SA"/>
        </w:rPr>
        <w:t>担任相应职务的业绩证明(</w:t>
      </w:r>
      <w:r>
        <w:rPr>
          <w:rFonts w:hint="eastAsia" w:ascii="方正仿宋_GB2312" w:hAnsi="方正仿宋_GB2312" w:eastAsia="方正仿宋_GB2312" w:cs="方正仿宋_GB2312"/>
          <w:snapToGrid w:val="0"/>
          <w:color w:val="000000"/>
          <w:kern w:val="0"/>
          <w:sz w:val="21"/>
          <w:szCs w:val="21"/>
          <w:lang w:val="en-US" w:eastAsia="en-US" w:bidi="ar-SA"/>
        </w:rPr>
        <w:t>应为合同协议书</w:t>
      </w:r>
      <w:r>
        <w:rPr>
          <w:rFonts w:hint="eastAsia" w:ascii="方正仿宋_GB2312" w:hAnsi="方正仿宋_GB2312" w:eastAsia="方正仿宋_GB2312" w:cs="方正仿宋_GB2312"/>
          <w:snapToGrid w:val="0"/>
          <w:color w:val="000000"/>
          <w:kern w:val="0"/>
          <w:sz w:val="21"/>
          <w:szCs w:val="21"/>
          <w:lang w:val="en-US" w:eastAsia="zh-CN" w:bidi="ar-SA"/>
        </w:rPr>
        <w:t>等材料</w:t>
      </w:r>
      <w:r>
        <w:rPr>
          <w:rFonts w:hint="eastAsia" w:ascii="方正仿宋_GB2312" w:hAnsi="方正仿宋_GB2312" w:eastAsia="方正仿宋_GB2312" w:cs="方正仿宋_GB2312"/>
          <w:snapToGrid w:val="0"/>
          <w:color w:val="000000"/>
          <w:kern w:val="0"/>
          <w:sz w:val="21"/>
          <w:szCs w:val="21"/>
          <w:lang w:val="en-US" w:eastAsia="en-US" w:bidi="ar-SA"/>
        </w:rPr>
        <w:t>影印件(黑白或彩色);若合同协议书无法完整地反映其比选文件资格审查条件及评标办法中相关评审要求的内容，可由委托人证明进行补充说明)。提供拟委任的项目负责人</w:t>
      </w:r>
      <w:r>
        <w:rPr>
          <w:rFonts w:hint="eastAsia" w:ascii="方正仿宋_GB2312" w:hAnsi="方正仿宋_GB2312" w:eastAsia="方正仿宋_GB2312" w:cs="方正仿宋_GB2312"/>
          <w:color w:val="auto"/>
          <w:kern w:val="0"/>
          <w:sz w:val="21"/>
          <w:szCs w:val="21"/>
          <w:lang w:val="en-US" w:eastAsia="zh-CN" w:bidi="ar"/>
        </w:rPr>
        <w:t>投标截止日当月或前月或前前月往前6个月</w:t>
      </w:r>
      <w:r>
        <w:rPr>
          <w:rFonts w:hint="eastAsia" w:ascii="方正仿宋_GB2312" w:hAnsi="方正仿宋_GB2312" w:eastAsia="方正仿宋_GB2312" w:cs="方正仿宋_GB2312"/>
          <w:b/>
          <w:bCs/>
          <w:color w:val="auto"/>
          <w:kern w:val="0"/>
          <w:sz w:val="21"/>
          <w:szCs w:val="21"/>
          <w:lang w:val="en-US" w:eastAsia="zh-CN" w:bidi="ar"/>
        </w:rPr>
        <w:t>社保缴纳证明</w:t>
      </w:r>
      <w:r>
        <w:rPr>
          <w:rFonts w:hint="eastAsia" w:ascii="方正仿宋_GB2312" w:hAnsi="方正仿宋_GB2312" w:eastAsia="方正仿宋_GB2312" w:cs="方正仿宋_GB2312"/>
          <w:color w:val="auto"/>
          <w:kern w:val="0"/>
          <w:sz w:val="21"/>
          <w:szCs w:val="21"/>
          <w:lang w:val="en-US" w:eastAsia="zh-CN" w:bidi="ar"/>
        </w:rPr>
        <w:t>。</w:t>
      </w:r>
    </w:p>
    <w:p w14:paraId="365CF66C">
      <w:pPr>
        <w:pStyle w:val="8"/>
        <w:keepNext w:val="0"/>
        <w:keepLines w:val="0"/>
        <w:pageBreakBefore w:val="0"/>
        <w:widowControl/>
        <w:kinsoku w:val="0"/>
        <w:wordWrap/>
        <w:overflowPunct/>
        <w:topLinePunct w:val="0"/>
        <w:autoSpaceDE w:val="0"/>
        <w:autoSpaceDN w:val="0"/>
        <w:bidi w:val="0"/>
        <w:adjustRightInd w:val="0"/>
        <w:snapToGrid w:val="0"/>
        <w:spacing w:line="560" w:lineRule="exact"/>
        <w:ind w:right="0" w:firstLine="420" w:firstLineChars="200"/>
        <w:textAlignment w:val="baseline"/>
        <w:rPr>
          <w:rFonts w:hint="eastAsia" w:ascii="方正仿宋_GB2312" w:hAnsi="方正仿宋_GB2312" w:eastAsia="方正仿宋_GB2312" w:cs="方正仿宋_GB2312"/>
          <w:snapToGrid w:val="0"/>
          <w:color w:val="000000"/>
          <w:kern w:val="0"/>
          <w:sz w:val="21"/>
          <w:szCs w:val="21"/>
          <w:lang w:val="en-US" w:eastAsia="en-US" w:bidi="ar-SA"/>
        </w:rPr>
      </w:pPr>
    </w:p>
    <w:p w14:paraId="4768A0F0">
      <w:pPr>
        <w:rPr>
          <w:rFonts w:hint="eastAsia" w:ascii="方正仿宋_GB2312" w:hAnsi="方正仿宋_GB2312" w:eastAsia="方正仿宋_GB2312" w:cs="方正仿宋_GB2312"/>
          <w:snapToGrid w:val="0"/>
          <w:color w:val="000000"/>
          <w:kern w:val="0"/>
          <w:sz w:val="21"/>
          <w:szCs w:val="21"/>
          <w:lang w:val="en-US" w:eastAsia="en-US" w:bidi="ar-SA"/>
        </w:rPr>
      </w:pPr>
      <w:r>
        <w:rPr>
          <w:rFonts w:hint="eastAsia" w:ascii="方正仿宋_GB2312" w:hAnsi="方正仿宋_GB2312" w:eastAsia="方正仿宋_GB2312" w:cs="方正仿宋_GB2312"/>
          <w:snapToGrid w:val="0"/>
          <w:color w:val="000000"/>
          <w:kern w:val="0"/>
          <w:sz w:val="21"/>
          <w:szCs w:val="21"/>
          <w:lang w:val="en-US" w:eastAsia="en-US" w:bidi="ar-SA"/>
        </w:rPr>
        <w:br w:type="page"/>
      </w:r>
    </w:p>
    <w:p w14:paraId="3D9D9365">
      <w:pPr>
        <w:pStyle w:val="8"/>
        <w:keepNext w:val="0"/>
        <w:keepLines w:val="0"/>
        <w:pageBreakBefore w:val="0"/>
        <w:widowControl/>
        <w:kinsoku w:val="0"/>
        <w:wordWrap/>
        <w:overflowPunct/>
        <w:topLinePunct w:val="0"/>
        <w:autoSpaceDE w:val="0"/>
        <w:autoSpaceDN w:val="0"/>
        <w:bidi w:val="0"/>
        <w:adjustRightInd w:val="0"/>
        <w:snapToGrid w:val="0"/>
        <w:spacing w:line="560" w:lineRule="exact"/>
        <w:ind w:right="0" w:firstLine="420" w:firstLineChars="200"/>
        <w:textAlignment w:val="baseline"/>
        <w:rPr>
          <w:rFonts w:hint="eastAsia" w:ascii="方正仿宋_GB2312" w:hAnsi="方正仿宋_GB2312" w:eastAsia="方正仿宋_GB2312" w:cs="方正仿宋_GB2312"/>
          <w:snapToGrid w:val="0"/>
          <w:color w:val="000000"/>
          <w:kern w:val="0"/>
          <w:sz w:val="21"/>
          <w:szCs w:val="21"/>
          <w:lang w:val="en-US" w:eastAsia="en-US" w:bidi="ar-SA"/>
        </w:rPr>
        <w:sectPr>
          <w:footerReference r:id="rId12" w:type="default"/>
          <w:pgSz w:w="11900" w:h="16830"/>
          <w:pgMar w:top="1440" w:right="1800" w:bottom="1440" w:left="1800" w:header="0" w:footer="1079" w:gutter="0"/>
          <w:pgNumType w:fmt="decimal"/>
          <w:cols w:space="720" w:num="1"/>
        </w:sectPr>
      </w:pPr>
    </w:p>
    <w:p w14:paraId="089AB635">
      <w:pPr>
        <w:autoSpaceDE w:val="0"/>
        <w:autoSpaceDN w:val="0"/>
        <w:adjustRightInd w:val="0"/>
        <w:jc w:val="center"/>
        <w:rPr>
          <w:rFonts w:ascii="宋体" w:hAnsi="宋体"/>
          <w:b/>
          <w:sz w:val="24"/>
        </w:rPr>
      </w:pPr>
      <w:r>
        <w:rPr>
          <w:rFonts w:hint="eastAsia" w:ascii="宋体" w:hAnsi="宋体"/>
          <w:b/>
          <w:sz w:val="24"/>
        </w:rPr>
        <w:t>3-</w:t>
      </w:r>
      <w:r>
        <w:rPr>
          <w:rFonts w:hint="eastAsia" w:ascii="宋体" w:hAnsi="宋体" w:eastAsia="宋体"/>
          <w:b/>
          <w:sz w:val="24"/>
          <w:lang w:val="en-US" w:eastAsia="zh-CN"/>
        </w:rPr>
        <w:t>5</w:t>
      </w:r>
      <w:r>
        <w:rPr>
          <w:rFonts w:hint="eastAsia" w:ascii="宋体" w:hAnsi="宋体"/>
          <w:b/>
          <w:sz w:val="24"/>
        </w:rPr>
        <w:t>拟任项目</w:t>
      </w:r>
      <w:r>
        <w:rPr>
          <w:rFonts w:hint="eastAsia" w:ascii="宋体" w:hAnsi="宋体" w:eastAsia="宋体"/>
          <w:b/>
          <w:sz w:val="24"/>
          <w:lang w:val="en-US" w:eastAsia="zh-CN"/>
        </w:rPr>
        <w:t>团队其他</w:t>
      </w:r>
      <w:r>
        <w:rPr>
          <w:rFonts w:hint="eastAsia" w:ascii="宋体" w:hAnsi="宋体"/>
          <w:b/>
          <w:sz w:val="24"/>
        </w:rPr>
        <w:t>人</w:t>
      </w:r>
      <w:r>
        <w:rPr>
          <w:rFonts w:hint="eastAsia" w:ascii="宋体" w:hAnsi="宋体" w:eastAsia="宋体"/>
          <w:b/>
          <w:sz w:val="24"/>
          <w:lang w:val="en-US" w:eastAsia="zh-CN"/>
        </w:rPr>
        <w:t>情况</w:t>
      </w:r>
      <w:r>
        <w:rPr>
          <w:rFonts w:ascii="宋体" w:hAnsi="宋体"/>
          <w:b/>
          <w:sz w:val="24"/>
        </w:rPr>
        <w:t>表</w:t>
      </w:r>
    </w:p>
    <w:tbl>
      <w:tblPr>
        <w:tblStyle w:val="20"/>
        <w:tblW w:w="8839" w:type="dxa"/>
        <w:tblInd w:w="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3"/>
        <w:gridCol w:w="1851"/>
        <w:gridCol w:w="1260"/>
        <w:gridCol w:w="2040"/>
        <w:gridCol w:w="1095"/>
        <w:gridCol w:w="1440"/>
      </w:tblGrid>
      <w:tr w14:paraId="0797CA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1153" w:type="dxa"/>
            <w:vAlign w:val="center"/>
          </w:tcPr>
          <w:p w14:paraId="04A2D19D">
            <w:pPr>
              <w:pStyle w:val="19"/>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pPr>
            <w:r>
              <w:rPr>
                <w:spacing w:val="-5"/>
              </w:rPr>
              <w:t>姓</w:t>
            </w:r>
            <w:r>
              <w:rPr>
                <w:spacing w:val="28"/>
              </w:rPr>
              <w:t xml:space="preserve">  </w:t>
            </w:r>
            <w:r>
              <w:rPr>
                <w:spacing w:val="-5"/>
              </w:rPr>
              <w:t>名</w:t>
            </w:r>
          </w:p>
        </w:tc>
        <w:tc>
          <w:tcPr>
            <w:tcW w:w="1851" w:type="dxa"/>
            <w:vAlign w:val="center"/>
          </w:tcPr>
          <w:p w14:paraId="5115FAC2">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ascii="Arial"/>
                <w:sz w:val="21"/>
              </w:rPr>
            </w:pPr>
          </w:p>
        </w:tc>
        <w:tc>
          <w:tcPr>
            <w:tcW w:w="1260" w:type="dxa"/>
            <w:vAlign w:val="center"/>
          </w:tcPr>
          <w:p w14:paraId="515F3D97">
            <w:pPr>
              <w:pStyle w:val="19"/>
              <w:keepNext w:val="0"/>
              <w:keepLines w:val="0"/>
              <w:pageBreakBefore w:val="0"/>
              <w:widowControl/>
              <w:kinsoku w:val="0"/>
              <w:wordWrap/>
              <w:overflowPunct/>
              <w:topLinePunct w:val="0"/>
              <w:autoSpaceDE w:val="0"/>
              <w:autoSpaceDN w:val="0"/>
              <w:bidi w:val="0"/>
              <w:adjustRightInd w:val="0"/>
              <w:snapToGrid w:val="0"/>
              <w:spacing w:line="220" w:lineRule="auto"/>
              <w:ind w:left="0"/>
              <w:jc w:val="center"/>
              <w:textAlignment w:val="baseline"/>
            </w:pPr>
            <w:r>
              <w:rPr>
                <w:spacing w:val="-6"/>
              </w:rPr>
              <w:t>性</w:t>
            </w:r>
            <w:r>
              <w:rPr>
                <w:spacing w:val="33"/>
              </w:rPr>
              <w:t xml:space="preserve"> </w:t>
            </w:r>
            <w:r>
              <w:rPr>
                <w:spacing w:val="-6"/>
              </w:rPr>
              <w:t>别</w:t>
            </w:r>
          </w:p>
        </w:tc>
        <w:tc>
          <w:tcPr>
            <w:tcW w:w="2040" w:type="dxa"/>
            <w:vAlign w:val="center"/>
          </w:tcPr>
          <w:p w14:paraId="4ED17C61">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ascii="Arial"/>
                <w:sz w:val="21"/>
              </w:rPr>
            </w:pPr>
          </w:p>
        </w:tc>
        <w:tc>
          <w:tcPr>
            <w:tcW w:w="1095" w:type="dxa"/>
            <w:vAlign w:val="center"/>
          </w:tcPr>
          <w:p w14:paraId="6C6E11D1">
            <w:pPr>
              <w:pStyle w:val="19"/>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pPr>
            <w:r>
              <w:rPr>
                <w:spacing w:val="-5"/>
              </w:rPr>
              <w:t>年</w:t>
            </w:r>
            <w:r>
              <w:rPr>
                <w:spacing w:val="17"/>
              </w:rPr>
              <w:t xml:space="preserve">  </w:t>
            </w:r>
            <w:r>
              <w:rPr>
                <w:spacing w:val="-5"/>
              </w:rPr>
              <w:t>龄</w:t>
            </w:r>
          </w:p>
        </w:tc>
        <w:tc>
          <w:tcPr>
            <w:tcW w:w="1440" w:type="dxa"/>
            <w:vAlign w:val="center"/>
          </w:tcPr>
          <w:p w14:paraId="2848E26E">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ascii="Arial"/>
                <w:sz w:val="21"/>
              </w:rPr>
            </w:pPr>
          </w:p>
        </w:tc>
      </w:tr>
      <w:tr w14:paraId="25847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153" w:type="dxa"/>
            <w:vAlign w:val="center"/>
          </w:tcPr>
          <w:p w14:paraId="59762AF1">
            <w:pPr>
              <w:pStyle w:val="19"/>
              <w:keepNext w:val="0"/>
              <w:keepLines w:val="0"/>
              <w:pageBreakBefore w:val="0"/>
              <w:widowControl/>
              <w:kinsoku w:val="0"/>
              <w:wordWrap/>
              <w:overflowPunct/>
              <w:topLinePunct w:val="0"/>
              <w:autoSpaceDE w:val="0"/>
              <w:autoSpaceDN w:val="0"/>
              <w:bidi w:val="0"/>
              <w:adjustRightInd w:val="0"/>
              <w:snapToGrid w:val="0"/>
              <w:spacing w:line="221" w:lineRule="auto"/>
              <w:ind w:left="0"/>
              <w:jc w:val="center"/>
              <w:textAlignment w:val="baseline"/>
            </w:pPr>
            <w:r>
              <w:rPr>
                <w:spacing w:val="-5"/>
              </w:rPr>
              <w:t>职</w:t>
            </w:r>
            <w:r>
              <w:rPr>
                <w:spacing w:val="7"/>
              </w:rPr>
              <w:t xml:space="preserve"> </w:t>
            </w:r>
            <w:r>
              <w:rPr>
                <w:spacing w:val="-5"/>
              </w:rPr>
              <w:t>称</w:t>
            </w:r>
          </w:p>
        </w:tc>
        <w:tc>
          <w:tcPr>
            <w:tcW w:w="1851" w:type="dxa"/>
            <w:vAlign w:val="center"/>
          </w:tcPr>
          <w:p w14:paraId="66FC932E">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ascii="Arial"/>
                <w:sz w:val="21"/>
              </w:rPr>
            </w:pPr>
          </w:p>
        </w:tc>
        <w:tc>
          <w:tcPr>
            <w:tcW w:w="1260" w:type="dxa"/>
            <w:vAlign w:val="center"/>
          </w:tcPr>
          <w:p w14:paraId="62F9BEC9">
            <w:pPr>
              <w:pStyle w:val="19"/>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pPr>
            <w:r>
              <w:rPr>
                <w:spacing w:val="2"/>
              </w:rPr>
              <w:t>身份证号码</w:t>
            </w:r>
          </w:p>
        </w:tc>
        <w:tc>
          <w:tcPr>
            <w:tcW w:w="2040" w:type="dxa"/>
            <w:vAlign w:val="center"/>
          </w:tcPr>
          <w:p w14:paraId="43E27DF4">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ascii="Arial"/>
                <w:sz w:val="21"/>
              </w:rPr>
            </w:pPr>
          </w:p>
        </w:tc>
        <w:tc>
          <w:tcPr>
            <w:tcW w:w="1095" w:type="dxa"/>
            <w:vAlign w:val="center"/>
          </w:tcPr>
          <w:p w14:paraId="207DADD0">
            <w:pPr>
              <w:pStyle w:val="19"/>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pPr>
            <w:r>
              <w:rPr>
                <w:spacing w:val="3"/>
              </w:rPr>
              <w:t>专业/年限</w:t>
            </w:r>
          </w:p>
        </w:tc>
        <w:tc>
          <w:tcPr>
            <w:tcW w:w="1440" w:type="dxa"/>
            <w:vAlign w:val="center"/>
          </w:tcPr>
          <w:p w14:paraId="72AAAA53">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ascii="Arial"/>
                <w:sz w:val="21"/>
              </w:rPr>
            </w:pPr>
          </w:p>
        </w:tc>
      </w:tr>
      <w:tr w14:paraId="7418D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153" w:type="dxa"/>
            <w:vAlign w:val="center"/>
          </w:tcPr>
          <w:p w14:paraId="28670737">
            <w:pPr>
              <w:pStyle w:val="19"/>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pPr>
            <w:r>
              <w:rPr>
                <w:spacing w:val="3"/>
              </w:rPr>
              <w:t>资格证书</w:t>
            </w:r>
          </w:p>
        </w:tc>
        <w:tc>
          <w:tcPr>
            <w:tcW w:w="1851" w:type="dxa"/>
            <w:vAlign w:val="center"/>
          </w:tcPr>
          <w:p w14:paraId="36658DC4">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ascii="Arial"/>
                <w:sz w:val="21"/>
              </w:rPr>
            </w:pPr>
          </w:p>
        </w:tc>
        <w:tc>
          <w:tcPr>
            <w:tcW w:w="1260" w:type="dxa"/>
            <w:vAlign w:val="center"/>
          </w:tcPr>
          <w:p w14:paraId="3739B977">
            <w:pPr>
              <w:pStyle w:val="19"/>
              <w:keepNext w:val="0"/>
              <w:keepLines w:val="0"/>
              <w:pageBreakBefore w:val="0"/>
              <w:widowControl/>
              <w:kinsoku w:val="0"/>
              <w:wordWrap/>
              <w:overflowPunct/>
              <w:topLinePunct w:val="0"/>
              <w:autoSpaceDE w:val="0"/>
              <w:autoSpaceDN w:val="0"/>
              <w:bidi w:val="0"/>
              <w:adjustRightInd w:val="0"/>
              <w:snapToGrid w:val="0"/>
              <w:spacing w:line="221" w:lineRule="auto"/>
              <w:ind w:left="0"/>
              <w:jc w:val="center"/>
              <w:textAlignment w:val="baseline"/>
            </w:pPr>
            <w:r>
              <w:rPr>
                <w:spacing w:val="5"/>
              </w:rPr>
              <w:t>注册时间</w:t>
            </w:r>
          </w:p>
        </w:tc>
        <w:tc>
          <w:tcPr>
            <w:tcW w:w="2040" w:type="dxa"/>
            <w:vAlign w:val="center"/>
          </w:tcPr>
          <w:p w14:paraId="18FB90E1">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ascii="Arial"/>
                <w:sz w:val="21"/>
              </w:rPr>
            </w:pPr>
          </w:p>
        </w:tc>
        <w:tc>
          <w:tcPr>
            <w:tcW w:w="1095" w:type="dxa"/>
            <w:vAlign w:val="center"/>
          </w:tcPr>
          <w:p w14:paraId="3431DA64">
            <w:pPr>
              <w:pStyle w:val="19"/>
              <w:keepNext w:val="0"/>
              <w:keepLines w:val="0"/>
              <w:pageBreakBefore w:val="0"/>
              <w:widowControl/>
              <w:kinsoku w:val="0"/>
              <w:wordWrap/>
              <w:overflowPunct/>
              <w:topLinePunct w:val="0"/>
              <w:autoSpaceDE w:val="0"/>
              <w:autoSpaceDN w:val="0"/>
              <w:bidi w:val="0"/>
              <w:adjustRightInd w:val="0"/>
              <w:snapToGrid w:val="0"/>
              <w:spacing w:line="220" w:lineRule="auto"/>
              <w:ind w:left="0"/>
              <w:jc w:val="center"/>
              <w:textAlignment w:val="baseline"/>
            </w:pPr>
            <w:r>
              <w:rPr>
                <w:spacing w:val="5"/>
              </w:rPr>
              <w:t>从业时间</w:t>
            </w:r>
          </w:p>
        </w:tc>
        <w:tc>
          <w:tcPr>
            <w:tcW w:w="1440" w:type="dxa"/>
            <w:vAlign w:val="center"/>
          </w:tcPr>
          <w:p w14:paraId="09BB02C0">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ascii="Arial"/>
                <w:sz w:val="21"/>
              </w:rPr>
            </w:pPr>
          </w:p>
        </w:tc>
      </w:tr>
      <w:tr w14:paraId="0B7F9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153" w:type="dxa"/>
            <w:vAlign w:val="center"/>
          </w:tcPr>
          <w:p w14:paraId="5C4575DA">
            <w:pPr>
              <w:pStyle w:val="19"/>
              <w:keepNext w:val="0"/>
              <w:keepLines w:val="0"/>
              <w:pageBreakBefore w:val="0"/>
              <w:widowControl/>
              <w:kinsoku w:val="0"/>
              <w:wordWrap/>
              <w:overflowPunct/>
              <w:topLinePunct w:val="0"/>
              <w:autoSpaceDE w:val="0"/>
              <w:autoSpaceDN w:val="0"/>
              <w:bidi w:val="0"/>
              <w:adjustRightInd w:val="0"/>
              <w:snapToGrid w:val="0"/>
              <w:spacing w:line="220" w:lineRule="auto"/>
              <w:ind w:left="0"/>
              <w:jc w:val="center"/>
              <w:textAlignment w:val="baseline"/>
            </w:pPr>
            <w:r>
              <w:rPr>
                <w:spacing w:val="2"/>
              </w:rPr>
              <w:t>是否要求</w:t>
            </w:r>
          </w:p>
          <w:p w14:paraId="4E4DE39D">
            <w:pPr>
              <w:pStyle w:val="19"/>
              <w:keepNext w:val="0"/>
              <w:keepLines w:val="0"/>
              <w:pageBreakBefore w:val="0"/>
              <w:widowControl/>
              <w:kinsoku w:val="0"/>
              <w:wordWrap/>
              <w:overflowPunct/>
              <w:topLinePunct w:val="0"/>
              <w:autoSpaceDE w:val="0"/>
              <w:autoSpaceDN w:val="0"/>
              <w:bidi w:val="0"/>
              <w:adjustRightInd w:val="0"/>
              <w:snapToGrid w:val="0"/>
              <w:spacing w:line="212" w:lineRule="auto"/>
              <w:ind w:left="0"/>
              <w:jc w:val="center"/>
              <w:textAlignment w:val="baseline"/>
            </w:pPr>
            <w:r>
              <w:rPr>
                <w:spacing w:val="-2"/>
              </w:rPr>
              <w:t>提供社保</w:t>
            </w:r>
          </w:p>
          <w:p w14:paraId="2CEEACBA">
            <w:pPr>
              <w:pStyle w:val="19"/>
              <w:keepNext w:val="0"/>
              <w:keepLines w:val="0"/>
              <w:pageBreakBefore w:val="0"/>
              <w:widowControl/>
              <w:kinsoku w:val="0"/>
              <w:wordWrap/>
              <w:overflowPunct/>
              <w:topLinePunct w:val="0"/>
              <w:autoSpaceDE w:val="0"/>
              <w:autoSpaceDN w:val="0"/>
              <w:bidi w:val="0"/>
              <w:adjustRightInd w:val="0"/>
              <w:snapToGrid w:val="0"/>
              <w:spacing w:line="216" w:lineRule="auto"/>
              <w:ind w:left="0"/>
              <w:jc w:val="center"/>
              <w:textAlignment w:val="baseline"/>
            </w:pPr>
            <w:r>
              <w:rPr>
                <w:spacing w:val="3"/>
              </w:rPr>
              <w:t>资料</w:t>
            </w:r>
          </w:p>
        </w:tc>
        <w:tc>
          <w:tcPr>
            <w:tcW w:w="1851" w:type="dxa"/>
            <w:vAlign w:val="center"/>
          </w:tcPr>
          <w:p w14:paraId="041CEAB1">
            <w:pPr>
              <w:pStyle w:val="19"/>
              <w:keepNext w:val="0"/>
              <w:keepLines w:val="0"/>
              <w:pageBreakBefore w:val="0"/>
              <w:widowControl/>
              <w:kinsoku w:val="0"/>
              <w:wordWrap/>
              <w:overflowPunct/>
              <w:topLinePunct w:val="0"/>
              <w:autoSpaceDE w:val="0"/>
              <w:autoSpaceDN w:val="0"/>
              <w:bidi w:val="0"/>
              <w:adjustRightInd w:val="0"/>
              <w:snapToGrid w:val="0"/>
              <w:spacing w:line="223" w:lineRule="auto"/>
              <w:ind w:left="0"/>
              <w:jc w:val="center"/>
              <w:textAlignment w:val="baseline"/>
            </w:pPr>
            <w:r>
              <w:t>是</w:t>
            </w:r>
          </w:p>
        </w:tc>
        <w:tc>
          <w:tcPr>
            <w:tcW w:w="3300" w:type="dxa"/>
            <w:gridSpan w:val="2"/>
            <w:vAlign w:val="center"/>
          </w:tcPr>
          <w:p w14:paraId="4FE4DF79">
            <w:pPr>
              <w:pStyle w:val="19"/>
              <w:keepNext w:val="0"/>
              <w:keepLines w:val="0"/>
              <w:pageBreakBefore w:val="0"/>
              <w:widowControl/>
              <w:kinsoku w:val="0"/>
              <w:wordWrap/>
              <w:overflowPunct/>
              <w:topLinePunct w:val="0"/>
              <w:autoSpaceDE w:val="0"/>
              <w:autoSpaceDN w:val="0"/>
              <w:bidi w:val="0"/>
              <w:adjustRightInd w:val="0"/>
              <w:snapToGrid w:val="0"/>
              <w:spacing w:line="242" w:lineRule="auto"/>
              <w:ind w:left="0" w:right="0" w:hanging="99"/>
              <w:jc w:val="center"/>
              <w:textAlignment w:val="baseline"/>
            </w:pPr>
            <w:r>
              <w:rPr>
                <w:spacing w:val="-3"/>
              </w:rPr>
              <w:t>提供社保</w:t>
            </w:r>
            <w:r>
              <w:rPr>
                <w:spacing w:val="2"/>
              </w:rPr>
              <w:t>时间段</w:t>
            </w:r>
          </w:p>
        </w:tc>
        <w:tc>
          <w:tcPr>
            <w:tcW w:w="2535" w:type="dxa"/>
            <w:gridSpan w:val="2"/>
            <w:vAlign w:val="center"/>
          </w:tcPr>
          <w:p w14:paraId="0E579962">
            <w:pPr>
              <w:pStyle w:val="19"/>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pPr>
            <w:r>
              <w:rPr>
                <w:spacing w:val="8"/>
              </w:rPr>
              <w:t>年</w:t>
            </w:r>
            <w:r>
              <w:rPr>
                <w:rFonts w:hint="eastAsia"/>
                <w:spacing w:val="8"/>
                <w:lang w:val="en-US" w:eastAsia="zh-CN"/>
              </w:rPr>
              <w:t xml:space="preserve"> </w:t>
            </w:r>
            <w:r>
              <w:rPr>
                <w:spacing w:val="8"/>
              </w:rPr>
              <w:t>月～年</w:t>
            </w:r>
            <w:r>
              <w:rPr>
                <w:rFonts w:hint="eastAsia"/>
                <w:spacing w:val="8"/>
                <w:lang w:val="en-US" w:eastAsia="zh-CN"/>
              </w:rPr>
              <w:t xml:space="preserve"> </w:t>
            </w:r>
            <w:r>
              <w:rPr>
                <w:spacing w:val="8"/>
              </w:rPr>
              <w:t>月</w:t>
            </w:r>
          </w:p>
        </w:tc>
      </w:tr>
      <w:tr w14:paraId="2E1AE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3004" w:type="dxa"/>
            <w:gridSpan w:val="2"/>
            <w:vAlign w:val="center"/>
          </w:tcPr>
          <w:p w14:paraId="39B44E52">
            <w:pPr>
              <w:pStyle w:val="19"/>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pPr>
            <w:r>
              <w:rPr>
                <w:spacing w:val="-1"/>
              </w:rPr>
              <w:t>拟在本项目担任职务</w:t>
            </w:r>
          </w:p>
        </w:tc>
        <w:tc>
          <w:tcPr>
            <w:tcW w:w="5835" w:type="dxa"/>
            <w:gridSpan w:val="4"/>
            <w:vAlign w:val="center"/>
          </w:tcPr>
          <w:p w14:paraId="4A34CA9A">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ascii="Arial"/>
                <w:sz w:val="21"/>
              </w:rPr>
            </w:pPr>
          </w:p>
        </w:tc>
      </w:tr>
    </w:tbl>
    <w:p w14:paraId="00466CBF">
      <w:pPr>
        <w:pStyle w:val="8"/>
        <w:keepNext w:val="0"/>
        <w:keepLines w:val="0"/>
        <w:pageBreakBefore w:val="0"/>
        <w:widowControl/>
        <w:kinsoku w:val="0"/>
        <w:wordWrap/>
        <w:overflowPunct/>
        <w:topLinePunct w:val="0"/>
        <w:autoSpaceDE w:val="0"/>
        <w:autoSpaceDN w:val="0"/>
        <w:bidi w:val="0"/>
        <w:adjustRightInd w:val="0"/>
        <w:snapToGrid w:val="0"/>
        <w:spacing w:line="560" w:lineRule="exact"/>
        <w:ind w:right="0" w:firstLine="420" w:firstLineChars="200"/>
        <w:textAlignment w:val="baseline"/>
        <w:rPr>
          <w:rFonts w:hint="eastAsia" w:ascii="方正仿宋_GB2312" w:hAnsi="方正仿宋_GB2312" w:eastAsia="方正仿宋_GB2312" w:cs="方正仿宋_GB2312"/>
          <w:snapToGrid w:val="0"/>
          <w:color w:val="000000"/>
          <w:kern w:val="0"/>
          <w:sz w:val="21"/>
          <w:szCs w:val="21"/>
          <w:lang w:val="en-US" w:eastAsia="en-US" w:bidi="ar-SA"/>
        </w:rPr>
      </w:pPr>
      <w:r>
        <w:rPr>
          <w:rFonts w:hint="eastAsia" w:ascii="方正仿宋_GB2312" w:hAnsi="方正仿宋_GB2312" w:eastAsia="方正仿宋_GB2312" w:cs="方正仿宋_GB2312"/>
          <w:snapToGrid w:val="0"/>
          <w:color w:val="000000"/>
          <w:kern w:val="0"/>
          <w:sz w:val="21"/>
          <w:szCs w:val="21"/>
          <w:lang w:val="en-US" w:eastAsia="en-US" w:bidi="ar-SA"/>
        </w:rPr>
        <w:t>1</w:t>
      </w:r>
      <w:r>
        <w:rPr>
          <w:rFonts w:hint="eastAsia" w:ascii="方正仿宋_GB2312" w:hAnsi="方正仿宋_GB2312" w:eastAsia="方正仿宋_GB2312" w:cs="方正仿宋_GB2312"/>
          <w:snapToGrid w:val="0"/>
          <w:color w:val="000000"/>
          <w:kern w:val="0"/>
          <w:sz w:val="21"/>
          <w:szCs w:val="21"/>
          <w:lang w:val="en-US" w:eastAsia="zh-CN" w:bidi="ar-SA"/>
        </w:rPr>
        <w:t>.</w:t>
      </w:r>
      <w:r>
        <w:rPr>
          <w:rFonts w:hint="eastAsia" w:ascii="方正仿宋_GB2312" w:hAnsi="方正仿宋_GB2312" w:eastAsia="方正仿宋_GB2312" w:cs="方正仿宋_GB2312"/>
          <w:snapToGrid w:val="0"/>
          <w:color w:val="000000"/>
          <w:kern w:val="0"/>
          <w:sz w:val="21"/>
          <w:szCs w:val="21"/>
          <w:lang w:val="en-US" w:eastAsia="en-US" w:bidi="ar-SA"/>
        </w:rPr>
        <w:t>本表后应附的</w:t>
      </w:r>
      <w:r>
        <w:rPr>
          <w:rFonts w:hint="eastAsia" w:ascii="方正仿宋_GB2312" w:hAnsi="方正仿宋_GB2312" w:eastAsia="方正仿宋_GB2312" w:cs="方正仿宋_GB2312"/>
          <w:b/>
          <w:bCs/>
          <w:snapToGrid w:val="0"/>
          <w:color w:val="000000"/>
          <w:kern w:val="0"/>
          <w:sz w:val="21"/>
          <w:szCs w:val="21"/>
          <w:u w:val="single"/>
          <w:lang w:val="en-US" w:eastAsia="en-US" w:bidi="ar-SA"/>
        </w:rPr>
        <w:t>身份证影印件</w:t>
      </w:r>
      <w:r>
        <w:rPr>
          <w:rFonts w:hint="eastAsia" w:ascii="方正仿宋_GB2312" w:hAnsi="方正仿宋_GB2312" w:eastAsia="方正仿宋_GB2312" w:cs="方正仿宋_GB2312"/>
          <w:snapToGrid w:val="0"/>
          <w:color w:val="000000"/>
          <w:kern w:val="0"/>
          <w:sz w:val="21"/>
          <w:szCs w:val="21"/>
          <w:lang w:val="en-US" w:eastAsia="en-US" w:bidi="ar-SA"/>
        </w:rPr>
        <w:t>、</w:t>
      </w:r>
      <w:r>
        <w:rPr>
          <w:rFonts w:hint="eastAsia" w:ascii="方正仿宋_GB2312" w:hAnsi="方正仿宋_GB2312" w:eastAsia="方正仿宋_GB2312" w:cs="方正仿宋_GB2312"/>
          <w:b/>
          <w:bCs/>
          <w:snapToGrid w:val="0"/>
          <w:color w:val="000000"/>
          <w:kern w:val="0"/>
          <w:sz w:val="21"/>
          <w:szCs w:val="21"/>
          <w:u w:val="single"/>
          <w:lang w:val="en-US" w:eastAsia="en-US" w:bidi="ar-SA"/>
        </w:rPr>
        <w:t>职称证书影印件</w:t>
      </w:r>
      <w:r>
        <w:rPr>
          <w:rFonts w:hint="eastAsia" w:ascii="方正仿宋_GB2312" w:hAnsi="方正仿宋_GB2312" w:eastAsia="方正仿宋_GB2312" w:cs="方正仿宋_GB2312"/>
          <w:snapToGrid w:val="0"/>
          <w:color w:val="000000"/>
          <w:kern w:val="0"/>
          <w:sz w:val="21"/>
          <w:szCs w:val="21"/>
          <w:lang w:val="en-US" w:eastAsia="en-US" w:bidi="ar-SA"/>
        </w:rPr>
        <w:t>、</w:t>
      </w:r>
      <w:r>
        <w:rPr>
          <w:rFonts w:hint="eastAsia" w:ascii="方正仿宋_GB2312" w:hAnsi="方正仿宋_GB2312" w:eastAsia="方正仿宋_GB2312" w:cs="方正仿宋_GB2312"/>
          <w:b/>
          <w:bCs/>
          <w:snapToGrid w:val="0"/>
          <w:color w:val="000000"/>
          <w:kern w:val="0"/>
          <w:sz w:val="21"/>
          <w:szCs w:val="21"/>
          <w:u w:val="single"/>
          <w:lang w:val="en-US" w:eastAsia="en-US" w:bidi="ar-SA"/>
        </w:rPr>
        <w:t>资格证书影印件</w:t>
      </w:r>
      <w:r>
        <w:rPr>
          <w:rFonts w:hint="eastAsia" w:ascii="方正仿宋_GB2312" w:hAnsi="方正仿宋_GB2312" w:eastAsia="方正仿宋_GB2312" w:cs="方正仿宋_GB2312"/>
          <w:b/>
          <w:bCs/>
          <w:snapToGrid w:val="0"/>
          <w:color w:val="000000"/>
          <w:kern w:val="0"/>
          <w:sz w:val="21"/>
          <w:szCs w:val="21"/>
          <w:u w:val="single"/>
          <w:lang w:val="en-US" w:eastAsia="zh-CN" w:bidi="ar-SA"/>
        </w:rPr>
        <w:t>。</w:t>
      </w:r>
    </w:p>
    <w:p w14:paraId="07C492D6">
      <w:pPr>
        <w:pStyle w:val="8"/>
        <w:keepNext w:val="0"/>
        <w:keepLines w:val="0"/>
        <w:pageBreakBefore w:val="0"/>
        <w:widowControl/>
        <w:kinsoku w:val="0"/>
        <w:wordWrap/>
        <w:overflowPunct/>
        <w:topLinePunct w:val="0"/>
        <w:autoSpaceDE w:val="0"/>
        <w:autoSpaceDN w:val="0"/>
        <w:bidi w:val="0"/>
        <w:adjustRightInd w:val="0"/>
        <w:snapToGrid w:val="0"/>
        <w:spacing w:line="560" w:lineRule="exact"/>
        <w:ind w:right="0" w:firstLine="420" w:firstLineChars="200"/>
        <w:textAlignment w:val="baseline"/>
        <w:rPr>
          <w:rFonts w:hint="eastAsia" w:ascii="方正仿宋_GB2312" w:hAnsi="方正仿宋_GB2312" w:eastAsia="方正仿宋_GB2312" w:cs="方正仿宋_GB2312"/>
          <w:color w:val="auto"/>
          <w:kern w:val="0"/>
          <w:sz w:val="21"/>
          <w:szCs w:val="21"/>
          <w:lang w:val="en-US" w:eastAsia="zh-CN" w:bidi="ar"/>
        </w:rPr>
      </w:pPr>
      <w:r>
        <w:rPr>
          <w:rFonts w:hint="eastAsia" w:ascii="方正仿宋_GB2312" w:hAnsi="方正仿宋_GB2312" w:eastAsia="方正仿宋_GB2312" w:cs="方正仿宋_GB2312"/>
          <w:snapToGrid w:val="0"/>
          <w:color w:val="000000"/>
          <w:kern w:val="0"/>
          <w:sz w:val="21"/>
          <w:szCs w:val="21"/>
          <w:lang w:val="en-US" w:eastAsia="zh-CN" w:bidi="ar-SA"/>
        </w:rPr>
        <w:t>2.</w:t>
      </w:r>
      <w:r>
        <w:rPr>
          <w:rFonts w:hint="eastAsia" w:ascii="方正仿宋_GB2312" w:hAnsi="方正仿宋_GB2312" w:eastAsia="方正仿宋_GB2312" w:cs="方正仿宋_GB2312"/>
          <w:snapToGrid w:val="0"/>
          <w:color w:val="000000"/>
          <w:kern w:val="0"/>
          <w:sz w:val="21"/>
          <w:szCs w:val="21"/>
          <w:lang w:val="en-US" w:eastAsia="en-US" w:bidi="ar-SA"/>
        </w:rPr>
        <w:t>提供拟委任</w:t>
      </w:r>
      <w:r>
        <w:rPr>
          <w:rFonts w:hint="eastAsia" w:ascii="方正仿宋_GB2312" w:hAnsi="方正仿宋_GB2312" w:eastAsia="方正仿宋_GB2312" w:cs="方正仿宋_GB2312"/>
          <w:snapToGrid w:val="0"/>
          <w:color w:val="000000"/>
          <w:kern w:val="0"/>
          <w:sz w:val="21"/>
          <w:szCs w:val="21"/>
          <w:lang w:val="en-US" w:eastAsia="zh-CN" w:bidi="ar-SA"/>
        </w:rPr>
        <w:t>人员</w:t>
      </w:r>
      <w:r>
        <w:rPr>
          <w:rFonts w:hint="eastAsia" w:ascii="方正仿宋_GB2312" w:hAnsi="方正仿宋_GB2312" w:eastAsia="方正仿宋_GB2312" w:cs="方正仿宋_GB2312"/>
          <w:color w:val="auto"/>
          <w:kern w:val="0"/>
          <w:sz w:val="21"/>
          <w:szCs w:val="21"/>
          <w:lang w:val="en-US" w:eastAsia="zh-CN" w:bidi="ar"/>
        </w:rPr>
        <w:t>投标截止日当月或前月或前前月往前6个月社保缴纳证明。</w:t>
      </w:r>
    </w:p>
    <w:p w14:paraId="68448977">
      <w:pPr>
        <w:pStyle w:val="8"/>
        <w:keepNext w:val="0"/>
        <w:keepLines w:val="0"/>
        <w:pageBreakBefore w:val="0"/>
        <w:widowControl/>
        <w:kinsoku w:val="0"/>
        <w:wordWrap/>
        <w:overflowPunct/>
        <w:topLinePunct w:val="0"/>
        <w:autoSpaceDE w:val="0"/>
        <w:autoSpaceDN w:val="0"/>
        <w:bidi w:val="0"/>
        <w:adjustRightInd w:val="0"/>
        <w:snapToGrid w:val="0"/>
        <w:spacing w:line="560" w:lineRule="exact"/>
        <w:ind w:right="0" w:firstLine="420" w:firstLineChars="200"/>
        <w:textAlignment w:val="baseline"/>
        <w:rPr>
          <w:rFonts w:hint="default" w:ascii="方正仿宋_GB2312" w:hAnsi="方正仿宋_GB2312" w:eastAsia="方正仿宋_GB2312" w:cs="方正仿宋_GB2312"/>
          <w:color w:val="auto"/>
          <w:kern w:val="0"/>
          <w:sz w:val="21"/>
          <w:szCs w:val="21"/>
          <w:lang w:val="en-US" w:eastAsia="en-US" w:bidi="ar"/>
        </w:rPr>
      </w:pPr>
      <w:r>
        <w:rPr>
          <w:rFonts w:hint="eastAsia" w:ascii="方正仿宋_GB2312" w:hAnsi="方正仿宋_GB2312" w:eastAsia="方正仿宋_GB2312" w:cs="方正仿宋_GB2312"/>
          <w:color w:val="auto"/>
          <w:kern w:val="0"/>
          <w:sz w:val="21"/>
          <w:szCs w:val="21"/>
          <w:lang w:val="en-US" w:eastAsia="zh-CN" w:bidi="ar"/>
        </w:rPr>
        <w:t>3.拟委任人员较多，本表后可依次新增。</w:t>
      </w:r>
    </w:p>
    <w:p w14:paraId="23DD62D0">
      <w:pPr>
        <w:autoSpaceDE w:val="0"/>
        <w:autoSpaceDN w:val="0"/>
        <w:adjustRightInd w:val="0"/>
        <w:jc w:val="center"/>
        <w:rPr>
          <w:rFonts w:ascii="宋体" w:hAnsi="宋体"/>
          <w:b/>
          <w:sz w:val="24"/>
        </w:rPr>
      </w:pPr>
      <w:r>
        <w:rPr>
          <w:rFonts w:ascii="宋体" w:hAnsi="宋体"/>
          <w:b/>
          <w:sz w:val="24"/>
        </w:rPr>
        <w:br w:type="page"/>
      </w:r>
    </w:p>
    <w:p w14:paraId="4B4DFD2D">
      <w:pPr>
        <w:autoSpaceDE w:val="0"/>
        <w:autoSpaceDN w:val="0"/>
        <w:spacing w:line="360" w:lineRule="auto"/>
        <w:ind w:right="420"/>
        <w:rPr>
          <w:rFonts w:ascii="宋体" w:hAnsi="宋体"/>
          <w:szCs w:val="21"/>
          <w:u w:val="single"/>
        </w:rPr>
      </w:pPr>
    </w:p>
    <w:p w14:paraId="0AA758FF">
      <w:pPr>
        <w:tabs>
          <w:tab w:val="left" w:pos="360"/>
        </w:tabs>
        <w:snapToGrid w:val="0"/>
        <w:spacing w:line="480" w:lineRule="exact"/>
        <w:ind w:firstLine="480"/>
        <w:jc w:val="center"/>
        <w:rPr>
          <w:rFonts w:ascii="宋体" w:hAnsi="宋体"/>
          <w:sz w:val="28"/>
          <w:szCs w:val="36"/>
        </w:rPr>
      </w:pPr>
    </w:p>
    <w:p w14:paraId="510DD9CB">
      <w:pPr>
        <w:pStyle w:val="5"/>
        <w:ind w:left="720" w:leftChars="0" w:hanging="720" w:firstLineChars="0"/>
        <w:outlineLvl w:val="9"/>
        <w:rPr>
          <w:rFonts w:hint="default" w:ascii="宋体" w:hAnsi="宋体" w:eastAsia="宋体"/>
          <w:b w:val="0"/>
          <w:kern w:val="2"/>
          <w:szCs w:val="24"/>
          <w:lang w:val="en-US" w:eastAsia="zh-CN"/>
        </w:rPr>
      </w:pPr>
      <w:r>
        <w:rPr>
          <w:rFonts w:hint="eastAsia" w:ascii="宋体" w:hAnsi="宋体"/>
          <w:b w:val="0"/>
          <w:kern w:val="2"/>
          <w:szCs w:val="24"/>
        </w:rPr>
        <w:t>4</w:t>
      </w:r>
      <w:r>
        <w:rPr>
          <w:rFonts w:ascii="宋体" w:hAnsi="宋体"/>
          <w:b w:val="0"/>
          <w:kern w:val="2"/>
          <w:szCs w:val="24"/>
        </w:rPr>
        <w:t>、</w:t>
      </w:r>
      <w:r>
        <w:rPr>
          <w:rFonts w:hint="eastAsia" w:ascii="宋体" w:hAnsi="宋体"/>
          <w:b w:val="0"/>
          <w:kern w:val="2"/>
          <w:szCs w:val="24"/>
          <w:lang w:val="en-US" w:eastAsia="zh-CN"/>
        </w:rPr>
        <w:t>服务方案</w:t>
      </w:r>
    </w:p>
    <w:p w14:paraId="4DB856A9">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both"/>
        <w:textAlignment w:val="baseline"/>
        <w:rPr>
          <w:rFonts w:hint="eastAsia" w:ascii="方正仿宋_GB2312" w:hAnsi="方正仿宋_GB2312" w:eastAsia="方正仿宋_GB2312" w:cs="方正仿宋_GB2312"/>
          <w:snapToGrid w:val="0"/>
          <w:color w:val="000000"/>
          <w:kern w:val="0"/>
          <w:sz w:val="21"/>
          <w:szCs w:val="21"/>
          <w:lang w:val="en-US" w:eastAsia="en-US" w:bidi="ar-SA"/>
        </w:rPr>
      </w:pPr>
      <w:r>
        <w:rPr>
          <w:rFonts w:hint="eastAsia" w:ascii="方正仿宋_GB2312" w:hAnsi="方正仿宋_GB2312" w:eastAsia="方正仿宋_GB2312" w:cs="方正仿宋_GB2312"/>
          <w:snapToGrid w:val="0"/>
          <w:color w:val="000000"/>
          <w:kern w:val="0"/>
          <w:sz w:val="21"/>
          <w:szCs w:val="21"/>
          <w:lang w:val="en-US" w:eastAsia="en-US" w:bidi="ar-SA"/>
        </w:rPr>
        <w:t>比选申请人应按以下要点编制(要求：文字宜精炼、内容具有针对性),格式自拟，内容包括但不限于以下部分：</w:t>
      </w:r>
    </w:p>
    <w:p w14:paraId="3D02834E">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both"/>
        <w:textAlignment w:val="baseline"/>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napToGrid w:val="0"/>
          <w:color w:val="000000"/>
          <w:kern w:val="0"/>
          <w:sz w:val="21"/>
          <w:szCs w:val="21"/>
          <w:lang w:val="en-US" w:eastAsia="en-US" w:bidi="ar-SA"/>
        </w:rPr>
        <w:t>1. 对本项目的理解和工作大纲</w:t>
      </w:r>
      <w:r>
        <w:rPr>
          <w:rFonts w:hint="eastAsia" w:ascii="方正仿宋_GB2312" w:hAnsi="方正仿宋_GB2312" w:eastAsia="方正仿宋_GB2312" w:cs="方正仿宋_GB2312"/>
          <w:snapToGrid w:val="0"/>
          <w:color w:val="000000"/>
          <w:kern w:val="0"/>
          <w:sz w:val="21"/>
          <w:szCs w:val="21"/>
          <w:lang w:val="en-US" w:eastAsia="zh-CN" w:bidi="ar-SA"/>
        </w:rPr>
        <w:t>。</w:t>
      </w:r>
    </w:p>
    <w:p w14:paraId="428A6DBC">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both"/>
        <w:textAlignment w:val="baseline"/>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napToGrid w:val="0"/>
          <w:color w:val="000000"/>
          <w:kern w:val="0"/>
          <w:sz w:val="21"/>
          <w:szCs w:val="21"/>
          <w:lang w:val="en-US" w:eastAsia="en-US" w:bidi="ar-SA"/>
        </w:rPr>
        <w:t>2. 本项目的工作实施方案</w:t>
      </w:r>
      <w:r>
        <w:rPr>
          <w:rFonts w:hint="eastAsia" w:ascii="方正仿宋_GB2312" w:hAnsi="方正仿宋_GB2312" w:eastAsia="方正仿宋_GB2312" w:cs="方正仿宋_GB2312"/>
          <w:snapToGrid w:val="0"/>
          <w:color w:val="000000"/>
          <w:kern w:val="0"/>
          <w:sz w:val="21"/>
          <w:szCs w:val="21"/>
          <w:lang w:val="en-US" w:eastAsia="zh-CN" w:bidi="ar-SA"/>
        </w:rPr>
        <w:t>。</w:t>
      </w:r>
    </w:p>
    <w:p w14:paraId="6FFF46A2">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both"/>
        <w:textAlignment w:val="baseline"/>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napToGrid w:val="0"/>
          <w:color w:val="000000"/>
          <w:kern w:val="0"/>
          <w:sz w:val="21"/>
          <w:szCs w:val="21"/>
          <w:lang w:val="en-US" w:eastAsia="en-US" w:bidi="ar-SA"/>
        </w:rPr>
        <w:t>3. 本项目的技术服务保证措施</w:t>
      </w:r>
      <w:r>
        <w:rPr>
          <w:rFonts w:hint="eastAsia" w:ascii="方正仿宋_GB2312" w:hAnsi="方正仿宋_GB2312" w:eastAsia="方正仿宋_GB2312" w:cs="方正仿宋_GB2312"/>
          <w:snapToGrid w:val="0"/>
          <w:color w:val="000000"/>
          <w:kern w:val="0"/>
          <w:sz w:val="21"/>
          <w:szCs w:val="21"/>
          <w:lang w:val="en-US" w:eastAsia="zh-CN" w:bidi="ar-SA"/>
        </w:rPr>
        <w:t>。</w:t>
      </w:r>
    </w:p>
    <w:p w14:paraId="4BA57010">
      <w:pPr>
        <w:spacing w:line="219" w:lineRule="auto"/>
        <w:rPr>
          <w:sz w:val="21"/>
          <w:szCs w:val="21"/>
        </w:rPr>
        <w:sectPr>
          <w:footerReference r:id="rId13" w:type="default"/>
          <w:pgSz w:w="11900" w:h="16830"/>
          <w:pgMar w:top="1440" w:right="1800" w:bottom="1440" w:left="1800" w:header="0" w:footer="1079" w:gutter="0"/>
          <w:pgNumType w:fmt="decimal"/>
          <w:cols w:space="720" w:num="1"/>
        </w:sectPr>
      </w:pPr>
    </w:p>
    <w:p w14:paraId="35DFDE3B">
      <w:pPr>
        <w:pStyle w:val="5"/>
        <w:ind w:left="720" w:leftChars="0" w:hanging="720" w:firstLineChars="0"/>
        <w:outlineLvl w:val="9"/>
        <w:rPr>
          <w:rFonts w:hint="eastAsia" w:ascii="宋体" w:hAnsi="宋体" w:eastAsia="宋体"/>
          <w:b w:val="0"/>
          <w:kern w:val="2"/>
          <w:szCs w:val="24"/>
          <w:lang w:eastAsia="zh-CN"/>
        </w:rPr>
      </w:pPr>
      <w:r>
        <w:rPr>
          <w:rFonts w:hint="eastAsia" w:ascii="宋体" w:hAnsi="宋体"/>
          <w:b w:val="0"/>
          <w:kern w:val="2"/>
          <w:szCs w:val="24"/>
        </w:rPr>
        <w:t>5、其他资料</w:t>
      </w:r>
      <w:r>
        <w:rPr>
          <w:rFonts w:hint="eastAsia" w:ascii="宋体" w:hAnsi="宋体"/>
          <w:b w:val="0"/>
          <w:kern w:val="2"/>
          <w:szCs w:val="24"/>
          <w:lang w:eastAsia="zh-CN"/>
        </w:rPr>
        <w:t>（</w:t>
      </w:r>
      <w:r>
        <w:rPr>
          <w:rFonts w:hint="eastAsia" w:ascii="宋体" w:hAnsi="宋体"/>
          <w:b w:val="0"/>
          <w:kern w:val="2"/>
          <w:szCs w:val="24"/>
          <w:lang w:val="en-US" w:eastAsia="zh-CN"/>
        </w:rPr>
        <w:t>如有</w:t>
      </w:r>
      <w:r>
        <w:rPr>
          <w:rFonts w:hint="eastAsia" w:ascii="宋体" w:hAnsi="宋体"/>
          <w:b w:val="0"/>
          <w:kern w:val="2"/>
          <w:szCs w:val="24"/>
          <w:lang w:eastAsia="zh-CN"/>
        </w:rPr>
        <w:t>）</w:t>
      </w:r>
    </w:p>
    <w:p w14:paraId="6A623F65">
      <w:pPr>
        <w:rPr>
          <w:rFonts w:hint="default"/>
          <w:lang w:val="en-US" w:eastAsia="zh-CN"/>
        </w:rPr>
      </w:pPr>
    </w:p>
    <w:sectPr>
      <w:footerReference r:id="rId1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8643B15-D5FB-451C-B1CF-68AE82E73BCF}"/>
  </w:font>
  <w:font w:name="黑体">
    <w:panose1 w:val="02010609060101010101"/>
    <w:charset w:val="86"/>
    <w:family w:val="auto"/>
    <w:pitch w:val="default"/>
    <w:sig w:usb0="800002BF" w:usb1="38CF7CFA" w:usb2="00000016" w:usb3="00000000" w:csb0="00040001" w:csb1="00000000"/>
    <w:embedRegular r:id="rId2" w:fontKey="{1150E033-AB1B-410B-A6F0-AFA2DB997D3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2312">
    <w:panose1 w:val="02000000000000000000"/>
    <w:charset w:val="86"/>
    <w:family w:val="auto"/>
    <w:pitch w:val="default"/>
    <w:sig w:usb0="A00002BF" w:usb1="184F6CFA" w:usb2="00000012" w:usb3="00000000" w:csb0="00040001" w:csb1="00000000"/>
    <w:embedRegular r:id="rId3" w:fontKey="{0C1813F2-E58F-4F6F-AED2-6028C0D3F63E}"/>
  </w:font>
  <w:font w:name="方正公文小标宋">
    <w:panose1 w:val="02000500000000000000"/>
    <w:charset w:val="86"/>
    <w:family w:val="auto"/>
    <w:pitch w:val="default"/>
    <w:sig w:usb0="A00002BF" w:usb1="38CF7CFA" w:usb2="00000016" w:usb3="00000000" w:csb0="00040001" w:csb1="00000000"/>
    <w:embedRegular r:id="rId4" w:fontKey="{F8744A5D-D2C8-4617-87AF-836AD4E37E37}"/>
  </w:font>
  <w:font w:name="方正楷体_GB2312">
    <w:panose1 w:val="02000000000000000000"/>
    <w:charset w:val="86"/>
    <w:family w:val="auto"/>
    <w:pitch w:val="default"/>
    <w:sig w:usb0="A00002BF" w:usb1="184F6CFA" w:usb2="00000012" w:usb3="00000000" w:csb0="00040001" w:csb1="00000000"/>
    <w:embedRegular r:id="rId5" w:fontKey="{D8E0DBE5-B8D7-4315-9576-904319AC5BF6}"/>
  </w:font>
  <w:font w:name="仿宋_GB2312">
    <w:panose1 w:val="02010609030101010101"/>
    <w:charset w:val="86"/>
    <w:family w:val="modern"/>
    <w:pitch w:val="default"/>
    <w:sig w:usb0="00000001" w:usb1="080E0000" w:usb2="00000000" w:usb3="00000000" w:csb0="00040000" w:csb1="00000000"/>
    <w:embedRegular r:id="rId6" w:fontKey="{C0E2793E-92FC-468F-86F4-39C466507100}"/>
  </w:font>
  <w:font w:name="仿宋">
    <w:panose1 w:val="02010609060101010101"/>
    <w:charset w:val="86"/>
    <w:family w:val="modern"/>
    <w:pitch w:val="default"/>
    <w:sig w:usb0="800002BF" w:usb1="38CF7CFA" w:usb2="00000016" w:usb3="00000000" w:csb0="00040001" w:csb1="00000000"/>
    <w:embedRegular r:id="rId7" w:fontKey="{79304941-AB65-4270-8C84-391711F4EFA5}"/>
  </w:font>
  <w:font w:name="Arial Unicode MS">
    <w:panose1 w:val="020B0604020202020204"/>
    <w:charset w:val="86"/>
    <w:family w:val="swiss"/>
    <w:pitch w:val="default"/>
    <w:sig w:usb0="F7FFAEFF" w:usb1="F9DFFFFF" w:usb2="0000007F" w:usb3="00000000" w:csb0="203F01FF" w:csb1="DFFF0000"/>
    <w:embedRegular r:id="rId8" w:fontKey="{5BDE23F9-FF6A-4E62-BAF0-39977CC5AD4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01EB8">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0C8349">
                          <w:pPr>
                            <w:pStyle w:val="10"/>
                          </w:pPr>
                          <w:r>
                            <w:t xml:space="preserve">第 </w:t>
                          </w:r>
                          <w:r>
                            <w:fldChar w:fldCharType="begin"/>
                          </w:r>
                          <w:r>
                            <w:instrText xml:space="preserve"> PAGE  \* MERGEFORMAT </w:instrText>
                          </w:r>
                          <w:r>
                            <w:fldChar w:fldCharType="separate"/>
                          </w:r>
                          <w:r>
                            <w:t>- 1 -</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50C8349">
                    <w:pPr>
                      <w:pStyle w:val="10"/>
                    </w:pPr>
                    <w:r>
                      <w:t xml:space="preserve">第 </w:t>
                    </w:r>
                    <w:r>
                      <w:fldChar w:fldCharType="begin"/>
                    </w:r>
                    <w:r>
                      <w:instrText xml:space="preserve"> PAGE  \* MERGEFORMAT </w:instrText>
                    </w:r>
                    <w:r>
                      <w:fldChar w:fldCharType="separate"/>
                    </w:r>
                    <w:r>
                      <w:t>- 1 -</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8CEB9">
    <w:pPr>
      <w:spacing w:line="173" w:lineRule="auto"/>
      <w:ind w:left="4380"/>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756597">
                          <w:pPr>
                            <w:pStyle w:val="10"/>
                          </w:pPr>
                          <w:r>
                            <w:t xml:space="preserve">第 </w:t>
                          </w:r>
                          <w:r>
                            <w:fldChar w:fldCharType="begin"/>
                          </w:r>
                          <w:r>
                            <w:instrText xml:space="preserve"> PAGE  \* MERGEFORMAT </w:instrText>
                          </w:r>
                          <w:r>
                            <w:fldChar w:fldCharType="separate"/>
                          </w:r>
                          <w:r>
                            <w:t>50</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9756597">
                    <w:pPr>
                      <w:pStyle w:val="10"/>
                    </w:pPr>
                    <w:r>
                      <w:t xml:space="preserve">第 </w:t>
                    </w:r>
                    <w:r>
                      <w:fldChar w:fldCharType="begin"/>
                    </w:r>
                    <w:r>
                      <w:instrText xml:space="preserve"> PAGE  \* MERGEFORMAT </w:instrText>
                    </w:r>
                    <w:r>
                      <w:fldChar w:fldCharType="separate"/>
                    </w:r>
                    <w:r>
                      <w:t>50</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B6AE6">
    <w:pPr>
      <w:spacing w:line="173" w:lineRule="auto"/>
      <w:ind w:left="4484"/>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D658B4">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FD658B4">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078A7">
    <w:pPr>
      <w:spacing w:line="174" w:lineRule="auto"/>
      <w:ind w:left="4674"/>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6F408B">
                          <w:pPr>
                            <w:pStyle w:val="10"/>
                          </w:pPr>
                          <w:r>
                            <w:t xml:space="preserve">第 </w:t>
                          </w:r>
                          <w:r>
                            <w:fldChar w:fldCharType="begin"/>
                          </w:r>
                          <w:r>
                            <w:instrText xml:space="preserve"> PAGE  \* MERGEFORMAT </w:instrText>
                          </w:r>
                          <w:r>
                            <w:fldChar w:fldCharType="separate"/>
                          </w:r>
                          <w:r>
                            <w:t>14</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46F408B">
                    <w:pPr>
                      <w:pStyle w:val="10"/>
                    </w:pPr>
                    <w:r>
                      <w:t xml:space="preserve">第 </w:t>
                    </w:r>
                    <w:r>
                      <w:fldChar w:fldCharType="begin"/>
                    </w:r>
                    <w:r>
                      <w:instrText xml:space="preserve"> PAGE  \* MERGEFORMAT </w:instrText>
                    </w:r>
                    <w:r>
                      <w:fldChar w:fldCharType="separate"/>
                    </w:r>
                    <w:r>
                      <w:t>14</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B28D4">
    <w:pPr>
      <w:spacing w:line="173" w:lineRule="auto"/>
      <w:ind w:left="4390"/>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0D25A8">
                          <w:pPr>
                            <w:pStyle w:val="10"/>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80D25A8">
                    <w:pPr>
                      <w:pStyle w:val="10"/>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F9FFB">
    <w:pPr>
      <w:spacing w:line="175" w:lineRule="auto"/>
      <w:ind w:left="4399"/>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07B695">
                          <w:pPr>
                            <w:pStyle w:val="10"/>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807B695">
                    <w:pPr>
                      <w:pStyle w:val="10"/>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B8C46">
    <w:pPr>
      <w:spacing w:line="174" w:lineRule="auto"/>
      <w:ind w:left="4390"/>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A8266E">
                          <w:pPr>
                            <w:pStyle w:val="10"/>
                          </w:pPr>
                          <w:r>
                            <w:t xml:space="preserve">第 </w:t>
                          </w:r>
                          <w:r>
                            <w:fldChar w:fldCharType="begin"/>
                          </w:r>
                          <w:r>
                            <w:instrText xml:space="preserve"> PAGE  \* MERGEFORMAT </w:instrText>
                          </w:r>
                          <w:r>
                            <w:fldChar w:fldCharType="separate"/>
                          </w:r>
                          <w:r>
                            <w:t>34</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FA8266E">
                    <w:pPr>
                      <w:pStyle w:val="10"/>
                    </w:pPr>
                    <w:r>
                      <w:t xml:space="preserve">第 </w:t>
                    </w:r>
                    <w:r>
                      <w:fldChar w:fldCharType="begin"/>
                    </w:r>
                    <w:r>
                      <w:instrText xml:space="preserve"> PAGE  \* MERGEFORMAT </w:instrText>
                    </w:r>
                    <w:r>
                      <w:fldChar w:fldCharType="separate"/>
                    </w:r>
                    <w:r>
                      <w:t>34</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35817">
    <w:pPr>
      <w:spacing w:line="174" w:lineRule="auto"/>
      <w:ind w:left="40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0ECB7C">
                          <w:pPr>
                            <w:pStyle w:val="10"/>
                          </w:pPr>
                          <w:r>
                            <w:t xml:space="preserve">第 </w:t>
                          </w:r>
                          <w:r>
                            <w:fldChar w:fldCharType="begin"/>
                          </w:r>
                          <w:r>
                            <w:instrText xml:space="preserve"> PAGE  \* MERGEFORMAT </w:instrText>
                          </w:r>
                          <w:r>
                            <w:fldChar w:fldCharType="separate"/>
                          </w:r>
                          <w:r>
                            <w:t>37</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D0ECB7C">
                    <w:pPr>
                      <w:pStyle w:val="10"/>
                    </w:pPr>
                    <w:r>
                      <w:t xml:space="preserve">第 </w:t>
                    </w:r>
                    <w:r>
                      <w:fldChar w:fldCharType="begin"/>
                    </w:r>
                    <w:r>
                      <w:instrText xml:space="preserve"> PAGE  \* MERGEFORMAT </w:instrText>
                    </w:r>
                    <w:r>
                      <w:fldChar w:fldCharType="separate"/>
                    </w:r>
                    <w:r>
                      <w:t>37</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B9620">
    <w:pPr>
      <w:spacing w:line="173" w:lineRule="auto"/>
      <w:ind w:left="4280"/>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DD4E16">
                          <w:pPr>
                            <w:pStyle w:val="10"/>
                          </w:pPr>
                          <w:r>
                            <w:t xml:space="preserve">第 </w:t>
                          </w:r>
                          <w:r>
                            <w:fldChar w:fldCharType="begin"/>
                          </w:r>
                          <w:r>
                            <w:instrText xml:space="preserve"> PAGE  \* MERGEFORMAT </w:instrText>
                          </w:r>
                          <w:r>
                            <w:fldChar w:fldCharType="separate"/>
                          </w:r>
                          <w:r>
                            <w:t>47</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ADD4E16">
                    <w:pPr>
                      <w:pStyle w:val="10"/>
                    </w:pPr>
                    <w:r>
                      <w:t xml:space="preserve">第 </w:t>
                    </w:r>
                    <w:r>
                      <w:fldChar w:fldCharType="begin"/>
                    </w:r>
                    <w:r>
                      <w:instrText xml:space="preserve"> PAGE  \* MERGEFORMAT </w:instrText>
                    </w:r>
                    <w:r>
                      <w:fldChar w:fldCharType="separate"/>
                    </w:r>
                    <w:r>
                      <w:t>47</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7F959">
    <w:pPr>
      <w:spacing w:line="173" w:lineRule="auto"/>
      <w:ind w:left="4029"/>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387515">
                          <w:pPr>
                            <w:pStyle w:val="10"/>
                          </w:pPr>
                          <w:r>
                            <w:t xml:space="preserve">第 </w:t>
                          </w:r>
                          <w:r>
                            <w:fldChar w:fldCharType="begin"/>
                          </w:r>
                          <w:r>
                            <w:instrText xml:space="preserve"> PAGE  \* MERGEFORMAT </w:instrText>
                          </w:r>
                          <w:r>
                            <w:fldChar w:fldCharType="separate"/>
                          </w:r>
                          <w:r>
                            <w:t>48</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7387515">
                    <w:pPr>
                      <w:pStyle w:val="10"/>
                    </w:pPr>
                    <w:r>
                      <w:t xml:space="preserve">第 </w:t>
                    </w:r>
                    <w:r>
                      <w:fldChar w:fldCharType="begin"/>
                    </w:r>
                    <w:r>
                      <w:instrText xml:space="preserve"> PAGE  \* MERGEFORMAT </w:instrText>
                    </w:r>
                    <w:r>
                      <w:fldChar w:fldCharType="separate"/>
                    </w:r>
                    <w:r>
                      <w:t>48</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064E7"/>
    <w:rsid w:val="03804BB0"/>
    <w:rsid w:val="054A66C1"/>
    <w:rsid w:val="06593DE8"/>
    <w:rsid w:val="0923744A"/>
    <w:rsid w:val="0B936852"/>
    <w:rsid w:val="0DB0698C"/>
    <w:rsid w:val="0E8A6F0A"/>
    <w:rsid w:val="0FB80A48"/>
    <w:rsid w:val="153A7D3D"/>
    <w:rsid w:val="16873D30"/>
    <w:rsid w:val="19017DC9"/>
    <w:rsid w:val="1AD02149"/>
    <w:rsid w:val="1B9C0326"/>
    <w:rsid w:val="1CB0195E"/>
    <w:rsid w:val="1CDA001A"/>
    <w:rsid w:val="1F9C4CF0"/>
    <w:rsid w:val="1FCB1131"/>
    <w:rsid w:val="246A3BEC"/>
    <w:rsid w:val="2B272A19"/>
    <w:rsid w:val="2B9532FB"/>
    <w:rsid w:val="2BA43EC2"/>
    <w:rsid w:val="2E4F2F2D"/>
    <w:rsid w:val="33537B78"/>
    <w:rsid w:val="35C56189"/>
    <w:rsid w:val="373676F9"/>
    <w:rsid w:val="3A5A5133"/>
    <w:rsid w:val="3A8529A9"/>
    <w:rsid w:val="3B5322AF"/>
    <w:rsid w:val="3C770539"/>
    <w:rsid w:val="3CB7686D"/>
    <w:rsid w:val="3D976B91"/>
    <w:rsid w:val="4170663F"/>
    <w:rsid w:val="42F72E19"/>
    <w:rsid w:val="43650DD1"/>
    <w:rsid w:val="44B1463A"/>
    <w:rsid w:val="450308A1"/>
    <w:rsid w:val="47535FA0"/>
    <w:rsid w:val="480200D7"/>
    <w:rsid w:val="4D0A1483"/>
    <w:rsid w:val="50EF5B37"/>
    <w:rsid w:val="512A424B"/>
    <w:rsid w:val="53C27B7A"/>
    <w:rsid w:val="567B14B8"/>
    <w:rsid w:val="5C412D65"/>
    <w:rsid w:val="5FC553F9"/>
    <w:rsid w:val="60363DC9"/>
    <w:rsid w:val="6230261D"/>
    <w:rsid w:val="62C672A9"/>
    <w:rsid w:val="63383DF7"/>
    <w:rsid w:val="648D7C4D"/>
    <w:rsid w:val="6E3851B0"/>
    <w:rsid w:val="705F48A0"/>
    <w:rsid w:val="706E2C63"/>
    <w:rsid w:val="71714D66"/>
    <w:rsid w:val="73D74B24"/>
    <w:rsid w:val="7EB02199"/>
    <w:rsid w:val="7F930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5">
    <w:name w:val="heading 3"/>
    <w:basedOn w:val="1"/>
    <w:next w:val="6"/>
    <w:qFormat/>
    <w:uiPriority w:val="99"/>
    <w:pPr>
      <w:keepNext/>
      <w:keepLines/>
      <w:widowControl/>
      <w:tabs>
        <w:tab w:val="left" w:pos="720"/>
      </w:tabs>
      <w:spacing w:before="120" w:after="120" w:line="360" w:lineRule="auto"/>
      <w:ind w:left="720" w:hanging="720"/>
      <w:jc w:val="center"/>
      <w:outlineLvl w:val="2"/>
    </w:pPr>
    <w:rPr>
      <w:rFonts w:ascii="Times New Roman" w:hAnsi="Times New Roman" w:eastAsia="宋体" w:cs="Times New Roman"/>
      <w:b/>
      <w:kern w:val="0"/>
      <w:sz w:val="32"/>
      <w:szCs w:val="20"/>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unhideWhenUsed/>
    <w:qFormat/>
    <w:uiPriority w:val="99"/>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Normal Indent"/>
    <w:basedOn w:val="1"/>
    <w:semiHidden/>
    <w:unhideWhenUsed/>
    <w:qFormat/>
    <w:uiPriority w:val="99"/>
    <w:pPr>
      <w:ind w:firstLine="420" w:firstLineChars="200"/>
    </w:pPr>
  </w:style>
  <w:style w:type="paragraph" w:styleId="7">
    <w:name w:val="annotation text"/>
    <w:basedOn w:val="1"/>
    <w:qFormat/>
    <w:uiPriority w:val="0"/>
    <w:pPr>
      <w:adjustRightInd w:val="0"/>
      <w:spacing w:line="360" w:lineRule="atLeast"/>
      <w:jc w:val="left"/>
      <w:textAlignment w:val="baseline"/>
    </w:pPr>
    <w:rPr>
      <w:rFonts w:ascii="Times New Roman" w:hAnsi="Times New Roman" w:eastAsia="宋体" w:cs="Times New Roman"/>
      <w:kern w:val="0"/>
      <w:sz w:val="24"/>
      <w:szCs w:val="20"/>
    </w:rPr>
  </w:style>
  <w:style w:type="paragraph" w:styleId="8">
    <w:name w:val="Body Text"/>
    <w:basedOn w:val="1"/>
    <w:semiHidden/>
    <w:qFormat/>
    <w:uiPriority w:val="0"/>
    <w:rPr>
      <w:rFonts w:ascii="宋体" w:hAnsi="宋体" w:eastAsia="宋体" w:cs="宋体"/>
      <w:sz w:val="36"/>
      <w:szCs w:val="36"/>
      <w:lang w:val="en-US" w:eastAsia="en-US" w:bidi="ar-SA"/>
    </w:rPr>
  </w:style>
  <w:style w:type="paragraph" w:styleId="9">
    <w:name w:val="Plain Text"/>
    <w:basedOn w:val="1"/>
    <w:qFormat/>
    <w:uiPriority w:val="0"/>
    <w:rPr>
      <w:rFonts w:ascii="Courier New" w:hAnsi="Courier New" w:eastAsia="宋体" w:cs="Times New Roman"/>
      <w:szCs w:val="20"/>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style>
  <w:style w:type="paragraph" w:styleId="13">
    <w:name w:val="toc 2"/>
    <w:basedOn w:val="1"/>
    <w:next w:val="1"/>
    <w:qFormat/>
    <w:uiPriority w:val="0"/>
    <w:pPr>
      <w:ind w:left="420" w:leftChars="200"/>
    </w:pPr>
  </w:style>
  <w:style w:type="paragraph" w:styleId="14">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5">
    <w:name w:val="Title"/>
    <w:basedOn w:val="1"/>
    <w:next w:val="1"/>
    <w:qFormat/>
    <w:uiPriority w:val="0"/>
    <w:pPr>
      <w:spacing w:before="240" w:after="60"/>
      <w:jc w:val="center"/>
      <w:outlineLvl w:val="0"/>
    </w:pPr>
    <w:rPr>
      <w:rFonts w:ascii="Cambria" w:hAnsi="Cambria" w:eastAsia="宋体" w:cs="Times New Roman"/>
      <w:b/>
      <w:bCs/>
      <w:kern w:val="0"/>
      <w:sz w:val="32"/>
      <w:szCs w:val="32"/>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Table Text"/>
    <w:basedOn w:val="1"/>
    <w:semiHidden/>
    <w:qFormat/>
    <w:uiPriority w:val="0"/>
    <w:rPr>
      <w:rFonts w:ascii="宋体" w:hAnsi="宋体" w:eastAsia="宋体" w:cs="宋体"/>
      <w:sz w:val="21"/>
      <w:szCs w:val="21"/>
      <w:lang w:val="en-US" w:eastAsia="en-US" w:bidi="ar-SA"/>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2">
    <w:name w:val="样式王"/>
    <w:basedOn w:val="1"/>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3923</Words>
  <Characters>4296</Characters>
  <Lines>0</Lines>
  <Paragraphs>0</Paragraphs>
  <TotalTime>7</TotalTime>
  <ScaleCrop>false</ScaleCrop>
  <LinksUpToDate>false</LinksUpToDate>
  <CharactersWithSpaces>4342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2025-09-12T02:07:00Z</dcterms:created>
  <dc:creator>Lenovo</dc:creator>
  <cp:lastModifiedBy>唐雁冰</cp:lastModifiedBy>
  <cp:lastPrinted>2026-05-28T06:15:36Z</cp:lastPrinted>
  <dcterms:modified xsi:type="dcterms:W3CDTF">2026-05-28T06:17:07Z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238E7C1316574681A72B3BDF544C9B57_12</vt:lpwstr>
  </property>
  <property fmtid="{D5CDD505-2E9C-101B-9397-08002B2CF9AE}" pid="4" name="KSOTemplateDocerSaveRecord">
    <vt:lpwstr>eyJoZGlkIjoiYTE2ZTgxYTM1OTQ4MTUwYjJmOTI3MDhhZGVlZTVmYmMiLCJ1c2VySWQiOiIxNjQ5ODAzMjYzIn0=</vt:lpwstr>
  </property>
</Properties>
</file>